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D8D3" w14:textId="2F690B82" w:rsidR="00C70AE2" w:rsidRPr="00C70AE2" w:rsidRDefault="00C70AE2" w:rsidP="00C70AE2">
      <w:pPr>
        <w:rPr>
          <w:b/>
          <w:bCs/>
          <w:sz w:val="56"/>
          <w:szCs w:val="56"/>
        </w:rPr>
      </w:pPr>
      <w:r w:rsidRPr="00C70AE2">
        <w:rPr>
          <w:b/>
          <w:bCs/>
          <w:sz w:val="56"/>
          <w:szCs w:val="56"/>
        </w:rPr>
        <w:t>SET DE INSTRUMENTE USC</w:t>
      </w:r>
    </w:p>
    <w:p w14:paraId="00E76103" w14:textId="3AE76DFF" w:rsidR="00C70AE2" w:rsidRPr="00C70AE2" w:rsidRDefault="00C70AE2" w:rsidP="00C70AE2">
      <w:r w:rsidRPr="00C70AE2">
        <w:t>Dacă aveți 16 ani sau mai puțin, puteți merge la o școală de masă unde veți putea participa la multe materii, inclusiv engleză și matematică. S-ar putea să luați calificări numite GCSES când sunteți în anii 10 și 11.</w:t>
      </w:r>
    </w:p>
    <w:p w14:paraId="1580F8B0" w14:textId="394174E9" w:rsidR="00C70AE2" w:rsidRDefault="00C70AE2" w:rsidP="00C70AE2">
      <w:r w:rsidRPr="00C70AE2">
        <w:t>Veți începe cursul ESOL, care începe de la un nivel care se potrivește abilităților și nevoilor dumneavoastră lingvistice.</w:t>
      </w:r>
    </w:p>
    <w:p w14:paraId="2887176C" w14:textId="593C2262" w:rsidR="00C70AE2" w:rsidRPr="00C70AE2" w:rsidRDefault="00C70AE2" w:rsidP="00C70AE2">
      <w:r>
        <w:t xml:space="preserve"> ESOL înseamnă engleză pentru vorbitori de alte limbi</w:t>
      </w:r>
    </w:p>
    <w:p w14:paraId="0FD147D0" w14:textId="1F2ED707" w:rsidR="00C70AE2" w:rsidRPr="00C70AE2" w:rsidRDefault="00C70AE2" w:rsidP="00C70AE2">
      <w:r w:rsidRPr="00C70AE2">
        <w:t>Deci, care sunt nivelurile ESOL?</w:t>
      </w:r>
    </w:p>
    <w:p w14:paraId="6ABCC22A" w14:textId="77777777" w:rsidR="00C70AE2" w:rsidRPr="00C70AE2" w:rsidRDefault="00C70AE2" w:rsidP="00C70AE2">
      <w:r w:rsidRPr="00C70AE2">
        <w:t>• ESOL înainte de intrare</w:t>
      </w:r>
    </w:p>
    <w:p w14:paraId="6671A9A9" w14:textId="77777777" w:rsidR="00C70AE2" w:rsidRPr="00C70AE2" w:rsidRDefault="00C70AE2" w:rsidP="00C70AE2">
      <w:r w:rsidRPr="00C70AE2">
        <w:t>• Nivel de intrare 1 ESOL</w:t>
      </w:r>
    </w:p>
    <w:p w14:paraId="3186A185" w14:textId="77777777" w:rsidR="00C70AE2" w:rsidRPr="00C70AE2" w:rsidRDefault="00C70AE2" w:rsidP="00C70AE2">
      <w:r w:rsidRPr="00C70AE2">
        <w:t>• Nivel de intrare 2 ESOL</w:t>
      </w:r>
    </w:p>
    <w:p w14:paraId="14EF3F17" w14:textId="77777777" w:rsidR="00C70AE2" w:rsidRDefault="00C70AE2" w:rsidP="00C70AE2">
      <w:r w:rsidRPr="00C70AE2">
        <w:t>• Nivel de intrare 3 ESOL</w:t>
      </w:r>
    </w:p>
    <w:p w14:paraId="6023BC6F" w14:textId="22B84407" w:rsidR="00C70AE2" w:rsidRPr="00C70AE2" w:rsidRDefault="00C70AE2" w:rsidP="00C70AE2">
      <w:r>
        <w:t>Veți dezvolta abilități de citire, scriere, vorbire, ascultare și matematică.</w:t>
      </w:r>
    </w:p>
    <w:p w14:paraId="01B374F6" w14:textId="5A45FB08" w:rsidR="00C70AE2" w:rsidRPr="00C70AE2" w:rsidRDefault="00C70AE2" w:rsidP="00C70AE2">
      <w:r w:rsidRPr="00C70AE2">
        <w:t>Veți progresa apoi fie la Functional Skills Level 1 English, fie la GCSE English.</w:t>
      </w:r>
    </w:p>
    <w:p w14:paraId="3D9E9644" w14:textId="4FE34AE2" w:rsidR="00C70AE2" w:rsidRDefault="00C70AE2" w:rsidP="00C70AE2">
      <w:r w:rsidRPr="00C70AE2">
        <w:t>Veți finaliza apoi o calificare la matematică alături de limba engleză ESOL.</w:t>
      </w:r>
    </w:p>
    <w:p w14:paraId="64B4E133" w14:textId="77777777" w:rsidR="00C70AE2" w:rsidRDefault="00C70AE2" w:rsidP="00C70AE2"/>
    <w:p w14:paraId="1E3A0A23" w14:textId="5DBD0165" w:rsidR="00C70AE2" w:rsidRDefault="00C70AE2" w:rsidP="00C70AE2">
      <w:pPr>
        <w:rPr>
          <w:b/>
          <w:bCs/>
        </w:rPr>
      </w:pPr>
      <w:r w:rsidRPr="00C70AE2">
        <w:rPr>
          <w:b/>
          <w:bCs/>
        </w:rPr>
        <w:t>Etapele educației în Marea Britanie</w:t>
      </w:r>
    </w:p>
    <w:p w14:paraId="791A2308" w14:textId="276A987F" w:rsidR="00C70AE2" w:rsidRPr="00C70AE2" w:rsidRDefault="00C70AE2" w:rsidP="00C70AE2">
      <w:r w:rsidRPr="00C70AE2">
        <w:t>Există 6 etape în sistemul de învățământ obligatoriu - obligatoriu înseamnă că TREBUIE să participați.</w:t>
      </w:r>
    </w:p>
    <w:p w14:paraId="3D19539C" w14:textId="6644C347" w:rsidR="00C70AE2" w:rsidRPr="00C70AE2" w:rsidRDefault="00C70AE2" w:rsidP="00C70AE2">
      <w:pPr>
        <w:rPr>
          <w:u w:val="single"/>
        </w:rPr>
      </w:pPr>
      <w:r w:rsidRPr="00C70AE2">
        <w:rPr>
          <w:u w:val="single"/>
        </w:rPr>
        <w:t>EDUCAȚIE DE BAZĂ</w:t>
      </w:r>
    </w:p>
    <w:p w14:paraId="0FA95F1E" w14:textId="5598E909" w:rsidR="00C70AE2" w:rsidRPr="00C70AE2" w:rsidRDefault="00C70AE2" w:rsidP="00C70AE2">
      <w:pPr>
        <w:pStyle w:val="ListParagraph"/>
        <w:numPr>
          <w:ilvl w:val="0"/>
          <w:numId w:val="1"/>
        </w:numPr>
      </w:pPr>
      <w:r w:rsidRPr="00C70AE2">
        <w:t xml:space="preserve">ETAPA DE FUNDAȚIE - 3-5 ani </w:t>
      </w:r>
    </w:p>
    <w:p w14:paraId="6FB2B466" w14:textId="25675527" w:rsidR="00C70AE2" w:rsidRPr="00C70AE2" w:rsidRDefault="00C70AE2" w:rsidP="00C70AE2">
      <w:pPr>
        <w:pStyle w:val="ListParagraph"/>
        <w:numPr>
          <w:ilvl w:val="0"/>
          <w:numId w:val="1"/>
        </w:numPr>
      </w:pPr>
      <w:r w:rsidRPr="00C70AE2">
        <w:t xml:space="preserve">ETAPA CHEIE UNU – 5-7 ani </w:t>
      </w:r>
    </w:p>
    <w:p w14:paraId="35BF973B" w14:textId="08B4746B" w:rsidR="00C70AE2" w:rsidRPr="00C70AE2" w:rsidRDefault="00C70AE2" w:rsidP="00C70AE2">
      <w:pPr>
        <w:pStyle w:val="ListParagraph"/>
        <w:numPr>
          <w:ilvl w:val="0"/>
          <w:numId w:val="1"/>
        </w:numPr>
      </w:pPr>
      <w:r w:rsidRPr="00C70AE2">
        <w:t>ETAPA CHEIE A DOUA – 7-11 ani</w:t>
      </w:r>
    </w:p>
    <w:p w14:paraId="121974C0" w14:textId="4221590B" w:rsidR="00C70AE2" w:rsidRPr="00C70AE2" w:rsidRDefault="00C70AE2" w:rsidP="00C70AE2">
      <w:pPr>
        <w:pStyle w:val="ListParagraph"/>
        <w:numPr>
          <w:ilvl w:val="0"/>
          <w:numId w:val="1"/>
        </w:numPr>
      </w:pPr>
      <w:r w:rsidRPr="00C70AE2">
        <w:t>ETAPA CHEIE A TREIA – 11-14 ani</w:t>
      </w:r>
    </w:p>
    <w:p w14:paraId="75A093B5" w14:textId="317AFA5F" w:rsidR="00C70AE2" w:rsidRPr="00C70AE2" w:rsidRDefault="00C70AE2" w:rsidP="00C70AE2">
      <w:pPr>
        <w:pStyle w:val="ListParagraph"/>
        <w:numPr>
          <w:ilvl w:val="0"/>
          <w:numId w:val="1"/>
        </w:numPr>
      </w:pPr>
      <w:r w:rsidRPr="00C70AE2">
        <w:t>ETAPA CHEIE A PATRA – 14-16 ani</w:t>
      </w:r>
    </w:p>
    <w:p w14:paraId="5E8017AA" w14:textId="2EF45D12" w:rsidR="00C70AE2" w:rsidRPr="00C70AE2" w:rsidRDefault="00C70AE2" w:rsidP="00C70AE2">
      <w:pPr>
        <w:pStyle w:val="ListParagraph"/>
        <w:numPr>
          <w:ilvl w:val="0"/>
          <w:numId w:val="1"/>
        </w:numPr>
      </w:pPr>
      <w:r w:rsidRPr="00C70AE2">
        <w:t>POST 16 EDUCAȚIE – 16-19 ani</w:t>
      </w:r>
    </w:p>
    <w:p w14:paraId="3CA7271B" w14:textId="4FF5C5E0" w:rsidR="00C70AE2" w:rsidRPr="00C70AE2" w:rsidRDefault="00C70AE2" w:rsidP="00C70AE2">
      <w:pPr>
        <w:pStyle w:val="Default"/>
        <w:rPr>
          <w:rFonts w:cstheme="minorBidi"/>
          <w:color w:val="auto"/>
        </w:rPr>
      </w:pPr>
      <w:r w:rsidRPr="00C70AE2">
        <w:rPr>
          <w:rFonts w:cstheme="minorBidi"/>
          <w:color w:val="auto"/>
          <w:sz w:val="28"/>
          <w:szCs w:val="28"/>
        </w:rPr>
        <w:t>Etapa a 7-a este învățământul superior. Aceasta nu este educație obligatorie, ceea ce înseamnă că nu trebuie să mergi. Învățământul superior înseamnă universitate de cele mai multe ori. Există mai multe căi către universitate și trebuie să aveți niveluri A sau diplome pentru a putea merge.</w:t>
      </w:r>
    </w:p>
    <w:p w14:paraId="3F496D0D" w14:textId="0D5BA14B" w:rsidR="00C70AE2" w:rsidRDefault="00C70AE2" w:rsidP="00C70AE2">
      <w:pPr>
        <w:rPr>
          <w:sz w:val="28"/>
          <w:szCs w:val="28"/>
        </w:rPr>
      </w:pPr>
      <w:r w:rsidRPr="00C70AE2">
        <w:rPr>
          <w:sz w:val="28"/>
          <w:szCs w:val="28"/>
        </w:rPr>
        <w:lastRenderedPageBreak/>
        <w:t>Aceste calificări pot fi luate la școli, colegii și alte prevederi educaționale, cum ar fi Prospects Training Services sau Bridge Training.</w:t>
      </w:r>
    </w:p>
    <w:p w14:paraId="448DC9C1" w14:textId="77777777" w:rsidR="00C70AE2" w:rsidRPr="00C70AE2" w:rsidRDefault="00C70AE2" w:rsidP="00C70AE2">
      <w:pPr>
        <w:rPr>
          <w:sz w:val="28"/>
          <w:szCs w:val="28"/>
        </w:rPr>
      </w:pPr>
    </w:p>
    <w:p w14:paraId="078A14CE" w14:textId="21A6FE9D" w:rsidR="00C70AE2" w:rsidRPr="00C70AE2" w:rsidRDefault="00C70AE2" w:rsidP="00C70AE2">
      <w:pPr>
        <w:rPr>
          <w:b/>
          <w:bCs/>
        </w:rPr>
      </w:pPr>
      <w:r w:rsidRPr="00C70AE2">
        <w:rPr>
          <w:b/>
          <w:bCs/>
        </w:rPr>
        <w:t>TRANSPORT LA ȘCOALA TA EDUCAȚIONALĂ</w:t>
      </w:r>
    </w:p>
    <w:p w14:paraId="574CC7ED" w14:textId="77777777" w:rsidR="00C70AE2" w:rsidRPr="00C70AE2" w:rsidRDefault="00C70AE2" w:rsidP="00C70AE2">
      <w:r w:rsidRPr="00C70AE2">
        <w:t>S-ar putea să puteți merge pe jos la și de la școală sau de la școală sau de la servicii educaționale.</w:t>
      </w:r>
    </w:p>
    <w:p w14:paraId="379EA591" w14:textId="77777777" w:rsidR="00C70AE2" w:rsidRPr="00C70AE2" w:rsidRDefault="00C70AE2" w:rsidP="00C70AE2">
      <w:r w:rsidRPr="00C70AE2">
        <w:t>Puteți merge cu bicicleta la și de la școală sau de la o instituție educațională.</w:t>
      </w:r>
    </w:p>
    <w:p w14:paraId="5C4276AD" w14:textId="1E828648" w:rsidR="00C70AE2" w:rsidRPr="00C70AE2" w:rsidRDefault="00C70AE2" w:rsidP="00C70AE2">
      <w:r w:rsidRPr="00C70AE2">
        <w:t>S-ar putea să vă ridicați într-o mașină cu îngrijitorii dvs.</w:t>
      </w:r>
    </w:p>
    <w:p w14:paraId="7CCFC43A" w14:textId="77777777" w:rsidR="00C70AE2" w:rsidRPr="00C70AE2" w:rsidRDefault="00C70AE2" w:rsidP="00C70AE2">
      <w:r w:rsidRPr="00C70AE2">
        <w:t>Este posibil să puteți călători cu un autobuz școlar.</w:t>
      </w:r>
    </w:p>
    <w:p w14:paraId="49A7EF2A" w14:textId="77777777" w:rsidR="00C70AE2" w:rsidRPr="00C70AE2" w:rsidRDefault="00C70AE2" w:rsidP="00C70AE2">
      <w:r w:rsidRPr="00C70AE2">
        <w:t xml:space="preserve">Este posibil să puteți călători cu un autobuz public. </w:t>
      </w:r>
    </w:p>
    <w:p w14:paraId="4A8EEF1B" w14:textId="77777777" w:rsidR="00C70AE2" w:rsidRPr="00C70AE2" w:rsidRDefault="00C70AE2" w:rsidP="00C70AE2">
      <w:r w:rsidRPr="00C70AE2">
        <w:t>Puteți călători cu trenul.</w:t>
      </w:r>
    </w:p>
    <w:p w14:paraId="25FD312D" w14:textId="6877B845" w:rsidR="00C70AE2" w:rsidRDefault="00C70AE2" w:rsidP="00C70AE2">
      <w:r w:rsidRPr="00C70AE2">
        <w:t>Puteți călători cu taxiul.</w:t>
      </w:r>
    </w:p>
    <w:p w14:paraId="6AFA4075" w14:textId="3FD43033" w:rsidR="00C70AE2" w:rsidRPr="00C70AE2" w:rsidRDefault="00C70AE2" w:rsidP="00C70AE2">
      <w:pPr>
        <w:rPr>
          <w:u w:val="single"/>
        </w:rPr>
      </w:pPr>
    </w:p>
    <w:p w14:paraId="51EA5272" w14:textId="65A295BC" w:rsidR="00C70AE2" w:rsidRPr="00C70AE2" w:rsidRDefault="00C70AE2" w:rsidP="00C70AE2">
      <w:pPr>
        <w:rPr>
          <w:u w:val="single"/>
        </w:rPr>
      </w:pPr>
      <w:r w:rsidRPr="00C70AE2">
        <w:rPr>
          <w:u w:val="single"/>
        </w:rPr>
        <w:t>FACEȚI CLIC PE LINKUL DE MAI JOS PENTRU ORARUL AUTOBUZELOR ȘCOLARE DIN GLOUCESTERSHIRE</w:t>
      </w:r>
    </w:p>
    <w:p w14:paraId="3F170450" w14:textId="74F71851" w:rsidR="00C70AE2" w:rsidRDefault="00E177BC" w:rsidP="00C70AE2">
      <w:hyperlink r:id="rId5" w:history="1">
        <w:r w:rsidRPr="00B679FA">
          <w:rPr>
            <w:rStyle w:val="Hyperlink"/>
          </w:rPr>
          <w:t>https://www.gloucestershire.gov.uk/transport</w:t>
        </w:r>
      </w:hyperlink>
    </w:p>
    <w:p w14:paraId="1787C0AB" w14:textId="77777777" w:rsidR="00E177BC" w:rsidRDefault="00E177BC" w:rsidP="00C70AE2"/>
    <w:p w14:paraId="20784574" w14:textId="77777777" w:rsidR="00E177BC" w:rsidRPr="00E177BC" w:rsidRDefault="00E177BC" w:rsidP="00E177BC"/>
    <w:p w14:paraId="410D3587" w14:textId="77777777" w:rsidR="00E177BC" w:rsidRPr="00E177BC" w:rsidRDefault="00E177BC" w:rsidP="00E177BC"/>
    <w:p w14:paraId="32CB5356" w14:textId="77777777" w:rsidR="00E177BC" w:rsidRPr="00E177BC" w:rsidRDefault="00E177BC" w:rsidP="00E177BC">
      <w:r w:rsidRPr="00E177BC">
        <w:t xml:space="preserve"> </w:t>
      </w:r>
    </w:p>
    <w:p w14:paraId="3D48D52C" w14:textId="77777777" w:rsidR="00E177BC" w:rsidRPr="00E177BC" w:rsidRDefault="00E177BC" w:rsidP="00E177BC"/>
    <w:p w14:paraId="2E26C50A" w14:textId="77777777" w:rsidR="00E177BC" w:rsidRPr="00E177BC" w:rsidRDefault="00E177BC" w:rsidP="00E177BC"/>
    <w:p w14:paraId="2061D21F" w14:textId="77777777" w:rsidR="00E177BC" w:rsidRPr="00E177BC" w:rsidRDefault="00E177BC" w:rsidP="00E177BC"/>
    <w:p w14:paraId="63C6BFA8" w14:textId="77777777" w:rsidR="00E177BC" w:rsidRPr="00E177BC" w:rsidRDefault="00E177BC" w:rsidP="00E177BC"/>
    <w:p w14:paraId="5AB38C69" w14:textId="77777777" w:rsidR="00E177BC" w:rsidRPr="00E177BC" w:rsidRDefault="00E177BC" w:rsidP="00E177BC"/>
    <w:p w14:paraId="351E8611" w14:textId="77777777" w:rsidR="00E177BC" w:rsidRPr="00E177BC" w:rsidRDefault="00E177BC" w:rsidP="00E177BC"/>
    <w:p w14:paraId="6F09FF8F" w14:textId="77777777" w:rsidR="00E177BC" w:rsidRPr="00E177BC" w:rsidRDefault="00E177BC" w:rsidP="00E177BC"/>
    <w:p w14:paraId="6D9DF26E" w14:textId="77777777" w:rsidR="00E177BC" w:rsidRPr="00E177BC" w:rsidRDefault="00E177BC" w:rsidP="00E177BC"/>
    <w:p w14:paraId="5F6A4BF0" w14:textId="77777777" w:rsidR="00E177BC" w:rsidRPr="00E177BC" w:rsidRDefault="00E177BC" w:rsidP="00E177BC"/>
    <w:p w14:paraId="0BF01846" w14:textId="77777777" w:rsidR="00E177BC" w:rsidRPr="00E177BC" w:rsidRDefault="00E177BC" w:rsidP="00E177BC">
      <w:r w:rsidRPr="00E177BC">
        <w:t>PROMOVAREA EDUCAȚIEI COPIILOR ÎNGRIJIȚI – ORIENTARE STATUTARĂ</w:t>
      </w:r>
    </w:p>
    <w:p w14:paraId="14DFDFFE" w14:textId="77777777" w:rsidR="00E177BC" w:rsidRPr="00E177BC" w:rsidRDefault="00E177BC" w:rsidP="00E177BC"/>
    <w:p w14:paraId="6BA0CD57" w14:textId="77777777" w:rsidR="00E177BC" w:rsidRPr="00E177BC" w:rsidRDefault="00E177BC" w:rsidP="00E177BC"/>
    <w:p w14:paraId="12F27A0B" w14:textId="77777777" w:rsidR="00E177BC" w:rsidRPr="00E177BC" w:rsidRDefault="00E177BC" w:rsidP="00E177BC">
      <w:r w:rsidRPr="00E177BC">
        <w:t xml:space="preserve">• să se asigure că asistenții sociali, profesorii desemnați și școlile, îngrijitorii și IRO-urile își înțeleg rolul și responsabilitățile în inițierea, dezvoltarea, revizuirea și actualizarea PEP copilului și modul în care acestea ajută la satisfacerea nevoilor identificate în PEP </w:t>
      </w:r>
      <w:proofErr w:type="gramStart"/>
      <w:r w:rsidRPr="00E177BC">
        <w:t>respectiv;</w:t>
      </w:r>
      <w:proofErr w:type="gramEnd"/>
      <w:r w:rsidRPr="00E177BC">
        <w:t xml:space="preserve"> </w:t>
      </w:r>
    </w:p>
    <w:p w14:paraId="7B40C026" w14:textId="77777777" w:rsidR="00E177BC" w:rsidRPr="00E177BC" w:rsidRDefault="00E177BC" w:rsidP="00E177BC">
      <w:r w:rsidRPr="00E177BC">
        <w:t xml:space="preserve">• asigurarea unor PEP actualizate, eficace și de înaltă calitate, care să se concentreze pe rezultatele educaționale și că toți copiii îngrijiți, oriunde s-ar afla, să aibă un astfel de </w:t>
      </w:r>
      <w:proofErr w:type="gramStart"/>
      <w:r w:rsidRPr="00E177BC">
        <w:t>PEP;</w:t>
      </w:r>
      <w:proofErr w:type="gramEnd"/>
      <w:r w:rsidRPr="00E177BC">
        <w:t xml:space="preserve"> </w:t>
      </w:r>
    </w:p>
    <w:p w14:paraId="7E186EEE" w14:textId="77777777" w:rsidR="00E177BC" w:rsidRPr="00E177BC" w:rsidRDefault="00E177BC" w:rsidP="00E177BC">
      <w:r w:rsidRPr="00E177BC">
        <w:t xml:space="preserve">• Evitarea deplasării sau întârzierii în furnizarea de servicii educaționale adecvate, inclusiv a furnizării educaționale speciale, și încetarea neplanificată a aranjamentelor educaționale prin cooperare proactivă, multi-agenții. În cazul în care acest lucru necesită negocieri cu alte autorități, aceasta ar trebui să fie finalizată în timp util și având ca prioritate </w:t>
      </w:r>
      <w:proofErr w:type="spellStart"/>
      <w:r w:rsidRPr="00E177BC">
        <w:t>interesul</w:t>
      </w:r>
      <w:proofErr w:type="spellEnd"/>
      <w:r w:rsidRPr="00E177BC">
        <w:t xml:space="preserve"> superior al </w:t>
      </w:r>
      <w:proofErr w:type="spellStart"/>
      <w:proofErr w:type="gramStart"/>
      <w:r w:rsidRPr="00E177BC">
        <w:t>copilului</w:t>
      </w:r>
      <w:proofErr w:type="spellEnd"/>
      <w:r w:rsidRPr="00E177BC">
        <w:t>;</w:t>
      </w:r>
      <w:proofErr w:type="gramEnd"/>
    </w:p>
    <w:p w14:paraId="0A64ADDB" w14:textId="77777777" w:rsidR="00E177BC" w:rsidRPr="00E177BC" w:rsidRDefault="00E177BC" w:rsidP="00E177BC">
      <w:r w:rsidRPr="00E177BC">
        <w:t xml:space="preserve">• asigurarea faptului că rezultatele educaționale ale copiilor îngrijiți de autoritate sunt considerate prioritare de către toți cei care au responsabilități </w:t>
      </w:r>
      <w:proofErr w:type="spellStart"/>
      <w:r w:rsidRPr="00E177BC">
        <w:t>pentru</w:t>
      </w:r>
      <w:proofErr w:type="spellEnd"/>
      <w:r w:rsidRPr="00E177BC">
        <w:t xml:space="preserve"> </w:t>
      </w:r>
      <w:proofErr w:type="spellStart"/>
      <w:r w:rsidRPr="00E177BC">
        <w:t>promovarea</w:t>
      </w:r>
      <w:proofErr w:type="spellEnd"/>
      <w:r w:rsidRPr="00E177BC">
        <w:t xml:space="preserve"> </w:t>
      </w:r>
      <w:proofErr w:type="spellStart"/>
      <w:r w:rsidRPr="00E177BC">
        <w:t>bunăstării</w:t>
      </w:r>
      <w:proofErr w:type="spellEnd"/>
      <w:r w:rsidRPr="00E177BC">
        <w:t xml:space="preserve"> </w:t>
      </w:r>
      <w:proofErr w:type="gramStart"/>
      <w:r w:rsidRPr="00E177BC">
        <w:t>lor;</w:t>
      </w:r>
      <w:proofErr w:type="gramEnd"/>
    </w:p>
    <w:p w14:paraId="536E54BE" w14:textId="77777777" w:rsidR="00E177BC" w:rsidRPr="00E177BC" w:rsidRDefault="00E177BC" w:rsidP="00E177BC"/>
    <w:p w14:paraId="4AB5E0FA" w14:textId="77777777" w:rsidR="00E177BC" w:rsidRPr="00E177BC" w:rsidRDefault="00E177BC" w:rsidP="00E177BC"/>
    <w:p w14:paraId="3E84BC80" w14:textId="2AF2992F" w:rsidR="00E177BC" w:rsidRPr="00E177BC" w:rsidRDefault="00E177BC" w:rsidP="00E177BC">
      <w:r>
        <w:t>ASIGURAREA CADRULUI EDUCAȚIONAL POTRIVIT PENTRU DVS.</w:t>
      </w:r>
    </w:p>
    <w:p w14:paraId="492D36F0" w14:textId="2928261B" w:rsidR="00E177BC" w:rsidRPr="00E177BC" w:rsidRDefault="00E177BC" w:rsidP="00E177BC">
      <w:r w:rsidRPr="00E177BC">
        <w:t xml:space="preserve">Când un copil este îngrijit, autoritatea locală va aranja un plasament adecvat. În acest sens, asistentul social alocat copilului ar trebui să facă tot posibilul pentru a minimiza perturbarea educației copilului, indiferent de vârsta copilului, iar acest lucru ar trebui să implice școala virtuală. Stabilitatea și continuitatea educației sunt importante în toate etapele, dar mai ales în etapa 4. </w:t>
      </w:r>
    </w:p>
    <w:p w14:paraId="66A173F8" w14:textId="44D7439B" w:rsidR="00E177BC" w:rsidRPr="00E177BC" w:rsidRDefault="00E177BC" w:rsidP="00E177BC">
      <w:r w:rsidRPr="00E177BC">
        <w:t xml:space="preserve">3Dacă nu este posibil să se mențină plasamentul educațional existent al copilului, noul plasament educațional al copilului ar trebui să fie aranjat în consultare cu VSH în același timp cu plasamentul de îngrijire. Școala virtuală este responsabilă pentru sprijinirea asistenților sociali pentru a asigura în timp util furnizarea unui plasament educațional adecvat pentru copiii îngrijiți. Opiniile lor ar trebui să aibă o importanță adecvată ca parte a deciziilor privind mutările de plasare. De asemenea, ar trebui să existe o consultare adecvată cu Școala Virtuală dintr-o altă autoritate locală unde sunt planificate și efectuate plasamente în afara autorității. </w:t>
      </w:r>
    </w:p>
    <w:p w14:paraId="1ECC0B48" w14:textId="77777777" w:rsidR="00E177BC" w:rsidRDefault="00E177BC" w:rsidP="00E177BC">
      <w:r w:rsidRPr="00E177BC">
        <w:lastRenderedPageBreak/>
        <w:t xml:space="preserve">3.10. În cazul unui plasament de urgență, autoritatea care are grijă de copil ar trebui să asigure un nou plasament adecvat în termen de 20 de zile școlare. </w:t>
      </w:r>
    </w:p>
    <w:p w14:paraId="00ED3128" w14:textId="155A41ED" w:rsidR="00E177BC" w:rsidRPr="00E177BC" w:rsidRDefault="00E177BC" w:rsidP="00E177BC">
      <w:r w:rsidRPr="00E177BC">
        <w:t>În organizarea unui plasament școlar, asistentul social al copilului (care lucrează cu Școala Virtuală și cu alți membri ai personalului autorității locale, dacă este cazul) ar trebui să caute o școală sau alt cadru educațional care să fie cel mai potrivit nevoilor copilului. Aceasta ar putea fi într-o școală întreținută, academie sau școală independentă, iar acele școli ar putea fi selective, neselective, școli-internat sau de zi. De asemenea, în unele cazuri, ar putea fi adecvat să plasați un copil într-o școală specială sau într-o dispoziție alternativă.</w:t>
      </w:r>
    </w:p>
    <w:p w14:paraId="26838C1F" w14:textId="1EF87A09" w:rsidR="00E177BC" w:rsidRPr="00E177BC" w:rsidRDefault="00E177BC" w:rsidP="00E177BC">
      <w:r w:rsidRPr="00E177BC">
        <w:t xml:space="preserve">Ar trebui să se aplice următoarele principii: </w:t>
      </w:r>
    </w:p>
    <w:p w14:paraId="1FA34AC5" w14:textId="507A3CEF" w:rsidR="00E177BC" w:rsidRPr="00E177BC" w:rsidRDefault="00E177BC" w:rsidP="00E177BC">
      <w:r w:rsidRPr="00E177BC">
        <w:t xml:space="preserve">• oferta educațională ar trebui să însemne un loc cu normă întreagă. </w:t>
      </w:r>
    </w:p>
    <w:p w14:paraId="56782DD0" w14:textId="4FA67AAC" w:rsidR="00E177BC" w:rsidRPr="00E177BC" w:rsidRDefault="00E177BC" w:rsidP="00E177BC">
      <w:r w:rsidRPr="00E177BC">
        <w:t xml:space="preserve">• școlile considerate de Ofsted ca fiind "bune" sau "remarcabile" ar trebui să fie prioritizate atunci când se caută un loc pentru copiii îngrijiți care au nevoie de o nouă școală. Cu excepția cazului în care există motive excepționale bazate pe dovezi, copiii îngrijiți nu ar trebui să fie plasați într-o școală considerată de Ofsted ca fiind "inadecvată". Atunci când se ia în considerare școlile considerate "care necesită îmbunătățiri", asistenții de sănătate și asistenții sociali ar trebui să aibă dovezi că școala oferă sprijin de înaltă calitate elevilor săi vulnerabili și va permite unui copil îngrijit să facă progrese maxime înainte de a-l plasa în acea </w:t>
      </w:r>
      <w:proofErr w:type="gramStart"/>
      <w:r w:rsidRPr="00E177BC">
        <w:t>școală;</w:t>
      </w:r>
      <w:proofErr w:type="gramEnd"/>
      <w:r w:rsidRPr="00E177BC">
        <w:t xml:space="preserve"> </w:t>
      </w:r>
    </w:p>
    <w:p w14:paraId="5B825645" w14:textId="2AB1F6F3" w:rsidR="00E177BC" w:rsidRPr="00E177BC" w:rsidRDefault="00E177BC" w:rsidP="00E177BC">
      <w:r w:rsidRPr="00E177BC">
        <w:t xml:space="preserve">• Alegerea cadrului de educație ar trebui să se bazeze pe ceea ce orice părinte bun și-ar dori pentru copilul său. Ar trebui să se bazeze pe dovezi că cadrul poate satisface nevoile educaționale ale copilului și îl poate ajuta să facă progrese </w:t>
      </w:r>
      <w:proofErr w:type="gramStart"/>
      <w:r w:rsidRPr="00E177BC">
        <w:t>maxime;</w:t>
      </w:r>
      <w:proofErr w:type="gramEnd"/>
      <w:r w:rsidRPr="00E177BC">
        <w:t xml:space="preserve"> </w:t>
      </w:r>
    </w:p>
    <w:p w14:paraId="32348529" w14:textId="01ED2FBB" w:rsidR="00E177BC" w:rsidRPr="00E177BC" w:rsidRDefault="00E177BC" w:rsidP="00E177BC">
      <w:r w:rsidRPr="00E177BC">
        <w:t xml:space="preserve">• dorințele și sentimentele copilului trebuie luate în considerare, iar adecvarea cadrului educațional trebuie testată prin organizarea unei vizite informale cu copilul. În cazul în care un copil îngrijit ar beneficia de frecventarea unui internat, fie în sectorul de stat, fie în sectorul independent, VSH și asistenții sociali ar trebui să fie proactivi în luarea în considerare </w:t>
      </w:r>
      <w:proofErr w:type="gramStart"/>
      <w:r w:rsidRPr="00E177BC">
        <w:t>a</w:t>
      </w:r>
      <w:proofErr w:type="gramEnd"/>
      <w:r w:rsidRPr="00E177BC">
        <w:t xml:space="preserve"> acestei </w:t>
      </w:r>
      <w:proofErr w:type="gramStart"/>
      <w:r w:rsidRPr="00E177BC">
        <w:t>opțiuni;</w:t>
      </w:r>
      <w:proofErr w:type="gramEnd"/>
      <w:r w:rsidRPr="00E177BC">
        <w:t xml:space="preserve"> </w:t>
      </w:r>
    </w:p>
    <w:p w14:paraId="5954FFAF" w14:textId="2003087B" w:rsidR="00E177BC" w:rsidRPr="00C70AE2" w:rsidRDefault="00E177BC" w:rsidP="00E177BC">
      <w:r w:rsidRPr="00E177BC">
        <w:t>• Școala virtuală ar trebui să se asigure că asistenții sociali, IRO, ofițerii de admitere pentru școlile întreținute de autoritatea locală și departamentele SEND înțeleg și respectă aceste cerințe.</w:t>
      </w:r>
    </w:p>
    <w:sectPr w:rsidR="00E177BC" w:rsidRPr="00C70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va Sans">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306"/>
    <w:multiLevelType w:val="hybridMultilevel"/>
    <w:tmpl w:val="94EE0A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7037E03"/>
    <w:multiLevelType w:val="hybridMultilevel"/>
    <w:tmpl w:val="94EE0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5296591">
    <w:abstractNumId w:val="1"/>
  </w:num>
  <w:num w:numId="2" w16cid:durableId="214029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E2"/>
    <w:rsid w:val="000615D4"/>
    <w:rsid w:val="0012633B"/>
    <w:rsid w:val="002E6020"/>
    <w:rsid w:val="007803BE"/>
    <w:rsid w:val="008579A1"/>
    <w:rsid w:val="00BD7C42"/>
    <w:rsid w:val="00C70AE2"/>
    <w:rsid w:val="00E177BC"/>
    <w:rsid w:val="00E80210"/>
    <w:rsid w:val="00F27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138F"/>
  <w15:chartTrackingRefBased/>
  <w15:docId w15:val="{E536F72F-9276-4876-9643-7667CA88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E2"/>
    <w:rPr>
      <w:rFonts w:eastAsiaTheme="majorEastAsia" w:cstheme="majorBidi"/>
      <w:color w:val="272727" w:themeColor="text1" w:themeTint="D8"/>
    </w:rPr>
  </w:style>
  <w:style w:type="paragraph" w:styleId="Title">
    <w:name w:val="Title"/>
    <w:basedOn w:val="Normal"/>
    <w:next w:val="Normal"/>
    <w:link w:val="TitleChar"/>
    <w:uiPriority w:val="10"/>
    <w:qFormat/>
    <w:rsid w:val="00C70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E2"/>
    <w:pPr>
      <w:spacing w:before="160"/>
      <w:jc w:val="center"/>
    </w:pPr>
    <w:rPr>
      <w:i/>
      <w:iCs/>
      <w:color w:val="404040" w:themeColor="text1" w:themeTint="BF"/>
    </w:rPr>
  </w:style>
  <w:style w:type="character" w:customStyle="1" w:styleId="QuoteChar">
    <w:name w:val="Quote Char"/>
    <w:basedOn w:val="DefaultParagraphFont"/>
    <w:link w:val="Quote"/>
    <w:uiPriority w:val="29"/>
    <w:rsid w:val="00C70AE2"/>
    <w:rPr>
      <w:i/>
      <w:iCs/>
      <w:color w:val="404040" w:themeColor="text1" w:themeTint="BF"/>
    </w:rPr>
  </w:style>
  <w:style w:type="paragraph" w:styleId="ListParagraph">
    <w:name w:val="List Paragraph"/>
    <w:basedOn w:val="Normal"/>
    <w:uiPriority w:val="34"/>
    <w:qFormat/>
    <w:rsid w:val="00C70AE2"/>
    <w:pPr>
      <w:ind w:left="720"/>
      <w:contextualSpacing/>
    </w:pPr>
  </w:style>
  <w:style w:type="character" w:styleId="IntenseEmphasis">
    <w:name w:val="Intense Emphasis"/>
    <w:basedOn w:val="DefaultParagraphFont"/>
    <w:uiPriority w:val="21"/>
    <w:qFormat/>
    <w:rsid w:val="00C70AE2"/>
    <w:rPr>
      <w:i/>
      <w:iCs/>
      <w:color w:val="0F4761" w:themeColor="accent1" w:themeShade="BF"/>
    </w:rPr>
  </w:style>
  <w:style w:type="paragraph" w:styleId="IntenseQuote">
    <w:name w:val="Intense Quote"/>
    <w:basedOn w:val="Normal"/>
    <w:next w:val="Normal"/>
    <w:link w:val="IntenseQuoteChar"/>
    <w:uiPriority w:val="30"/>
    <w:qFormat/>
    <w:rsid w:val="00C70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AE2"/>
    <w:rPr>
      <w:i/>
      <w:iCs/>
      <w:color w:val="0F4761" w:themeColor="accent1" w:themeShade="BF"/>
    </w:rPr>
  </w:style>
  <w:style w:type="character" w:styleId="IntenseReference">
    <w:name w:val="Intense Reference"/>
    <w:basedOn w:val="DefaultParagraphFont"/>
    <w:uiPriority w:val="32"/>
    <w:qFormat/>
    <w:rsid w:val="00C70AE2"/>
    <w:rPr>
      <w:b/>
      <w:bCs/>
      <w:smallCaps/>
      <w:color w:val="0F4761" w:themeColor="accent1" w:themeShade="BF"/>
      <w:spacing w:val="5"/>
    </w:rPr>
  </w:style>
  <w:style w:type="paragraph" w:customStyle="1" w:styleId="Default">
    <w:name w:val="Default"/>
    <w:rsid w:val="00C70AE2"/>
    <w:pPr>
      <w:autoSpaceDE w:val="0"/>
      <w:autoSpaceDN w:val="0"/>
      <w:adjustRightInd w:val="0"/>
      <w:spacing w:after="0" w:line="240" w:lineRule="auto"/>
    </w:pPr>
    <w:rPr>
      <w:rFonts w:ascii="Canva Sans" w:hAnsi="Canva Sans" w:cs="Canva Sans"/>
      <w:color w:val="000000"/>
      <w:kern w:val="0"/>
    </w:rPr>
  </w:style>
  <w:style w:type="character" w:styleId="Hyperlink">
    <w:name w:val="Hyperlink"/>
    <w:basedOn w:val="DefaultParagraphFont"/>
    <w:uiPriority w:val="99"/>
    <w:unhideWhenUsed/>
    <w:rsid w:val="00E177BC"/>
    <w:rPr>
      <w:color w:val="467886" w:themeColor="hyperlink"/>
      <w:u w:val="single"/>
    </w:rPr>
  </w:style>
  <w:style w:type="character" w:styleId="UnresolvedMention">
    <w:name w:val="Unresolved Mention"/>
    <w:basedOn w:val="DefaultParagraphFont"/>
    <w:uiPriority w:val="99"/>
    <w:semiHidden/>
    <w:unhideWhenUsed/>
    <w:rsid w:val="00E177BC"/>
    <w:rPr>
      <w:color w:val="605E5C"/>
      <w:shd w:val="clear" w:color="auto" w:fill="E1DFDD"/>
    </w:rPr>
  </w:style>
  <w:style w:type="character" w:styleId="PlaceholderText">
    <w:name w:val="Placeholder Text"/>
    <w:basedOn w:val="DefaultParagraphFont"/>
    <w:uiPriority w:val="99"/>
    <w:semiHidden/>
    <w:rsid w:val="0012633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loucestershire.gov.uk/transpor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325BB1-C6B6-418A-AE47-AC4B664FEA7B}"/>
</file>

<file path=customXml/itemProps2.xml><?xml version="1.0" encoding="utf-8"?>
<ds:datastoreItem xmlns:ds="http://schemas.openxmlformats.org/officeDocument/2006/customXml" ds:itemID="{9D1DD0EC-FDA8-4390-AEAD-A69F3C00990A}"/>
</file>

<file path=customXml/itemProps3.xml><?xml version="1.0" encoding="utf-8"?>
<ds:datastoreItem xmlns:ds="http://schemas.openxmlformats.org/officeDocument/2006/customXml" ds:itemID="{7604A183-79A1-463B-8BFC-09DB2543D769}"/>
</file>

<file path=docProps/app.xml><?xml version="1.0" encoding="utf-8"?>
<Properties xmlns="http://schemas.openxmlformats.org/officeDocument/2006/extended-properties" xmlns:vt="http://schemas.openxmlformats.org/officeDocument/2006/docPropsVTypes">
  <Template>Normal</Template>
  <TotalTime>19</TotalTime>
  <Pages>4</Pages>
  <Words>1086</Words>
  <Characters>5758</Characters>
  <Application>Microsoft Office Word</Application>
  <DocSecurity>0</DocSecurity>
  <Lines>133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2025-09-29T15:38:00Z</dcterms:created>
  <dcterms:modified xsi:type="dcterms:W3CDTF">2025-10-16T11:31:00Z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