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7321D496" w:rsidR="00C70AE2" w:rsidRPr="00C70AE2" w:rsidRDefault="00C70AE2" w:rsidP="00C70AE2">
      <w:pPr>
        <w:rPr>
          <w:b/>
          <w:bCs/>
          <w:sz w:val="56"/>
          <w:szCs w:val="56"/>
        </w:rPr>
      </w:pPr>
      <w:r w:rsidRPr="00C70AE2">
        <w:rPr>
          <w:b/>
          <w:bCs/>
          <w:sz w:val="56"/>
          <w:szCs w:val="56"/>
        </w:rPr>
        <w:t>SADA NÁSTROJŮ UASC</w:t>
      </w:r>
    </w:p>
    <w:p w14:paraId="00E76103" w14:textId="3AE76DFF" w:rsidR="00C70AE2" w:rsidRPr="00C70AE2" w:rsidRDefault="00C70AE2" w:rsidP="00C70AE2">
      <w:r w:rsidRPr="00C70AE2">
        <w:t>Pokud je vám 16 let nebo méně, můžete jít do běžné školy, kde se budete moci zúčastnit mnoha předmětů, včetně angličtiny a matematiky. Kvalifikace zvané GCSES můžete získat, když jste v 10. a 11. ročníku.</w:t>
      </w:r>
    </w:p>
    <w:p w14:paraId="1580F8B0" w14:textId="394174E9" w:rsidR="00C70AE2" w:rsidRDefault="00C70AE2" w:rsidP="00C70AE2">
      <w:r w:rsidRPr="00C70AE2">
        <w:t>Zahájíte kurz ESOL, který začíná na úrovni, která vyhovuje vašim schopnostem a jazykovým potřebám.</w:t>
      </w:r>
    </w:p>
    <w:p w14:paraId="2887176C" w14:textId="593C2262" w:rsidR="00C70AE2" w:rsidRPr="00C70AE2" w:rsidRDefault="00C70AE2" w:rsidP="00C70AE2">
      <w:r>
        <w:t xml:space="preserve"> ESOL je zkratka pro angličtinu pro mluvčí jiných jazyků</w:t>
      </w:r>
    </w:p>
    <w:p w14:paraId="0FD147D0" w14:textId="1F2ED707" w:rsidR="00C70AE2" w:rsidRPr="00C70AE2" w:rsidRDefault="00C70AE2" w:rsidP="00C70AE2">
      <w:r w:rsidRPr="00C70AE2">
        <w:t>Jaké jsou tedy úrovně ESOL?</w:t>
      </w:r>
    </w:p>
    <w:p w14:paraId="6ABCC22A" w14:textId="77777777" w:rsidR="00C70AE2" w:rsidRPr="00C70AE2" w:rsidRDefault="00C70AE2" w:rsidP="00C70AE2">
      <w:r w:rsidRPr="00C70AE2">
        <w:t>• Předvstupní ESOL</w:t>
      </w:r>
    </w:p>
    <w:p w14:paraId="6671A9A9" w14:textId="77777777" w:rsidR="00C70AE2" w:rsidRPr="00C70AE2" w:rsidRDefault="00C70AE2" w:rsidP="00C70AE2">
      <w:r w:rsidRPr="00C70AE2">
        <w:t>• ESOL vstupní úrovně 1</w:t>
      </w:r>
    </w:p>
    <w:p w14:paraId="3186A185" w14:textId="77777777" w:rsidR="00C70AE2" w:rsidRPr="00C70AE2" w:rsidRDefault="00C70AE2" w:rsidP="00C70AE2">
      <w:r w:rsidRPr="00C70AE2">
        <w:t>• ESOL vstupní úrovně 2</w:t>
      </w:r>
    </w:p>
    <w:p w14:paraId="14EF3F17" w14:textId="77777777" w:rsidR="00C70AE2" w:rsidRDefault="00C70AE2" w:rsidP="00C70AE2">
      <w:r w:rsidRPr="00C70AE2">
        <w:t>• Základní úroveň 3 ESOL</w:t>
      </w:r>
    </w:p>
    <w:p w14:paraId="6023BC6F" w14:textId="22B84407" w:rsidR="00C70AE2" w:rsidRPr="00C70AE2" w:rsidRDefault="00C70AE2" w:rsidP="00C70AE2">
      <w:r>
        <w:t>Rozvinete si dovednosti ve čtení, psaní, mluvení, poslechu a matematice.</w:t>
      </w:r>
    </w:p>
    <w:p w14:paraId="01B374F6" w14:textId="5A45FB08" w:rsidR="00C70AE2" w:rsidRPr="00C70AE2" w:rsidRDefault="00C70AE2" w:rsidP="00C70AE2">
      <w:r w:rsidRPr="00C70AE2">
        <w:t>Poté postoupíte buď do angličtiny Functional Skills Level 1, nebo do angličtiny GCSE.</w:t>
      </w:r>
    </w:p>
    <w:p w14:paraId="3D9E9644" w14:textId="4FE34AE2" w:rsidR="00C70AE2" w:rsidRDefault="00C70AE2" w:rsidP="00C70AE2">
      <w:r w:rsidRPr="00C70AE2">
        <w:t>Poté absolvujete kvalifikaci z matematiky spolu s anglickým jazykem ESOL.</w:t>
      </w:r>
    </w:p>
    <w:p w14:paraId="64B4E133" w14:textId="77777777" w:rsidR="00C70AE2" w:rsidRDefault="00C70AE2" w:rsidP="00C70AE2"/>
    <w:p w14:paraId="1E3A0A23" w14:textId="5DBD0165" w:rsidR="00C70AE2" w:rsidRDefault="00C70AE2" w:rsidP="00C70AE2">
      <w:pPr>
        <w:rPr>
          <w:b/>
          <w:bCs/>
        </w:rPr>
      </w:pPr>
      <w:r w:rsidRPr="00C70AE2">
        <w:rPr>
          <w:b/>
          <w:bCs/>
        </w:rPr>
        <w:t>Fáze vzdělávání ve Velké Británii</w:t>
      </w:r>
    </w:p>
    <w:p w14:paraId="791A2308" w14:textId="276A987F" w:rsidR="00C70AE2" w:rsidRPr="00C70AE2" w:rsidRDefault="00C70AE2" w:rsidP="00C70AE2">
      <w:r w:rsidRPr="00C70AE2">
        <w:t>Systém povinného vzdělávání má 6 fází – povinné znamená, že se ho MUSÍTE zúčastnit.</w:t>
      </w:r>
    </w:p>
    <w:p w14:paraId="3D19539C" w14:textId="6644C347" w:rsidR="00C70AE2" w:rsidRPr="00C70AE2" w:rsidRDefault="00C70AE2" w:rsidP="00C70AE2">
      <w:pPr>
        <w:rPr>
          <w:u w:val="single"/>
        </w:rPr>
      </w:pPr>
      <w:r w:rsidRPr="00C70AE2">
        <w:rPr>
          <w:u w:val="single"/>
        </w:rPr>
        <w:t>ZÁKLADNÍ VZDĚLÁVÁNÍ</w:t>
      </w:r>
    </w:p>
    <w:p w14:paraId="0FA95F1E" w14:textId="5598E909" w:rsidR="00C70AE2" w:rsidRPr="00C70AE2" w:rsidRDefault="00C70AE2" w:rsidP="00C70AE2">
      <w:pPr>
        <w:pStyle w:val="ListParagraph"/>
        <w:numPr>
          <w:ilvl w:val="0"/>
          <w:numId w:val="1"/>
        </w:numPr>
      </w:pPr>
      <w:r w:rsidRPr="00C70AE2">
        <w:t xml:space="preserve">FOUNDATION STAGE - 3-5 let </w:t>
      </w:r>
    </w:p>
    <w:p w14:paraId="6FB2B466" w14:textId="25675527" w:rsidR="00C70AE2" w:rsidRPr="00C70AE2" w:rsidRDefault="00C70AE2" w:rsidP="00C70AE2">
      <w:pPr>
        <w:pStyle w:val="ListParagraph"/>
        <w:numPr>
          <w:ilvl w:val="0"/>
          <w:numId w:val="1"/>
        </w:numPr>
      </w:pPr>
      <w:r w:rsidRPr="00C70AE2">
        <w:t xml:space="preserve">KLÍČOVÁ FÁZE JEDNA – 5-7 let </w:t>
      </w:r>
    </w:p>
    <w:p w14:paraId="35BF973B" w14:textId="08B4746B" w:rsidR="00C70AE2" w:rsidRPr="00C70AE2" w:rsidRDefault="00C70AE2" w:rsidP="00C70AE2">
      <w:pPr>
        <w:pStyle w:val="ListParagraph"/>
        <w:numPr>
          <w:ilvl w:val="0"/>
          <w:numId w:val="1"/>
        </w:numPr>
      </w:pPr>
      <w:r w:rsidRPr="00C70AE2">
        <w:t>KLÍČOVÁ FÁZE DVĚ – 7-11 let</w:t>
      </w:r>
    </w:p>
    <w:p w14:paraId="121974C0" w14:textId="4221590B" w:rsidR="00C70AE2" w:rsidRPr="00C70AE2" w:rsidRDefault="00C70AE2" w:rsidP="00C70AE2">
      <w:pPr>
        <w:pStyle w:val="ListParagraph"/>
        <w:numPr>
          <w:ilvl w:val="0"/>
          <w:numId w:val="1"/>
        </w:numPr>
      </w:pPr>
      <w:r w:rsidRPr="00C70AE2">
        <w:t>KLÍČOVÁ FÁZE TŘI – 11-14 let</w:t>
      </w:r>
    </w:p>
    <w:p w14:paraId="75A093B5" w14:textId="317AFA5F" w:rsidR="00C70AE2" w:rsidRPr="00C70AE2" w:rsidRDefault="00C70AE2" w:rsidP="00C70AE2">
      <w:pPr>
        <w:pStyle w:val="ListParagraph"/>
        <w:numPr>
          <w:ilvl w:val="0"/>
          <w:numId w:val="1"/>
        </w:numPr>
      </w:pPr>
      <w:r w:rsidRPr="00C70AE2">
        <w:t>KLÍČOVÁ FÁZE ČTYŘI – 14-16 let</w:t>
      </w:r>
    </w:p>
    <w:p w14:paraId="5E8017AA" w14:textId="2EF45D12" w:rsidR="00C70AE2" w:rsidRPr="00C70AE2" w:rsidRDefault="00C70AE2" w:rsidP="00C70AE2">
      <w:pPr>
        <w:pStyle w:val="ListParagraph"/>
        <w:numPr>
          <w:ilvl w:val="0"/>
          <w:numId w:val="1"/>
        </w:numPr>
      </w:pPr>
      <w:r w:rsidRPr="00C70AE2">
        <w:t>VZDĚLÁNÍ PO 16 – 16-19 let</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stupeň je vysokoškolské vzdělávání. Nejedná se o povinnou školní docházku, což znamená, že nemusíte chodit. Vysokoškolské vzdělání znamená většinou univerzitu. Existuje několik cest na univerzitu a musíte mít úrovně A nebo diplomy, abyste mohli jít.</w:t>
      </w:r>
    </w:p>
    <w:p w14:paraId="3F496D0D" w14:textId="0D5BA14B" w:rsidR="00C70AE2" w:rsidRDefault="00C70AE2" w:rsidP="00C70AE2">
      <w:pPr>
        <w:rPr>
          <w:sz w:val="28"/>
          <w:szCs w:val="28"/>
        </w:rPr>
      </w:pPr>
      <w:r w:rsidRPr="00C70AE2">
        <w:rPr>
          <w:sz w:val="28"/>
          <w:szCs w:val="28"/>
        </w:rPr>
        <w:lastRenderedPageBreak/>
        <w:t>Tyto kvalifikace lze získat ve školách, vysokých školách a dalších vzdělávacích zařízeních, jako jsou Prospects Training Services nebo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DOPRAVA DO VAŠÍ ŠKOLY VZDĚLÁVACÍ ZAŘÍZENÍ</w:t>
      </w:r>
    </w:p>
    <w:p w14:paraId="574CC7ED" w14:textId="77777777" w:rsidR="00C70AE2" w:rsidRPr="00C70AE2" w:rsidRDefault="00C70AE2" w:rsidP="00C70AE2">
      <w:r w:rsidRPr="00C70AE2">
        <w:t>Možná budete schopni chodit pěšky do školy a ze školy nebo vzdělávacího zařízení.</w:t>
      </w:r>
    </w:p>
    <w:p w14:paraId="379EA591" w14:textId="77777777" w:rsidR="00C70AE2" w:rsidRPr="00C70AE2" w:rsidRDefault="00C70AE2" w:rsidP="00C70AE2">
      <w:r w:rsidRPr="00C70AE2">
        <w:t>Můžete jezdit na kole do školy nebo ze školy nebo vzdělávání.</w:t>
      </w:r>
    </w:p>
    <w:p w14:paraId="5C4276AD" w14:textId="1E828648" w:rsidR="00C70AE2" w:rsidRPr="00C70AE2" w:rsidRDefault="00C70AE2" w:rsidP="00C70AE2">
      <w:r w:rsidRPr="00C70AE2">
        <w:t>Se svými pečovateli se můžete nechat odvézt autem.</w:t>
      </w:r>
    </w:p>
    <w:p w14:paraId="7CCFC43A" w14:textId="77777777" w:rsidR="00C70AE2" w:rsidRPr="00C70AE2" w:rsidRDefault="00C70AE2" w:rsidP="00C70AE2">
      <w:r w:rsidRPr="00C70AE2">
        <w:t>Možná budete moci cestovat školním autobusem.</w:t>
      </w:r>
    </w:p>
    <w:p w14:paraId="49A7EF2A" w14:textId="77777777" w:rsidR="00C70AE2" w:rsidRPr="00C70AE2" w:rsidRDefault="00C70AE2" w:rsidP="00C70AE2">
      <w:r w:rsidRPr="00C70AE2">
        <w:t xml:space="preserve">Možná budete moci cestovat veřejným autobusem. </w:t>
      </w:r>
    </w:p>
    <w:p w14:paraId="4A8EEF1B" w14:textId="77777777" w:rsidR="00C70AE2" w:rsidRPr="00C70AE2" w:rsidRDefault="00C70AE2" w:rsidP="00C70AE2">
      <w:r w:rsidRPr="00C70AE2">
        <w:t>Můžete cestovat vlakem.</w:t>
      </w:r>
    </w:p>
    <w:p w14:paraId="25FD312D" w14:textId="6877B845" w:rsidR="00C70AE2" w:rsidRDefault="00C70AE2" w:rsidP="00C70AE2">
      <w:r w:rsidRPr="00C70AE2">
        <w:t>Můžete cestovat taxíkem.</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KLIKNĚTE NA NÍŽE UVEDENÝ ODKAZ PRO JÍZDNÍ ŘÁDY ŠKOLNÍCH AUTOBUSŮ V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PODPORA VZDĚLÁVÁNÍ DĚTÍ V PÉČI – ZÁKONNÉ PORADENSTVÍ</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zajistit, aby sociální pracovníci, určení učitelé a školy, pečovatelé a mezinárodní organizace chápali svou roli </w:t>
      </w:r>
      <w:proofErr w:type="gramStart"/>
      <w:r w:rsidRPr="00E177BC">
        <w:t>a</w:t>
      </w:r>
      <w:proofErr w:type="gramEnd"/>
      <w:r w:rsidRPr="00E177BC">
        <w:t xml:space="preserve"> odpovědnost při zahajování, vývoji, přezkoumávání </w:t>
      </w:r>
      <w:proofErr w:type="gramStart"/>
      <w:r w:rsidRPr="00E177BC">
        <w:t>a</w:t>
      </w:r>
      <w:proofErr w:type="gramEnd"/>
      <w:r w:rsidRPr="00E177BC">
        <w:t xml:space="preserve"> aktualizaci PEP dítěte a jak pomáhají naplňovat potřeby identifikované v této </w:t>
      </w:r>
      <w:proofErr w:type="gramStart"/>
      <w:r w:rsidRPr="00E177BC">
        <w:t>PEP;</w:t>
      </w:r>
      <w:proofErr w:type="gramEnd"/>
      <w:r w:rsidRPr="00E177BC">
        <w:t xml:space="preserve"> </w:t>
      </w:r>
    </w:p>
    <w:p w14:paraId="7B40C026" w14:textId="77777777" w:rsidR="00E177BC" w:rsidRPr="00E177BC" w:rsidRDefault="00E177BC" w:rsidP="00E177BC">
      <w:r w:rsidRPr="00E177BC">
        <w:t xml:space="preserve">• zajistit aktuální, efektivní a vysoce kvalitní PEP, které se zaměřují na výsledky vzdělávání, a aby všechny děti, o které je pečováno, bez ohledu na to, kde jsou umístěny, měly takovou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vyhnout se odchylkám nebo zpožděním v poskytování vhodného vzdělávání, včetně speciálních vzdělávacích opatření, a neplánovanému ukončení vzdělávacích opatření prostřednictvím proaktivní spolupráce více agentur. Pokud to vyžaduje jednání s jinými orgány, mělo by to být dokončeno včas a s ohledem na nejlepší zájem </w:t>
      </w:r>
      <w:proofErr w:type="spellStart"/>
      <w:r w:rsidRPr="00E177BC">
        <w:t>dítěte</w:t>
      </w:r>
      <w:proofErr w:type="spellEnd"/>
      <w:r w:rsidRPr="00E177BC">
        <w:t xml:space="preserve">, </w:t>
      </w:r>
      <w:proofErr w:type="spellStart"/>
      <w:r w:rsidRPr="00E177BC">
        <w:t>který</w:t>
      </w:r>
      <w:proofErr w:type="spellEnd"/>
      <w:r w:rsidRPr="00E177BC">
        <w:t xml:space="preserve"> je </w:t>
      </w:r>
      <w:proofErr w:type="spellStart"/>
      <w:r w:rsidRPr="00E177BC">
        <w:t>prvořadý</w:t>
      </w:r>
      <w:proofErr w:type="spellEnd"/>
      <w:r w:rsidRPr="00E177BC">
        <w:t>.</w:t>
      </w:r>
    </w:p>
    <w:p w14:paraId="0A64ADDB" w14:textId="77777777" w:rsidR="00E177BC" w:rsidRPr="00E177BC" w:rsidRDefault="00E177BC" w:rsidP="00E177BC">
      <w:r w:rsidRPr="00E177BC">
        <w:t xml:space="preserve">• zajistit, aby výsledky vzdělávání dětí, o které se úřad stará, byly považovány za prioritu všemi, kdo mají odpovědnost za </w:t>
      </w:r>
      <w:proofErr w:type="spellStart"/>
      <w:r w:rsidRPr="00E177BC">
        <w:t>podporu</w:t>
      </w:r>
      <w:proofErr w:type="spellEnd"/>
      <w:r w:rsidRPr="00E177BC">
        <w:t xml:space="preserve"> </w:t>
      </w:r>
      <w:proofErr w:type="spellStart"/>
      <w:r w:rsidRPr="00E177BC">
        <w:t>jejich</w:t>
      </w:r>
      <w:proofErr w:type="spellEnd"/>
      <w:r w:rsidRPr="00E177BC">
        <w:t xml:space="preserve"> </w:t>
      </w:r>
      <w:proofErr w:type="spellStart"/>
      <w:proofErr w:type="gramStart"/>
      <w:r w:rsidRPr="00E177BC">
        <w:t>blahobytu</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ZAJIŠTĚNÍ SPRÁVNÉHO VZDĚLÁVACÍHO PROSTŘEDÍ PRO VÁS</w:t>
      </w:r>
    </w:p>
    <w:p w14:paraId="492D36F0" w14:textId="2928261B" w:rsidR="00E177BC" w:rsidRPr="00E177BC" w:rsidRDefault="00E177BC" w:rsidP="00E177BC">
      <w:r w:rsidRPr="00E177BC">
        <w:t xml:space="preserve">Když se o dítě stane pečováno, jeho místní úřad zařídí vhodné umístění do péče. Přidělený sociální pracovník by přitom měl udělat vše pro to, aby co nejméně narušil vzdělávání dítěte bez ohledu na věk dítěte, a to by mělo zahrnovat Virtuální školu. Stabilita a kontinuita vzdělávání je důležitá ve všech fázích, ale zejména v klíčové fázi 4. </w:t>
      </w:r>
    </w:p>
    <w:p w14:paraId="66A173F8" w14:textId="44D7439B" w:rsidR="00E177BC" w:rsidRPr="00E177BC" w:rsidRDefault="00E177BC" w:rsidP="00E177BC">
      <w:r w:rsidRPr="00E177BC">
        <w:t xml:space="preserve">3 V případě, že není možné zachovat stávající vzdělávací umístění dítěte, je třeba zajistit nové vzdělávací umístění dítěte po konzultaci s VSH současně s umístěním do péče. Virtuální škola je zodpovědná za podporu sociálních pracovníků při zajištění včasného zajištění vhodného vzdělávacího umístění pro pečované děti. Jejich názorům by měla být přikládána přiměřená váha při rozhodování o přesunech umístění. Měly by také proběhnout vhodné konzultace s virtuální školou na jiném místním úřadě, kde se plánují a provádějí umístění mimo úřad. </w:t>
      </w:r>
    </w:p>
    <w:p w14:paraId="1ECC0B48" w14:textId="77777777" w:rsidR="00E177BC" w:rsidRDefault="00E177BC" w:rsidP="00E177BC">
      <w:r w:rsidRPr="00E177BC">
        <w:t xml:space="preserve">3.10. V případě nouzového umístění by měl orgán, který se stará o dítě, zajistit vhodné nové vzdělávací umístění do 20 školních dnů. </w:t>
      </w:r>
    </w:p>
    <w:p w14:paraId="00ED3128" w14:textId="155A41ED" w:rsidR="00E177BC" w:rsidRPr="00E177BC" w:rsidRDefault="00E177BC" w:rsidP="00E177BC">
      <w:r w:rsidRPr="00E177BC">
        <w:lastRenderedPageBreak/>
        <w:t>Při zařizování umístění do školy by měl sociální pracovník dítěte (ve spolupráci s virtuální školou a případně dalšími zaměstnanci místních úřadů) hledat školu nebo jiné vzdělávací zařízení, které nejlépe vyhovuje potřebám dítěte. To může být ve škole, akademii nebo nezávislé škole a tyto školy mohou být výběrové, nevýběrové, internátní nebo denní školy. V některých případech může být také vhodné umístit dítě do zvláštní školy nebo do náhradního zařízení.</w:t>
      </w:r>
    </w:p>
    <w:p w14:paraId="26838C1F" w14:textId="1EF87A09" w:rsidR="00E177BC" w:rsidRPr="00E177BC" w:rsidRDefault="00E177BC" w:rsidP="00E177BC">
      <w:r w:rsidRPr="00E177BC">
        <w:t xml:space="preserve">Měly by platit tyto zásady: </w:t>
      </w:r>
    </w:p>
    <w:p w14:paraId="1FA34AC5" w14:textId="507A3CEF" w:rsidR="00E177BC" w:rsidRPr="00E177BC" w:rsidRDefault="00E177BC" w:rsidP="00E177BC">
      <w:r w:rsidRPr="00E177BC">
        <w:t xml:space="preserve">• Poskytování vzdělání by mělo znamenat místo na plný úvazek. </w:t>
      </w:r>
    </w:p>
    <w:p w14:paraId="56782DD0" w14:textId="4FA67AAC" w:rsidR="00E177BC" w:rsidRPr="00E177BC" w:rsidRDefault="00E177BC" w:rsidP="00E177BC">
      <w:r w:rsidRPr="00E177BC">
        <w:t xml:space="preserve">• školy, které Ofsted posoudí jako "dobré" nebo "vynikající", by měly být upřednostněny při hledání místa pro děti, o které je pečováno a potřebují novou školu. Pokud neexistují výjimečné důvody založené na důkazech, neměly by být děti v péči nikdy umístěny do školy, kterou Ofsted posoudí jako "nedostatečnou". Pokud se uvažuje o školách posouzených jako "vyžadující zlepšení", měly by mít VSH a sociální pracovníci důkazy o tom, že škola poskytuje vysoce kvalitní podporu svým zranitelným žákům a umožní dítěti, o které je pečováno, dosáhnout maximálního pokroku před jeho umístěním do dané školy. </w:t>
      </w:r>
    </w:p>
    <w:p w14:paraId="5B825645" w14:textId="2AB1F6F3" w:rsidR="00E177BC" w:rsidRPr="00E177BC" w:rsidRDefault="00E177BC" w:rsidP="00E177BC">
      <w:r w:rsidRPr="00E177BC">
        <w:t xml:space="preserve">• Volba vzdělávacího prostředí by měla být založena na tom, co by každý dobrý rodič chtěl pro své dítě. Mělo by být založeno na důkazech, že prostředí může uspokojit vzdělávací potřeby dítěte a pomoci mu dosáhnout maximálního </w:t>
      </w:r>
      <w:proofErr w:type="gramStart"/>
      <w:r w:rsidRPr="00E177BC">
        <w:t>pokroku;</w:t>
      </w:r>
      <w:proofErr w:type="gramEnd"/>
      <w:r w:rsidRPr="00E177BC">
        <w:t xml:space="preserve"> </w:t>
      </w:r>
    </w:p>
    <w:p w14:paraId="32348529" w14:textId="01ED2FBB" w:rsidR="00E177BC" w:rsidRPr="00E177BC" w:rsidRDefault="00E177BC" w:rsidP="00E177BC">
      <w:r w:rsidRPr="00E177BC">
        <w:t xml:space="preserve">• Přání a pocity dítěte by měly být brány v úvahu a vhodnost vzdělávacího prostředí by měla být testována uspořádáním neformální návštěvy s dítětem. Pokud by dítěti s péčí prospělo navštěvování internátní školy, ať už ve státním nebo nezávislém sektoru, měly by VSH a sociální pracovníci tuto možnost aktivně </w:t>
      </w:r>
      <w:proofErr w:type="gramStart"/>
      <w:r w:rsidRPr="00E177BC">
        <w:t>zvažovat;</w:t>
      </w:r>
      <w:proofErr w:type="gramEnd"/>
      <w:r w:rsidRPr="00E177BC">
        <w:t xml:space="preserve"> </w:t>
      </w:r>
    </w:p>
    <w:p w14:paraId="5954FFAF" w14:textId="3CBE7F2E" w:rsidR="00E177BC" w:rsidRPr="00C70AE2" w:rsidRDefault="00E177BC" w:rsidP="00E177BC">
      <w:r w:rsidRPr="00E177BC">
        <w:t>Virtuální škola by měla zajistit, aby sociální pracovníci, mezinárodní organizace, přijímací úředníci pro školy zřízené místním úřadem a odděleními SEND rozuměli těmto požadavkům a dodržovali je.</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D5645"/>
    <w:rsid w:val="002E6020"/>
    <w:rsid w:val="00502B8F"/>
    <w:rsid w:val="007803BE"/>
    <w:rsid w:val="00BD7C42"/>
    <w:rsid w:val="00C70AE2"/>
    <w:rsid w:val="00E177BC"/>
    <w:rsid w:val="00E80210"/>
    <w:rsid w:val="00F1390B"/>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F139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86E1D-BCC5-456D-8F8D-312662D989E9}"/>
</file>

<file path=customXml/itemProps2.xml><?xml version="1.0" encoding="utf-8"?>
<ds:datastoreItem xmlns:ds="http://schemas.openxmlformats.org/officeDocument/2006/customXml" ds:itemID="{191B2780-FE24-426D-80CE-AE6FEB84C090}"/>
</file>

<file path=customXml/itemProps3.xml><?xml version="1.0" encoding="utf-8"?>
<ds:datastoreItem xmlns:ds="http://schemas.openxmlformats.org/officeDocument/2006/customXml" ds:itemID="{E7AB4A5F-56C3-4708-822A-3468D8869D65}"/>
</file>

<file path=docProps/app.xml><?xml version="1.0" encoding="utf-8"?>
<Properties xmlns="http://schemas.openxmlformats.org/officeDocument/2006/extended-properties" xmlns:vt="http://schemas.openxmlformats.org/officeDocument/2006/docPropsVTypes">
  <Template>Normal</Template>
  <TotalTime>18</TotalTime>
  <Pages>4</Pages>
  <Words>953</Words>
  <Characters>5055</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