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E3CF" w14:textId="09C4B980" w:rsidR="00FB7D6F" w:rsidRPr="00D604C5" w:rsidRDefault="00FB7D6F" w:rsidP="00FB7D6F">
      <w:pPr>
        <w:jc w:val="center"/>
        <w:rPr>
          <w:rFonts w:ascii="Arial" w:hAnsi="Arial" w:cs="Arial"/>
          <w:b/>
          <w:bCs/>
          <w:sz w:val="24"/>
          <w:szCs w:val="24"/>
        </w:rPr>
      </w:pPr>
      <w:r w:rsidRPr="00D604C5">
        <w:rPr>
          <w:rFonts w:ascii="Arial" w:hAnsi="Arial" w:cs="Arial"/>
          <w:b/>
          <w:bCs/>
          <w:sz w:val="24"/>
          <w:szCs w:val="24"/>
        </w:rPr>
        <w:t>Gloucestershire Health Equity A</w:t>
      </w:r>
      <w:r w:rsidR="00294A64" w:rsidRPr="00D604C5">
        <w:rPr>
          <w:rFonts w:ascii="Arial" w:hAnsi="Arial" w:cs="Arial"/>
          <w:b/>
          <w:bCs/>
          <w:sz w:val="24"/>
          <w:szCs w:val="24"/>
        </w:rPr>
        <w:t>udit</w:t>
      </w:r>
      <w:r w:rsidRPr="00D604C5">
        <w:rPr>
          <w:rFonts w:ascii="Arial" w:hAnsi="Arial" w:cs="Arial"/>
          <w:b/>
          <w:bCs/>
          <w:sz w:val="24"/>
          <w:szCs w:val="24"/>
        </w:rPr>
        <w:t xml:space="preserve"> (HEA)</w:t>
      </w:r>
    </w:p>
    <w:tbl>
      <w:tblPr>
        <w:tblStyle w:val="TableGrid"/>
        <w:tblW w:w="14737" w:type="dxa"/>
        <w:tblLook w:val="04A0" w:firstRow="1" w:lastRow="0" w:firstColumn="1" w:lastColumn="0" w:noHBand="0" w:noVBand="1"/>
      </w:tblPr>
      <w:tblGrid>
        <w:gridCol w:w="3823"/>
        <w:gridCol w:w="10914"/>
      </w:tblGrid>
      <w:tr w:rsidR="00FB7D6F" w:rsidRPr="00D604C5" w14:paraId="061E81E4" w14:textId="77777777" w:rsidTr="002B2E02">
        <w:tc>
          <w:tcPr>
            <w:tcW w:w="3823" w:type="dxa"/>
          </w:tcPr>
          <w:p w14:paraId="4BD2531E" w14:textId="77777777" w:rsidR="00FB7D6F" w:rsidRPr="00D604C5" w:rsidRDefault="00FB7D6F" w:rsidP="002B2E02">
            <w:pPr>
              <w:rPr>
                <w:rFonts w:ascii="Arial" w:hAnsi="Arial" w:cs="Arial"/>
                <w:b/>
                <w:bCs/>
                <w:sz w:val="24"/>
                <w:szCs w:val="24"/>
              </w:rPr>
            </w:pPr>
            <w:r w:rsidRPr="00D604C5">
              <w:rPr>
                <w:rFonts w:ascii="Arial" w:hAnsi="Arial" w:cs="Arial"/>
                <w:b/>
                <w:bCs/>
                <w:sz w:val="24"/>
                <w:szCs w:val="24"/>
              </w:rPr>
              <w:t>Programme or project being assessed:</w:t>
            </w:r>
          </w:p>
          <w:p w14:paraId="5ECB7459" w14:textId="77777777" w:rsidR="00FB7D6F" w:rsidRPr="00D604C5" w:rsidRDefault="00FB7D6F" w:rsidP="002B2E02">
            <w:pPr>
              <w:rPr>
                <w:rFonts w:ascii="Arial" w:hAnsi="Arial" w:cs="Arial"/>
                <w:b/>
                <w:bCs/>
                <w:sz w:val="24"/>
                <w:szCs w:val="24"/>
              </w:rPr>
            </w:pPr>
          </w:p>
        </w:tc>
        <w:tc>
          <w:tcPr>
            <w:tcW w:w="10914" w:type="dxa"/>
          </w:tcPr>
          <w:p w14:paraId="3E3B5AFD" w14:textId="77777777" w:rsidR="00FB7D6F" w:rsidRPr="00D604C5" w:rsidRDefault="00FB7D6F" w:rsidP="002B2E02">
            <w:pPr>
              <w:rPr>
                <w:rFonts w:ascii="Arial" w:hAnsi="Arial" w:cs="Arial"/>
                <w:sz w:val="24"/>
                <w:szCs w:val="24"/>
              </w:rPr>
            </w:pPr>
          </w:p>
        </w:tc>
      </w:tr>
      <w:tr w:rsidR="00FB7D6F" w:rsidRPr="00D604C5" w14:paraId="2A5AFA3A" w14:textId="77777777" w:rsidTr="002B2E02">
        <w:tc>
          <w:tcPr>
            <w:tcW w:w="3823" w:type="dxa"/>
          </w:tcPr>
          <w:p w14:paraId="5B69C378" w14:textId="77777777" w:rsidR="00FB7D6F" w:rsidRPr="00D604C5" w:rsidRDefault="00FB7D6F" w:rsidP="002B2E02">
            <w:pPr>
              <w:rPr>
                <w:rFonts w:ascii="Arial" w:hAnsi="Arial" w:cs="Arial"/>
                <w:b/>
                <w:bCs/>
                <w:sz w:val="24"/>
                <w:szCs w:val="24"/>
              </w:rPr>
            </w:pPr>
            <w:r w:rsidRPr="00D604C5">
              <w:rPr>
                <w:rFonts w:ascii="Arial" w:hAnsi="Arial" w:cs="Arial"/>
                <w:b/>
                <w:bCs/>
                <w:sz w:val="24"/>
                <w:szCs w:val="24"/>
              </w:rPr>
              <w:t>Date completed:</w:t>
            </w:r>
          </w:p>
          <w:p w14:paraId="037CC2EA" w14:textId="77777777" w:rsidR="00FB7D6F" w:rsidRPr="00D604C5" w:rsidRDefault="00FB7D6F" w:rsidP="002B2E02">
            <w:pPr>
              <w:rPr>
                <w:rFonts w:ascii="Arial" w:hAnsi="Arial" w:cs="Arial"/>
                <w:b/>
                <w:bCs/>
                <w:sz w:val="24"/>
                <w:szCs w:val="24"/>
              </w:rPr>
            </w:pPr>
          </w:p>
        </w:tc>
        <w:tc>
          <w:tcPr>
            <w:tcW w:w="10914" w:type="dxa"/>
          </w:tcPr>
          <w:p w14:paraId="644E4932" w14:textId="77777777" w:rsidR="00FB7D6F" w:rsidRPr="00D604C5" w:rsidRDefault="00FB7D6F" w:rsidP="002B2E02">
            <w:pPr>
              <w:rPr>
                <w:rFonts w:ascii="Arial" w:hAnsi="Arial" w:cs="Arial"/>
                <w:sz w:val="24"/>
                <w:szCs w:val="24"/>
              </w:rPr>
            </w:pPr>
          </w:p>
        </w:tc>
      </w:tr>
      <w:tr w:rsidR="00FB7D6F" w:rsidRPr="00D604C5" w14:paraId="15191D4C" w14:textId="77777777" w:rsidTr="002B2E02">
        <w:tc>
          <w:tcPr>
            <w:tcW w:w="3823" w:type="dxa"/>
          </w:tcPr>
          <w:p w14:paraId="7F3E4E98" w14:textId="77777777" w:rsidR="00FB7D6F" w:rsidRPr="00D604C5" w:rsidRDefault="00FB7D6F" w:rsidP="002B2E02">
            <w:pPr>
              <w:rPr>
                <w:rFonts w:ascii="Arial" w:hAnsi="Arial" w:cs="Arial"/>
                <w:b/>
                <w:bCs/>
                <w:sz w:val="24"/>
                <w:szCs w:val="24"/>
              </w:rPr>
            </w:pPr>
            <w:r w:rsidRPr="00D604C5">
              <w:rPr>
                <w:rFonts w:ascii="Arial" w:hAnsi="Arial" w:cs="Arial"/>
                <w:b/>
                <w:bCs/>
                <w:sz w:val="24"/>
                <w:szCs w:val="24"/>
              </w:rPr>
              <w:t>Contact person:</w:t>
            </w:r>
          </w:p>
          <w:p w14:paraId="145A2105" w14:textId="77777777" w:rsidR="00FB7D6F" w:rsidRPr="00D604C5" w:rsidRDefault="00FB7D6F" w:rsidP="002B2E02">
            <w:pPr>
              <w:rPr>
                <w:rFonts w:ascii="Arial" w:hAnsi="Arial" w:cs="Arial"/>
                <w:b/>
                <w:bCs/>
                <w:sz w:val="24"/>
                <w:szCs w:val="24"/>
              </w:rPr>
            </w:pPr>
          </w:p>
        </w:tc>
        <w:tc>
          <w:tcPr>
            <w:tcW w:w="10914" w:type="dxa"/>
          </w:tcPr>
          <w:p w14:paraId="60B183C6" w14:textId="77777777" w:rsidR="00FB7D6F" w:rsidRPr="00D604C5" w:rsidRDefault="00FB7D6F" w:rsidP="002B2E02">
            <w:pPr>
              <w:rPr>
                <w:rFonts w:ascii="Arial" w:hAnsi="Arial" w:cs="Arial"/>
                <w:sz w:val="24"/>
                <w:szCs w:val="24"/>
              </w:rPr>
            </w:pPr>
          </w:p>
        </w:tc>
      </w:tr>
    </w:tbl>
    <w:p w14:paraId="447A9E93" w14:textId="77777777" w:rsidR="008605EF" w:rsidRDefault="008605EF" w:rsidP="006412AA">
      <w:pPr>
        <w:jc w:val="both"/>
        <w:rPr>
          <w:rFonts w:ascii="Arial" w:hAnsi="Arial" w:cs="Arial"/>
          <w:sz w:val="24"/>
          <w:szCs w:val="24"/>
        </w:rPr>
      </w:pPr>
    </w:p>
    <w:p w14:paraId="11D696A3" w14:textId="4EB658D4" w:rsidR="00B61C33" w:rsidRPr="00D604C5" w:rsidRDefault="00B61C33" w:rsidP="006412AA">
      <w:pPr>
        <w:jc w:val="both"/>
        <w:rPr>
          <w:rFonts w:ascii="Arial" w:hAnsi="Arial" w:cs="Arial"/>
          <w:sz w:val="24"/>
          <w:szCs w:val="24"/>
        </w:rPr>
      </w:pPr>
      <w:r w:rsidRPr="00D604C5">
        <w:rPr>
          <w:rFonts w:ascii="Arial" w:hAnsi="Arial" w:cs="Arial"/>
          <w:sz w:val="24"/>
          <w:szCs w:val="24"/>
        </w:rPr>
        <w:t>The HEA is designed to be run as a cycle and provides a methodical way to help services consider how to narrow health inequalities by using evidence on inequalities to inform decisions on investment, service planning, commissioning and delivery and to review the impact of action on inequalities.</w:t>
      </w:r>
    </w:p>
    <w:tbl>
      <w:tblPr>
        <w:tblStyle w:val="TableGrid"/>
        <w:tblW w:w="14742" w:type="dxa"/>
        <w:tblInd w:w="-5" w:type="dxa"/>
        <w:tblLook w:val="04A0" w:firstRow="1" w:lastRow="0" w:firstColumn="1" w:lastColumn="0" w:noHBand="0" w:noVBand="1"/>
      </w:tblPr>
      <w:tblGrid>
        <w:gridCol w:w="1418"/>
        <w:gridCol w:w="13324"/>
      </w:tblGrid>
      <w:tr w:rsidR="00D07871" w:rsidRPr="00D604C5" w14:paraId="28602261" w14:textId="77777777" w:rsidTr="00DA2DAA">
        <w:tc>
          <w:tcPr>
            <w:tcW w:w="14742" w:type="dxa"/>
            <w:gridSpan w:val="2"/>
            <w:shd w:val="clear" w:color="auto" w:fill="5B9BD5" w:themeFill="accent5"/>
          </w:tcPr>
          <w:p w14:paraId="058BA571" w14:textId="77777777" w:rsidR="00626BB4" w:rsidRPr="00D604C5" w:rsidRDefault="00626BB4" w:rsidP="00626BB4">
            <w:pPr>
              <w:autoSpaceDE w:val="0"/>
              <w:autoSpaceDN w:val="0"/>
              <w:adjustRightInd w:val="0"/>
              <w:jc w:val="center"/>
              <w:rPr>
                <w:rFonts w:ascii="Arial" w:hAnsi="Arial" w:cs="Arial"/>
                <w:b/>
                <w:sz w:val="24"/>
                <w:szCs w:val="24"/>
              </w:rPr>
            </w:pPr>
          </w:p>
          <w:p w14:paraId="53167024" w14:textId="1ED8FDC1" w:rsidR="00D07871" w:rsidRPr="00815CEB" w:rsidRDefault="00D07871" w:rsidP="00626BB4">
            <w:pPr>
              <w:autoSpaceDE w:val="0"/>
              <w:autoSpaceDN w:val="0"/>
              <w:adjustRightInd w:val="0"/>
              <w:jc w:val="center"/>
              <w:rPr>
                <w:rFonts w:ascii="Arial" w:hAnsi="Arial" w:cs="Arial"/>
                <w:b/>
                <w:color w:val="FFFFFF" w:themeColor="background1"/>
                <w:sz w:val="24"/>
                <w:szCs w:val="24"/>
              </w:rPr>
            </w:pPr>
            <w:r w:rsidRPr="00815CEB">
              <w:rPr>
                <w:rFonts w:ascii="Arial" w:hAnsi="Arial" w:cs="Arial"/>
                <w:b/>
                <w:sz w:val="24"/>
                <w:szCs w:val="24"/>
              </w:rPr>
              <w:t>Gloucestershire HEA Template</w:t>
            </w:r>
          </w:p>
          <w:p w14:paraId="39526100" w14:textId="23E63F48" w:rsidR="00626BB4" w:rsidRPr="00D604C5" w:rsidRDefault="00626BB4" w:rsidP="008B6112">
            <w:pPr>
              <w:autoSpaceDE w:val="0"/>
              <w:autoSpaceDN w:val="0"/>
              <w:adjustRightInd w:val="0"/>
              <w:jc w:val="both"/>
              <w:rPr>
                <w:rFonts w:ascii="Arial" w:hAnsi="Arial" w:cs="Arial"/>
                <w:b/>
                <w:sz w:val="24"/>
                <w:szCs w:val="24"/>
              </w:rPr>
            </w:pPr>
          </w:p>
        </w:tc>
      </w:tr>
      <w:tr w:rsidR="00D07871" w:rsidRPr="00D604C5" w14:paraId="72B5E84B" w14:textId="77777777" w:rsidTr="002126EE">
        <w:tc>
          <w:tcPr>
            <w:tcW w:w="1418" w:type="dxa"/>
          </w:tcPr>
          <w:p w14:paraId="43351C2C" w14:textId="2644B78A"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t>STAGE 1</w:t>
            </w:r>
            <w:r>
              <w:rPr>
                <w:rFonts w:ascii="Arial" w:hAnsi="Arial" w:cs="Arial"/>
                <w:bCs/>
                <w:sz w:val="24"/>
                <w:szCs w:val="24"/>
              </w:rPr>
              <w:t>:</w:t>
            </w:r>
          </w:p>
          <w:p w14:paraId="05210543" w14:textId="628C80C6" w:rsidR="00D07871" w:rsidRPr="00D604C5" w:rsidRDefault="00D07871" w:rsidP="006412AA">
            <w:pPr>
              <w:autoSpaceDE w:val="0"/>
              <w:autoSpaceDN w:val="0"/>
              <w:adjustRightInd w:val="0"/>
              <w:rPr>
                <w:rFonts w:ascii="Arial" w:hAnsi="Arial" w:cs="Arial"/>
                <w:bCs/>
                <w:sz w:val="24"/>
                <w:szCs w:val="24"/>
              </w:rPr>
            </w:pPr>
          </w:p>
        </w:tc>
        <w:tc>
          <w:tcPr>
            <w:tcW w:w="13324" w:type="dxa"/>
          </w:tcPr>
          <w:p w14:paraId="422D64DB" w14:textId="7EEB724D" w:rsidR="00D07871"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Agree priorities and partners</w:t>
            </w:r>
          </w:p>
          <w:p w14:paraId="298CE80A" w14:textId="77777777" w:rsidR="002C7696" w:rsidRPr="00D604C5" w:rsidRDefault="002C7696" w:rsidP="008B6112">
            <w:pPr>
              <w:autoSpaceDE w:val="0"/>
              <w:autoSpaceDN w:val="0"/>
              <w:adjustRightInd w:val="0"/>
              <w:jc w:val="both"/>
              <w:rPr>
                <w:rFonts w:ascii="Arial" w:hAnsi="Arial" w:cs="Arial"/>
                <w:b/>
                <w:sz w:val="24"/>
                <w:szCs w:val="24"/>
              </w:rPr>
            </w:pPr>
          </w:p>
          <w:p w14:paraId="3347C462" w14:textId="59F62C17" w:rsidR="00D07871" w:rsidRPr="00D604C5" w:rsidRDefault="00EC005E" w:rsidP="008B6112">
            <w:pPr>
              <w:autoSpaceDE w:val="0"/>
              <w:autoSpaceDN w:val="0"/>
              <w:adjustRightInd w:val="0"/>
              <w:jc w:val="both"/>
              <w:rPr>
                <w:rFonts w:ascii="Arial" w:hAnsi="Arial" w:cs="Arial"/>
                <w:bCs/>
                <w:sz w:val="24"/>
                <w:szCs w:val="24"/>
              </w:rPr>
            </w:pPr>
            <w:r>
              <w:rPr>
                <w:rFonts w:ascii="Arial" w:hAnsi="Arial" w:cs="Arial"/>
                <w:bCs/>
                <w:sz w:val="24"/>
                <w:szCs w:val="24"/>
              </w:rPr>
              <w:t>Firstly, decide</w:t>
            </w:r>
            <w:r w:rsidR="00D07871" w:rsidRPr="00D604C5">
              <w:rPr>
                <w:rFonts w:ascii="Arial" w:hAnsi="Arial" w:cs="Arial"/>
                <w:bCs/>
                <w:sz w:val="24"/>
                <w:szCs w:val="24"/>
              </w:rPr>
              <w:t xml:space="preserve"> who is going to help you work on the HEA</w:t>
            </w:r>
            <w:r>
              <w:rPr>
                <w:rFonts w:ascii="Arial" w:hAnsi="Arial" w:cs="Arial"/>
                <w:bCs/>
                <w:sz w:val="24"/>
                <w:szCs w:val="24"/>
              </w:rPr>
              <w:t xml:space="preserve"> and </w:t>
            </w:r>
            <w:r w:rsidR="00D07871" w:rsidRPr="00D604C5">
              <w:rPr>
                <w:rFonts w:ascii="Arial" w:hAnsi="Arial" w:cs="Arial"/>
                <w:bCs/>
                <w:sz w:val="24"/>
                <w:szCs w:val="24"/>
              </w:rPr>
              <w:t xml:space="preserve">develop a forum </w:t>
            </w:r>
            <w:r>
              <w:rPr>
                <w:rFonts w:ascii="Arial" w:hAnsi="Arial" w:cs="Arial"/>
                <w:bCs/>
                <w:sz w:val="24"/>
                <w:szCs w:val="24"/>
              </w:rPr>
              <w:t>in which it will be</w:t>
            </w:r>
            <w:r w:rsidR="00D07871" w:rsidRPr="00D604C5">
              <w:rPr>
                <w:rFonts w:ascii="Arial" w:hAnsi="Arial" w:cs="Arial"/>
                <w:bCs/>
                <w:sz w:val="24"/>
                <w:szCs w:val="24"/>
              </w:rPr>
              <w:t xml:space="preserve"> progressed.</w:t>
            </w:r>
          </w:p>
          <w:p w14:paraId="18993DCC" w14:textId="77777777" w:rsidR="002C7696" w:rsidRDefault="002C7696" w:rsidP="008B6112">
            <w:pPr>
              <w:autoSpaceDE w:val="0"/>
              <w:autoSpaceDN w:val="0"/>
              <w:adjustRightInd w:val="0"/>
              <w:jc w:val="both"/>
              <w:rPr>
                <w:rFonts w:ascii="Arial" w:hAnsi="Arial" w:cs="Arial"/>
                <w:bCs/>
                <w:i/>
                <w:iCs/>
                <w:color w:val="538135" w:themeColor="accent6" w:themeShade="BF"/>
                <w:sz w:val="24"/>
                <w:szCs w:val="24"/>
              </w:rPr>
            </w:pPr>
          </w:p>
          <w:p w14:paraId="19413F5A" w14:textId="7D614B78" w:rsidR="00D07871" w:rsidRPr="00D604C5" w:rsidRDefault="00D07871" w:rsidP="008B6112">
            <w:p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Partners:</w:t>
            </w:r>
          </w:p>
          <w:p w14:paraId="2AF228F8" w14:textId="7DA4ABE9" w:rsidR="00D07871" w:rsidRPr="00D604C5" w:rsidRDefault="00D07871" w:rsidP="008B6112">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Take time to make sure you involve all stakeholders (</w:t>
            </w:r>
            <w:r w:rsidR="00EC005E">
              <w:rPr>
                <w:rFonts w:ascii="Arial" w:hAnsi="Arial" w:cs="Arial"/>
                <w:bCs/>
                <w:i/>
                <w:iCs/>
                <w:color w:val="538135" w:themeColor="accent6" w:themeShade="BF"/>
                <w:sz w:val="24"/>
                <w:szCs w:val="24"/>
              </w:rPr>
              <w:t xml:space="preserve">including those involved in </w:t>
            </w:r>
            <w:r w:rsidRPr="00815CEB">
              <w:rPr>
                <w:rFonts w:ascii="Arial" w:hAnsi="Arial" w:cs="Arial"/>
                <w:bCs/>
                <w:i/>
                <w:iCs/>
                <w:color w:val="538135" w:themeColor="accent6" w:themeShade="BF"/>
                <w:sz w:val="24"/>
                <w:szCs w:val="24"/>
              </w:rPr>
              <w:t>service delivery and ideally service users)</w:t>
            </w:r>
          </w:p>
          <w:p w14:paraId="7D893FD9" w14:textId="19A7D5C9" w:rsidR="00D07871" w:rsidRPr="00EF338B" w:rsidRDefault="00D07871" w:rsidP="008B6112">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 xml:space="preserve">Set up a ‘HEA working group’ to discuss and agree priorities and use the template to help guide you through </w:t>
            </w:r>
            <w:r w:rsidR="00EC005E" w:rsidRPr="00815CEB">
              <w:rPr>
                <w:rFonts w:ascii="Arial" w:hAnsi="Arial" w:cs="Arial"/>
                <w:bCs/>
                <w:i/>
                <w:iCs/>
                <w:color w:val="538135" w:themeColor="accent6" w:themeShade="BF"/>
                <w:sz w:val="24"/>
                <w:szCs w:val="24"/>
              </w:rPr>
              <w:t>discussions.</w:t>
            </w:r>
          </w:p>
          <w:p w14:paraId="136B085B" w14:textId="4F773E3B" w:rsidR="00EF338B" w:rsidRPr="00EF338B" w:rsidRDefault="00EC005E" w:rsidP="008B6112">
            <w:pPr>
              <w:pStyle w:val="ListParagraph"/>
              <w:numPr>
                <w:ilvl w:val="0"/>
                <w:numId w:val="8"/>
              </w:numPr>
              <w:autoSpaceDE w:val="0"/>
              <w:autoSpaceDN w:val="0"/>
              <w:adjustRightInd w:val="0"/>
              <w:jc w:val="both"/>
              <w:rPr>
                <w:rFonts w:ascii="Arial" w:hAnsi="Arial" w:cs="Arial"/>
                <w:bCs/>
                <w:i/>
                <w:iCs/>
                <w:color w:val="538135" w:themeColor="accent6" w:themeShade="BF"/>
                <w:sz w:val="24"/>
                <w:szCs w:val="24"/>
              </w:rPr>
            </w:pPr>
            <w:r>
              <w:rPr>
                <w:rFonts w:ascii="Arial" w:hAnsi="Arial" w:cs="Arial"/>
                <w:bCs/>
                <w:i/>
                <w:iCs/>
                <w:color w:val="538135" w:themeColor="accent6" w:themeShade="BF"/>
                <w:sz w:val="24"/>
                <w:szCs w:val="24"/>
              </w:rPr>
              <w:t>Where possible, engage your stakeholders early on to give them plenty of time</w:t>
            </w:r>
            <w:r w:rsidR="00EF338B" w:rsidRPr="00EF338B">
              <w:rPr>
                <w:rFonts w:ascii="Arial" w:hAnsi="Arial" w:cs="Arial"/>
                <w:bCs/>
                <w:i/>
                <w:iCs/>
                <w:color w:val="538135" w:themeColor="accent6" w:themeShade="BF"/>
                <w:sz w:val="24"/>
                <w:szCs w:val="24"/>
              </w:rPr>
              <w:t xml:space="preserve"> (for example, do you need </w:t>
            </w:r>
            <w:r w:rsidR="00EF338B">
              <w:rPr>
                <w:rFonts w:ascii="Arial" w:hAnsi="Arial" w:cs="Arial"/>
                <w:bCs/>
                <w:i/>
                <w:iCs/>
                <w:color w:val="538135" w:themeColor="accent6" w:themeShade="BF"/>
                <w:sz w:val="24"/>
                <w:szCs w:val="24"/>
              </w:rPr>
              <w:t>information</w:t>
            </w:r>
            <w:r w:rsidR="00EF338B" w:rsidRPr="00EF338B">
              <w:rPr>
                <w:rFonts w:ascii="Arial" w:hAnsi="Arial" w:cs="Arial"/>
                <w:bCs/>
                <w:i/>
                <w:iCs/>
                <w:color w:val="538135" w:themeColor="accent6" w:themeShade="BF"/>
                <w:sz w:val="24"/>
                <w:szCs w:val="24"/>
              </w:rPr>
              <w:t xml:space="preserve"> specialist</w:t>
            </w:r>
            <w:r w:rsidR="00EF338B">
              <w:rPr>
                <w:rFonts w:ascii="Arial" w:hAnsi="Arial" w:cs="Arial"/>
                <w:bCs/>
                <w:i/>
                <w:iCs/>
                <w:color w:val="538135" w:themeColor="accent6" w:themeShade="BF"/>
                <w:sz w:val="24"/>
                <w:szCs w:val="24"/>
              </w:rPr>
              <w:t>(</w:t>
            </w:r>
            <w:r w:rsidR="00EF338B" w:rsidRPr="00EF338B">
              <w:rPr>
                <w:rFonts w:ascii="Arial" w:hAnsi="Arial" w:cs="Arial"/>
                <w:bCs/>
                <w:i/>
                <w:iCs/>
                <w:color w:val="538135" w:themeColor="accent6" w:themeShade="BF"/>
                <w:sz w:val="24"/>
                <w:szCs w:val="24"/>
              </w:rPr>
              <w:t>s</w:t>
            </w:r>
            <w:r w:rsidR="00EF338B">
              <w:rPr>
                <w:rFonts w:ascii="Arial" w:hAnsi="Arial" w:cs="Arial"/>
                <w:bCs/>
                <w:i/>
                <w:iCs/>
                <w:color w:val="538135" w:themeColor="accent6" w:themeShade="BF"/>
                <w:sz w:val="24"/>
                <w:szCs w:val="24"/>
              </w:rPr>
              <w:t>)</w:t>
            </w:r>
            <w:r w:rsidR="00EF338B" w:rsidRPr="00EF338B">
              <w:rPr>
                <w:rFonts w:ascii="Arial" w:hAnsi="Arial" w:cs="Arial"/>
                <w:bCs/>
                <w:i/>
                <w:iCs/>
                <w:color w:val="538135" w:themeColor="accent6" w:themeShade="BF"/>
                <w:sz w:val="24"/>
                <w:szCs w:val="24"/>
              </w:rPr>
              <w:t xml:space="preserve"> and/or community representatives?)</w:t>
            </w:r>
          </w:p>
          <w:p w14:paraId="1982135E" w14:textId="14EBE1E2" w:rsidR="00D07871" w:rsidRPr="00D604C5" w:rsidRDefault="00D07871" w:rsidP="00D07871">
            <w:pPr>
              <w:autoSpaceDE w:val="0"/>
              <w:autoSpaceDN w:val="0"/>
              <w:adjustRightInd w:val="0"/>
              <w:jc w:val="both"/>
              <w:rPr>
                <w:rFonts w:ascii="Arial" w:hAnsi="Arial" w:cs="Arial"/>
                <w:bCs/>
                <w:sz w:val="24"/>
                <w:szCs w:val="24"/>
              </w:rPr>
            </w:pPr>
          </w:p>
          <w:p w14:paraId="384546A3" w14:textId="0B8EC36A" w:rsidR="00D07871" w:rsidRPr="00D604C5" w:rsidRDefault="00996F63" w:rsidP="00D07871">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0A86AAAC" w14:textId="6B4E2EFF" w:rsidR="00D07871" w:rsidRPr="00D604C5" w:rsidRDefault="00D07871" w:rsidP="00D07871">
            <w:pPr>
              <w:autoSpaceDE w:val="0"/>
              <w:autoSpaceDN w:val="0"/>
              <w:adjustRightInd w:val="0"/>
              <w:jc w:val="both"/>
              <w:rPr>
                <w:rFonts w:ascii="Arial" w:hAnsi="Arial" w:cs="Arial"/>
                <w:bCs/>
                <w:sz w:val="24"/>
                <w:szCs w:val="24"/>
              </w:rPr>
            </w:pPr>
          </w:p>
          <w:p w14:paraId="160EC4DE" w14:textId="77777777" w:rsidR="00D07871" w:rsidRPr="00D604C5" w:rsidRDefault="00D07871" w:rsidP="008B6112">
            <w:p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Priorities:</w:t>
            </w:r>
          </w:p>
          <w:p w14:paraId="19712658" w14:textId="3A702BE8" w:rsidR="00D07871" w:rsidRPr="00D604C5" w:rsidRDefault="00D07871" w:rsidP="008B6112">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lastRenderedPageBreak/>
              <w:t>Cho</w:t>
            </w:r>
            <w:r w:rsidR="00305C1B">
              <w:rPr>
                <w:rFonts w:ascii="Arial" w:hAnsi="Arial" w:cs="Arial"/>
                <w:bCs/>
                <w:i/>
                <w:iCs/>
                <w:color w:val="538135" w:themeColor="accent6" w:themeShade="BF"/>
                <w:sz w:val="24"/>
                <w:szCs w:val="24"/>
              </w:rPr>
              <w:t>o</w:t>
            </w:r>
            <w:r w:rsidRPr="00815CEB">
              <w:rPr>
                <w:rFonts w:ascii="Arial" w:hAnsi="Arial" w:cs="Arial"/>
                <w:bCs/>
                <w:i/>
                <w:iCs/>
                <w:color w:val="538135" w:themeColor="accent6" w:themeShade="BF"/>
                <w:sz w:val="24"/>
                <w:szCs w:val="24"/>
              </w:rPr>
              <w:t>se priorities with the greatest impact.</w:t>
            </w:r>
          </w:p>
          <w:p w14:paraId="49E4A1A0" w14:textId="4F829EF2" w:rsidR="00D07871" w:rsidRPr="00D604C5" w:rsidRDefault="00305C1B" w:rsidP="008B6112">
            <w:pPr>
              <w:pStyle w:val="ListParagraph"/>
              <w:numPr>
                <w:ilvl w:val="0"/>
                <w:numId w:val="8"/>
              </w:numPr>
              <w:autoSpaceDE w:val="0"/>
              <w:autoSpaceDN w:val="0"/>
              <w:adjustRightInd w:val="0"/>
              <w:jc w:val="both"/>
              <w:rPr>
                <w:rFonts w:ascii="Arial" w:hAnsi="Arial" w:cs="Arial"/>
                <w:bCs/>
                <w:i/>
                <w:iCs/>
                <w:color w:val="FFC000"/>
                <w:sz w:val="24"/>
                <w:szCs w:val="24"/>
              </w:rPr>
            </w:pPr>
            <w:r>
              <w:rPr>
                <w:rFonts w:ascii="Arial" w:hAnsi="Arial" w:cs="Arial"/>
                <w:bCs/>
                <w:i/>
                <w:iCs/>
                <w:color w:val="538135" w:themeColor="accent6" w:themeShade="BF"/>
                <w:sz w:val="24"/>
                <w:szCs w:val="24"/>
              </w:rPr>
              <w:t xml:space="preserve">Consider the </w:t>
            </w:r>
            <w:hyperlink r:id="rId7" w:anchor="main" w:history="1">
              <w:r w:rsidRPr="00305C1B">
                <w:rPr>
                  <w:rStyle w:val="Hyperlink"/>
                  <w:rFonts w:ascii="Arial" w:hAnsi="Arial" w:cs="Arial"/>
                  <w:bCs/>
                  <w:i/>
                  <w:iCs/>
                  <w:sz w:val="24"/>
                  <w:szCs w:val="24"/>
                </w:rPr>
                <w:t>overlapping</w:t>
              </w:r>
              <w:r w:rsidR="00D07871" w:rsidRPr="00305C1B">
                <w:rPr>
                  <w:rStyle w:val="Hyperlink"/>
                  <w:rFonts w:ascii="Arial" w:hAnsi="Arial" w:cs="Arial"/>
                  <w:bCs/>
                  <w:i/>
                  <w:iCs/>
                  <w:sz w:val="24"/>
                  <w:szCs w:val="24"/>
                </w:rPr>
                <w:t xml:space="preserve"> dimensions of health inequalities</w:t>
              </w:r>
            </w:hyperlink>
            <w:r w:rsidR="00D07871" w:rsidRPr="00815CEB">
              <w:rPr>
                <w:rFonts w:ascii="Arial" w:hAnsi="Arial" w:cs="Arial"/>
                <w:bCs/>
                <w:i/>
                <w:iCs/>
                <w:color w:val="538135" w:themeColor="accent6" w:themeShade="BF"/>
                <w:sz w:val="24"/>
                <w:szCs w:val="24"/>
              </w:rPr>
              <w:t xml:space="preserve"> when deciding priorities</w:t>
            </w:r>
            <w:r>
              <w:rPr>
                <w:rFonts w:ascii="Arial" w:hAnsi="Arial" w:cs="Arial"/>
                <w:bCs/>
                <w:i/>
                <w:iCs/>
                <w:color w:val="538135" w:themeColor="accent6" w:themeShade="BF"/>
                <w:sz w:val="24"/>
                <w:szCs w:val="24"/>
              </w:rPr>
              <w:t>.</w:t>
            </w:r>
            <w:r w:rsidR="00D07871" w:rsidRPr="00815CEB">
              <w:rPr>
                <w:rFonts w:ascii="Arial" w:hAnsi="Arial" w:cs="Arial"/>
                <w:bCs/>
                <w:i/>
                <w:iCs/>
                <w:color w:val="538135" w:themeColor="accent6" w:themeShade="BF"/>
                <w:sz w:val="24"/>
                <w:szCs w:val="24"/>
              </w:rPr>
              <w:t xml:space="preserve"> </w:t>
            </w:r>
          </w:p>
          <w:p w14:paraId="62D575CF" w14:textId="6CFAE232" w:rsidR="00D07871" w:rsidRPr="00D604C5" w:rsidRDefault="00D07871" w:rsidP="008B6112">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Consider opportunities where there are changes planned already.</w:t>
            </w:r>
          </w:p>
          <w:p w14:paraId="32831DBA" w14:textId="795A0E11" w:rsidR="00D07871" w:rsidRPr="00D604C5" w:rsidRDefault="00D07871" w:rsidP="008B6112">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If you can’t include service users in the HEA work, consider how you can make sure their views are represented.</w:t>
            </w:r>
          </w:p>
          <w:p w14:paraId="3BAA69DF" w14:textId="77777777" w:rsidR="00D07871" w:rsidRPr="00D604C5" w:rsidRDefault="00D07871" w:rsidP="008B6112">
            <w:pPr>
              <w:jc w:val="both"/>
              <w:rPr>
                <w:rFonts w:ascii="Arial" w:hAnsi="Arial" w:cs="Arial"/>
                <w:sz w:val="24"/>
                <w:szCs w:val="24"/>
              </w:rPr>
            </w:pPr>
          </w:p>
          <w:p w14:paraId="1D8A8C58" w14:textId="48197058" w:rsidR="00D07871" w:rsidRPr="00D604C5" w:rsidRDefault="00996F63" w:rsidP="00305C1B">
            <w:pPr>
              <w:autoSpaceDE w:val="0"/>
              <w:autoSpaceDN w:val="0"/>
              <w:adjustRightInd w:val="0"/>
              <w:jc w:val="both"/>
              <w:rPr>
                <w:rFonts w:ascii="Arial" w:hAnsi="Arial" w:cs="Arial"/>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685FA208" w14:textId="4BF55354" w:rsidR="00D07871" w:rsidRPr="00D604C5" w:rsidRDefault="00D07871" w:rsidP="008B6112">
            <w:pPr>
              <w:jc w:val="both"/>
              <w:rPr>
                <w:rFonts w:ascii="Arial" w:hAnsi="Arial" w:cs="Arial"/>
                <w:sz w:val="24"/>
                <w:szCs w:val="24"/>
              </w:rPr>
            </w:pPr>
          </w:p>
        </w:tc>
      </w:tr>
      <w:tr w:rsidR="00D07871" w:rsidRPr="00D604C5" w14:paraId="43657A72" w14:textId="77777777" w:rsidTr="002126EE">
        <w:tc>
          <w:tcPr>
            <w:tcW w:w="1418" w:type="dxa"/>
          </w:tcPr>
          <w:p w14:paraId="4CF8B1B0" w14:textId="352C276C"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lastRenderedPageBreak/>
              <w:t>STAGE 2</w:t>
            </w:r>
            <w:r w:rsidRPr="002126EE">
              <w:rPr>
                <w:rFonts w:ascii="Arial" w:hAnsi="Arial" w:cs="Arial"/>
                <w:bCs/>
                <w:sz w:val="24"/>
                <w:szCs w:val="24"/>
              </w:rPr>
              <w:t>:</w:t>
            </w:r>
          </w:p>
          <w:p w14:paraId="77765E70" w14:textId="4ACD9C79" w:rsidR="00D07871" w:rsidRPr="00D604C5" w:rsidRDefault="00D07871" w:rsidP="006412AA">
            <w:pPr>
              <w:autoSpaceDE w:val="0"/>
              <w:autoSpaceDN w:val="0"/>
              <w:adjustRightInd w:val="0"/>
              <w:rPr>
                <w:rFonts w:ascii="Arial" w:hAnsi="Arial" w:cs="Arial"/>
                <w:bCs/>
                <w:sz w:val="24"/>
                <w:szCs w:val="24"/>
              </w:rPr>
            </w:pPr>
          </w:p>
        </w:tc>
        <w:tc>
          <w:tcPr>
            <w:tcW w:w="13324" w:type="dxa"/>
          </w:tcPr>
          <w:p w14:paraId="21D57945" w14:textId="5DD97310" w:rsidR="00D07871" w:rsidRPr="00D604C5"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Do an equity profile: baseline data collection and analysis</w:t>
            </w:r>
            <w:r w:rsidR="00305C1B">
              <w:rPr>
                <w:rFonts w:ascii="Arial" w:hAnsi="Arial" w:cs="Arial"/>
                <w:b/>
                <w:sz w:val="24"/>
                <w:szCs w:val="24"/>
              </w:rPr>
              <w:t xml:space="preserve"> (see </w:t>
            </w:r>
            <w:hyperlink r:id="rId8" w:anchor="main" w:history="1">
              <w:r w:rsidR="00305C1B" w:rsidRPr="00305C1B">
                <w:rPr>
                  <w:rStyle w:val="Hyperlink"/>
                  <w:rFonts w:ascii="Arial" w:hAnsi="Arial" w:cs="Arial"/>
                  <w:b/>
                  <w:sz w:val="24"/>
                  <w:szCs w:val="24"/>
                </w:rPr>
                <w:t>Sugg</w:t>
              </w:r>
              <w:r w:rsidR="00305C1B" w:rsidRPr="00305C1B">
                <w:rPr>
                  <w:rStyle w:val="Hyperlink"/>
                  <w:rFonts w:ascii="Arial" w:hAnsi="Arial" w:cs="Arial"/>
                  <w:b/>
                  <w:sz w:val="24"/>
                  <w:szCs w:val="24"/>
                </w:rPr>
                <w:t>e</w:t>
              </w:r>
              <w:r w:rsidR="00305C1B" w:rsidRPr="00305C1B">
                <w:rPr>
                  <w:rStyle w:val="Hyperlink"/>
                  <w:rFonts w:ascii="Arial" w:hAnsi="Arial" w:cs="Arial"/>
                  <w:b/>
                  <w:sz w:val="24"/>
                  <w:szCs w:val="24"/>
                </w:rPr>
                <w:t>sted Data Sources for HEA</w:t>
              </w:r>
            </w:hyperlink>
            <w:r w:rsidR="00305C1B">
              <w:rPr>
                <w:rFonts w:ascii="Arial" w:hAnsi="Arial" w:cs="Arial"/>
                <w:b/>
                <w:sz w:val="24"/>
                <w:szCs w:val="24"/>
              </w:rPr>
              <w:t>)</w:t>
            </w:r>
          </w:p>
          <w:p w14:paraId="18EE397B" w14:textId="7FBB9955" w:rsidR="00D07871" w:rsidRPr="00D604C5" w:rsidRDefault="000809D5" w:rsidP="00996F63">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Work with an information specialis</w:t>
            </w:r>
            <w:r w:rsidR="007A00EA" w:rsidRPr="00815CEB">
              <w:rPr>
                <w:rFonts w:ascii="Arial" w:hAnsi="Arial" w:cs="Arial"/>
                <w:bCs/>
                <w:i/>
                <w:iCs/>
                <w:color w:val="538135" w:themeColor="accent6" w:themeShade="BF"/>
                <w:sz w:val="24"/>
                <w:szCs w:val="24"/>
              </w:rPr>
              <w:t>t(s)</w:t>
            </w:r>
            <w:r w:rsidRPr="00815CEB">
              <w:rPr>
                <w:rFonts w:ascii="Arial" w:hAnsi="Arial" w:cs="Arial"/>
                <w:bCs/>
                <w:i/>
                <w:iCs/>
                <w:color w:val="538135" w:themeColor="accent6" w:themeShade="BF"/>
                <w:sz w:val="24"/>
                <w:szCs w:val="24"/>
              </w:rPr>
              <w:t xml:space="preserve"> </w:t>
            </w:r>
            <w:r w:rsidR="002C7696">
              <w:rPr>
                <w:rFonts w:ascii="Arial" w:hAnsi="Arial" w:cs="Arial"/>
                <w:bCs/>
                <w:i/>
                <w:iCs/>
                <w:color w:val="538135" w:themeColor="accent6" w:themeShade="BF"/>
                <w:sz w:val="24"/>
                <w:szCs w:val="24"/>
              </w:rPr>
              <w:t xml:space="preserve">if </w:t>
            </w:r>
            <w:r w:rsidR="00EF338B">
              <w:rPr>
                <w:rFonts w:ascii="Arial" w:hAnsi="Arial" w:cs="Arial"/>
                <w:bCs/>
                <w:i/>
                <w:iCs/>
                <w:color w:val="538135" w:themeColor="accent6" w:themeShade="BF"/>
                <w:sz w:val="24"/>
                <w:szCs w:val="24"/>
              </w:rPr>
              <w:t>possible,</w:t>
            </w:r>
            <w:r w:rsidR="002C7696">
              <w:rPr>
                <w:rFonts w:ascii="Arial" w:hAnsi="Arial" w:cs="Arial"/>
                <w:bCs/>
                <w:i/>
                <w:iCs/>
                <w:color w:val="538135" w:themeColor="accent6" w:themeShade="BF"/>
                <w:sz w:val="24"/>
                <w:szCs w:val="24"/>
              </w:rPr>
              <w:t xml:space="preserve"> </w:t>
            </w:r>
            <w:r w:rsidRPr="00815CEB">
              <w:rPr>
                <w:rFonts w:ascii="Arial" w:hAnsi="Arial" w:cs="Arial"/>
                <w:bCs/>
                <w:i/>
                <w:iCs/>
                <w:color w:val="538135" w:themeColor="accent6" w:themeShade="BF"/>
                <w:sz w:val="24"/>
                <w:szCs w:val="24"/>
              </w:rPr>
              <w:t>to develop an equity profile within your chosen area.</w:t>
            </w:r>
          </w:p>
          <w:p w14:paraId="0F5D3CFD" w14:textId="4389A896" w:rsidR="00996F63" w:rsidRPr="00D604C5" w:rsidRDefault="00996F63" w:rsidP="00996F63">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Use data to compare service provision with need, access, use and outcome.</w:t>
            </w:r>
          </w:p>
          <w:p w14:paraId="031BC7EB" w14:textId="0B9F3A2A" w:rsidR="000809D5" w:rsidRPr="0010070C" w:rsidRDefault="000809D5" w:rsidP="0010070C">
            <w:pPr>
              <w:pStyle w:val="ListParagraph"/>
              <w:numPr>
                <w:ilvl w:val="0"/>
                <w:numId w:val="8"/>
              </w:numPr>
              <w:rPr>
                <w:rFonts w:ascii="Arial" w:hAnsi="Arial" w:cs="Arial"/>
                <w:i/>
                <w:iCs/>
                <w:color w:val="538135" w:themeColor="accent6" w:themeShade="BF"/>
                <w:sz w:val="24"/>
                <w:szCs w:val="24"/>
              </w:rPr>
            </w:pPr>
            <w:r w:rsidRPr="0010070C">
              <w:rPr>
                <w:rFonts w:ascii="Arial" w:hAnsi="Arial" w:cs="Arial"/>
                <w:bCs/>
                <w:i/>
                <w:iCs/>
                <w:color w:val="538135" w:themeColor="accent6" w:themeShade="BF"/>
                <w:sz w:val="24"/>
                <w:szCs w:val="24"/>
              </w:rPr>
              <w:t>Consider what information is available already, and whether there is opportunity to get a better picture by looking at different data sources</w:t>
            </w:r>
            <w:r w:rsidR="00EF338B" w:rsidRPr="0010070C">
              <w:rPr>
                <w:rFonts w:ascii="Arial" w:hAnsi="Arial" w:cs="Arial"/>
                <w:bCs/>
                <w:i/>
                <w:iCs/>
                <w:color w:val="538135" w:themeColor="accent6" w:themeShade="BF"/>
                <w:sz w:val="24"/>
                <w:szCs w:val="24"/>
              </w:rPr>
              <w:t>;</w:t>
            </w:r>
            <w:r w:rsidR="002C7696" w:rsidRPr="0010070C">
              <w:rPr>
                <w:rFonts w:ascii="Arial" w:hAnsi="Arial" w:cs="Arial"/>
                <w:bCs/>
                <w:i/>
                <w:iCs/>
                <w:color w:val="538135" w:themeColor="accent6" w:themeShade="BF"/>
                <w:sz w:val="24"/>
                <w:szCs w:val="24"/>
              </w:rPr>
              <w:t xml:space="preserve"> </w:t>
            </w:r>
            <w:r w:rsidR="00313128" w:rsidRPr="0010070C">
              <w:rPr>
                <w:rFonts w:ascii="Arial" w:hAnsi="Arial" w:cs="Arial"/>
                <w:bCs/>
                <w:i/>
                <w:iCs/>
                <w:color w:val="538135" w:themeColor="accent6" w:themeShade="BF"/>
                <w:sz w:val="24"/>
                <w:szCs w:val="24"/>
              </w:rPr>
              <w:t>i</w:t>
            </w:r>
            <w:r w:rsidR="00CF4716" w:rsidRPr="0010070C">
              <w:rPr>
                <w:rFonts w:ascii="Arial" w:hAnsi="Arial" w:cs="Arial"/>
                <w:bCs/>
                <w:i/>
                <w:iCs/>
                <w:color w:val="538135" w:themeColor="accent6" w:themeShade="BF"/>
                <w:sz w:val="24"/>
                <w:szCs w:val="24"/>
              </w:rPr>
              <w:t>s there any other dataset that can help you understand the wider determinants, for example?</w:t>
            </w:r>
            <w:r w:rsidR="00313128" w:rsidRPr="0010070C">
              <w:rPr>
                <w:rFonts w:ascii="Arial" w:hAnsi="Arial" w:cs="Arial"/>
                <w:bCs/>
                <w:i/>
                <w:iCs/>
                <w:color w:val="538135" w:themeColor="accent6" w:themeShade="BF"/>
                <w:sz w:val="24"/>
                <w:szCs w:val="24"/>
              </w:rPr>
              <w:t xml:space="preserve"> </w:t>
            </w:r>
            <w:r w:rsidR="0010070C" w:rsidRPr="0010070C">
              <w:rPr>
                <w:rFonts w:ascii="Arial" w:hAnsi="Arial" w:cs="Arial"/>
                <w:i/>
                <w:iCs/>
                <w:color w:val="538135" w:themeColor="accent6" w:themeShade="BF"/>
                <w:sz w:val="24"/>
                <w:szCs w:val="24"/>
              </w:rPr>
              <w:t xml:space="preserve">This </w:t>
            </w:r>
            <w:hyperlink r:id="rId9" w:history="1">
              <w:r w:rsidR="0010070C" w:rsidRPr="0010070C">
                <w:rPr>
                  <w:rStyle w:val="Hyperlink"/>
                  <w:rFonts w:ascii="Arial" w:hAnsi="Arial" w:cs="Arial"/>
                  <w:i/>
                  <w:iCs/>
                  <w:sz w:val="24"/>
                  <w:szCs w:val="24"/>
                </w:rPr>
                <w:t>vide</w:t>
              </w:r>
              <w:r w:rsidR="0010070C" w:rsidRPr="0010070C">
                <w:rPr>
                  <w:rStyle w:val="Hyperlink"/>
                  <w:rFonts w:ascii="Arial" w:hAnsi="Arial" w:cs="Arial"/>
                  <w:i/>
                  <w:iCs/>
                  <w:sz w:val="24"/>
                  <w:szCs w:val="24"/>
                </w:rPr>
                <w:t>o</w:t>
              </w:r>
            </w:hyperlink>
            <w:r w:rsidR="0010070C" w:rsidRPr="0010070C">
              <w:rPr>
                <w:rFonts w:ascii="Arial" w:hAnsi="Arial" w:cs="Arial"/>
                <w:i/>
                <w:iCs/>
                <w:color w:val="538135" w:themeColor="accent6" w:themeShade="BF"/>
                <w:sz w:val="24"/>
                <w:szCs w:val="24"/>
              </w:rPr>
              <w:t xml:space="preserve"> explores some of the wider determinants of health. </w:t>
            </w:r>
          </w:p>
          <w:p w14:paraId="363FF0CA" w14:textId="44CC3067" w:rsidR="000809D5" w:rsidRPr="00D604C5" w:rsidRDefault="000809D5" w:rsidP="00996F63">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 xml:space="preserve">Remember to think about the purpose of the data, and what you want to use the data for. Think about service usage across health inequality domains as well as compared to </w:t>
            </w:r>
            <w:r w:rsidR="00996F63" w:rsidRPr="00815CEB">
              <w:rPr>
                <w:rFonts w:ascii="Arial" w:hAnsi="Arial" w:cs="Arial"/>
                <w:bCs/>
                <w:i/>
                <w:iCs/>
                <w:color w:val="538135" w:themeColor="accent6" w:themeShade="BF"/>
                <w:sz w:val="24"/>
                <w:szCs w:val="24"/>
              </w:rPr>
              <w:t>the general population make-up – are there any differences in service utilisation? Are there any areas where further investigation is needed?</w:t>
            </w:r>
          </w:p>
          <w:p w14:paraId="6869BDFA" w14:textId="6611096C" w:rsidR="007A00EA" w:rsidRPr="00D604C5" w:rsidRDefault="007A00EA" w:rsidP="007A00EA">
            <w:pPr>
              <w:autoSpaceDE w:val="0"/>
              <w:autoSpaceDN w:val="0"/>
              <w:adjustRightInd w:val="0"/>
              <w:jc w:val="both"/>
              <w:rPr>
                <w:rFonts w:ascii="Arial" w:hAnsi="Arial" w:cs="Arial"/>
                <w:bCs/>
                <w:i/>
                <w:iCs/>
                <w:color w:val="FFC000"/>
                <w:sz w:val="24"/>
                <w:szCs w:val="24"/>
              </w:rPr>
            </w:pPr>
          </w:p>
          <w:p w14:paraId="08B18333" w14:textId="6942CC75" w:rsidR="007A00EA" w:rsidRPr="00D604C5" w:rsidRDefault="007A00EA" w:rsidP="007A00EA">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479D8898" w14:textId="06D99C00" w:rsidR="00313128" w:rsidRPr="00D604C5" w:rsidRDefault="00313128" w:rsidP="008B6112">
            <w:pPr>
              <w:jc w:val="both"/>
              <w:rPr>
                <w:rFonts w:ascii="Arial" w:hAnsi="Arial" w:cs="Arial"/>
                <w:sz w:val="24"/>
                <w:szCs w:val="24"/>
              </w:rPr>
            </w:pPr>
          </w:p>
        </w:tc>
      </w:tr>
      <w:tr w:rsidR="00D07871" w:rsidRPr="00D604C5" w14:paraId="287A9220" w14:textId="77777777" w:rsidTr="002126EE">
        <w:tc>
          <w:tcPr>
            <w:tcW w:w="1418" w:type="dxa"/>
          </w:tcPr>
          <w:p w14:paraId="2EBF1857" w14:textId="2FB60EBF"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t>STAGE 3</w:t>
            </w:r>
            <w:r>
              <w:rPr>
                <w:rFonts w:ascii="Arial" w:hAnsi="Arial" w:cs="Arial"/>
                <w:bCs/>
                <w:sz w:val="24"/>
                <w:szCs w:val="24"/>
              </w:rPr>
              <w:t>:</w:t>
            </w:r>
          </w:p>
        </w:tc>
        <w:tc>
          <w:tcPr>
            <w:tcW w:w="13324" w:type="dxa"/>
          </w:tcPr>
          <w:p w14:paraId="2998B789" w14:textId="1311D904" w:rsidR="00D07871" w:rsidRPr="00D604C5"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Use evidence to identify effective local action</w:t>
            </w:r>
          </w:p>
          <w:p w14:paraId="5F22E7E5" w14:textId="39689CF5" w:rsidR="00981580" w:rsidRPr="00D604C5" w:rsidRDefault="00305C1B" w:rsidP="00981580">
            <w:pPr>
              <w:pStyle w:val="ListParagraph"/>
              <w:numPr>
                <w:ilvl w:val="0"/>
                <w:numId w:val="9"/>
              </w:numPr>
              <w:autoSpaceDE w:val="0"/>
              <w:autoSpaceDN w:val="0"/>
              <w:adjustRightInd w:val="0"/>
              <w:jc w:val="both"/>
              <w:rPr>
                <w:rFonts w:ascii="Arial" w:hAnsi="Arial" w:cs="Arial"/>
                <w:bCs/>
                <w:i/>
                <w:iCs/>
                <w:color w:val="FFC000"/>
                <w:sz w:val="24"/>
                <w:szCs w:val="24"/>
              </w:rPr>
            </w:pPr>
            <w:r>
              <w:rPr>
                <w:rFonts w:ascii="Arial" w:hAnsi="Arial" w:cs="Arial"/>
                <w:bCs/>
                <w:i/>
                <w:iCs/>
                <w:color w:val="538135" w:themeColor="accent6" w:themeShade="BF"/>
                <w:sz w:val="24"/>
                <w:szCs w:val="24"/>
              </w:rPr>
              <w:t>In your working group.</w:t>
            </w:r>
            <w:r w:rsidR="00981580" w:rsidRPr="00815CEB">
              <w:rPr>
                <w:rFonts w:ascii="Arial" w:hAnsi="Arial" w:cs="Arial"/>
                <w:bCs/>
                <w:i/>
                <w:iCs/>
                <w:color w:val="538135" w:themeColor="accent6" w:themeShade="BF"/>
                <w:sz w:val="24"/>
                <w:szCs w:val="24"/>
              </w:rPr>
              <w:t xml:space="preserve"> agree high impact local action based on priorities (stage 1) and data collection/analysis (stage 2).</w:t>
            </w:r>
          </w:p>
          <w:p w14:paraId="47A0199A" w14:textId="54C487B5" w:rsidR="00BA4E58" w:rsidRPr="00D604C5" w:rsidRDefault="00737614" w:rsidP="00981580">
            <w:pPr>
              <w:pStyle w:val="ListParagraph"/>
              <w:numPr>
                <w:ilvl w:val="0"/>
                <w:numId w:val="9"/>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 xml:space="preserve">Use your working group to </w:t>
            </w:r>
            <w:r w:rsidR="00666FBB" w:rsidRPr="00815CEB">
              <w:rPr>
                <w:rFonts w:ascii="Arial" w:hAnsi="Arial" w:cs="Arial"/>
                <w:bCs/>
                <w:i/>
                <w:iCs/>
                <w:color w:val="538135" w:themeColor="accent6" w:themeShade="BF"/>
                <w:sz w:val="24"/>
                <w:szCs w:val="24"/>
              </w:rPr>
              <w:t>talk through what the data shows and agree an area of focus. Try to ho</w:t>
            </w:r>
            <w:r w:rsidR="00313128">
              <w:rPr>
                <w:rFonts w:ascii="Arial" w:hAnsi="Arial" w:cs="Arial"/>
                <w:bCs/>
                <w:i/>
                <w:iCs/>
                <w:color w:val="538135" w:themeColor="accent6" w:themeShade="BF"/>
                <w:sz w:val="24"/>
                <w:szCs w:val="24"/>
              </w:rPr>
              <w:t>n</w:t>
            </w:r>
            <w:r w:rsidR="00666FBB" w:rsidRPr="00815CEB">
              <w:rPr>
                <w:rFonts w:ascii="Arial" w:hAnsi="Arial" w:cs="Arial"/>
                <w:bCs/>
                <w:i/>
                <w:iCs/>
                <w:color w:val="538135" w:themeColor="accent6" w:themeShade="BF"/>
                <w:sz w:val="24"/>
                <w:szCs w:val="24"/>
              </w:rPr>
              <w:t>e in on a particular area and not go too broad (you can always repeat the cycle and choose other area).</w:t>
            </w:r>
          </w:p>
          <w:p w14:paraId="2441CFE1" w14:textId="0F1949C9" w:rsidR="00A52760" w:rsidRPr="00313128" w:rsidRDefault="00A52760" w:rsidP="00981580">
            <w:pPr>
              <w:pStyle w:val="ListParagraph"/>
              <w:numPr>
                <w:ilvl w:val="0"/>
                <w:numId w:val="9"/>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 xml:space="preserve">Think about ‘what good looks like’ and think about what a step change towards that would be – how would you describe that change </w:t>
            </w:r>
            <w:r w:rsidR="00305C1B">
              <w:rPr>
                <w:rFonts w:ascii="Arial" w:hAnsi="Arial" w:cs="Arial"/>
                <w:bCs/>
                <w:i/>
                <w:iCs/>
                <w:color w:val="538135" w:themeColor="accent6" w:themeShade="BF"/>
                <w:sz w:val="24"/>
                <w:szCs w:val="24"/>
              </w:rPr>
              <w:t>e.g.,</w:t>
            </w:r>
            <w:r w:rsidRPr="00815CEB">
              <w:rPr>
                <w:rFonts w:ascii="Arial" w:hAnsi="Arial" w:cs="Arial"/>
                <w:bCs/>
                <w:i/>
                <w:iCs/>
                <w:color w:val="538135" w:themeColor="accent6" w:themeShade="BF"/>
                <w:sz w:val="24"/>
                <w:szCs w:val="24"/>
              </w:rPr>
              <w:t xml:space="preserve"> from a provider perspective</w:t>
            </w:r>
            <w:r w:rsidR="00305C1B">
              <w:rPr>
                <w:rFonts w:ascii="Arial" w:hAnsi="Arial" w:cs="Arial"/>
                <w:bCs/>
                <w:i/>
                <w:iCs/>
                <w:color w:val="538135" w:themeColor="accent6" w:themeShade="BF"/>
                <w:sz w:val="24"/>
                <w:szCs w:val="24"/>
              </w:rPr>
              <w:t>, and a</w:t>
            </w:r>
            <w:r w:rsidRPr="00815CEB">
              <w:rPr>
                <w:rFonts w:ascii="Arial" w:hAnsi="Arial" w:cs="Arial"/>
                <w:bCs/>
                <w:i/>
                <w:iCs/>
                <w:color w:val="538135" w:themeColor="accent6" w:themeShade="BF"/>
                <w:sz w:val="24"/>
                <w:szCs w:val="24"/>
              </w:rPr>
              <w:t xml:space="preserve"> service user perspective</w:t>
            </w:r>
            <w:r w:rsidR="00305C1B">
              <w:rPr>
                <w:rFonts w:ascii="Arial" w:hAnsi="Arial" w:cs="Arial"/>
                <w:bCs/>
                <w:i/>
                <w:iCs/>
                <w:color w:val="538135" w:themeColor="accent6" w:themeShade="BF"/>
                <w:sz w:val="24"/>
                <w:szCs w:val="24"/>
              </w:rPr>
              <w:t xml:space="preserve">, etc. </w:t>
            </w:r>
          </w:p>
          <w:p w14:paraId="7FED37FE" w14:textId="77777777" w:rsidR="00C36627" w:rsidRPr="00D604C5" w:rsidRDefault="00C36627" w:rsidP="008B6112">
            <w:pPr>
              <w:jc w:val="both"/>
              <w:rPr>
                <w:rFonts w:ascii="Arial" w:hAnsi="Arial" w:cs="Arial"/>
                <w:b/>
                <w:bCs/>
                <w:sz w:val="24"/>
                <w:szCs w:val="24"/>
              </w:rPr>
            </w:pPr>
          </w:p>
          <w:p w14:paraId="4A8A08EE" w14:textId="23EB7A04" w:rsidR="00626BB4" w:rsidRPr="00D604C5" w:rsidRDefault="00626BB4" w:rsidP="00626BB4">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27174142" w14:textId="42743A4B" w:rsidR="00626BB4" w:rsidRPr="00D604C5" w:rsidRDefault="00626BB4" w:rsidP="008B6112">
            <w:pPr>
              <w:jc w:val="both"/>
              <w:rPr>
                <w:rFonts w:ascii="Arial" w:hAnsi="Arial" w:cs="Arial"/>
                <w:b/>
                <w:bCs/>
                <w:sz w:val="24"/>
                <w:szCs w:val="24"/>
              </w:rPr>
            </w:pPr>
          </w:p>
        </w:tc>
      </w:tr>
      <w:tr w:rsidR="00D07871" w:rsidRPr="00D604C5" w14:paraId="731DD1A3" w14:textId="77777777" w:rsidTr="002126EE">
        <w:tc>
          <w:tcPr>
            <w:tcW w:w="1418" w:type="dxa"/>
          </w:tcPr>
          <w:p w14:paraId="794FF4BC" w14:textId="3D45ED39"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t>STAGE 4</w:t>
            </w:r>
            <w:r>
              <w:rPr>
                <w:rFonts w:ascii="Arial" w:hAnsi="Arial" w:cs="Arial"/>
                <w:bCs/>
                <w:sz w:val="24"/>
                <w:szCs w:val="24"/>
              </w:rPr>
              <w:t>:</w:t>
            </w:r>
          </w:p>
        </w:tc>
        <w:tc>
          <w:tcPr>
            <w:tcW w:w="13324" w:type="dxa"/>
          </w:tcPr>
          <w:p w14:paraId="3B93C7E1" w14:textId="741589AF" w:rsidR="00D07871" w:rsidRPr="00D604C5"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Agree local outcomes to improve equity with partners</w:t>
            </w:r>
          </w:p>
          <w:p w14:paraId="4DFE773C" w14:textId="77777777" w:rsidR="00A306EE" w:rsidRPr="00D604C5" w:rsidRDefault="00A306EE" w:rsidP="00A306E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lastRenderedPageBreak/>
              <w:t>Think about how to make service change in your chosen area with the view to taking ‘action on’ the health inequalities that you have discovered.</w:t>
            </w:r>
          </w:p>
          <w:p w14:paraId="36311901" w14:textId="77777777" w:rsidR="00A306EE" w:rsidRPr="00D604C5" w:rsidRDefault="00A306EE" w:rsidP="00A306E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Think about any targeting you could do to improve usage, utilisation, outcomes of identified cohort(s).</w:t>
            </w:r>
          </w:p>
          <w:p w14:paraId="14991DE6" w14:textId="6F3E3962" w:rsidR="00A306EE" w:rsidRPr="00D604C5" w:rsidRDefault="00A306EE" w:rsidP="00A306E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Think about how to ask for service users’ thoughts as you develop your proposal.</w:t>
            </w:r>
          </w:p>
          <w:p w14:paraId="412C5C1D" w14:textId="515B4D26" w:rsidR="000F7777" w:rsidRPr="00D604C5" w:rsidRDefault="000F7777" w:rsidP="00A306E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Make sure your service delivery staff understand what you are doing, and the benefits to doing so – they may also be able to help with some ideas! Make sure they understand the importance of addressing health inequalities.</w:t>
            </w:r>
          </w:p>
          <w:p w14:paraId="36AB7CB4" w14:textId="3BF2FC73" w:rsidR="00F9499E" w:rsidRPr="00EF338B" w:rsidRDefault="00F9499E" w:rsidP="00A306EE">
            <w:pPr>
              <w:pStyle w:val="ListParagraph"/>
              <w:numPr>
                <w:ilvl w:val="0"/>
                <w:numId w:val="8"/>
              </w:numPr>
              <w:autoSpaceDE w:val="0"/>
              <w:autoSpaceDN w:val="0"/>
              <w:adjustRightInd w:val="0"/>
              <w:jc w:val="both"/>
              <w:rPr>
                <w:rFonts w:ascii="Arial" w:hAnsi="Arial" w:cs="Arial"/>
                <w:bCs/>
                <w:i/>
                <w:iCs/>
                <w:color w:val="538135" w:themeColor="accent6" w:themeShade="BF"/>
                <w:sz w:val="24"/>
                <w:szCs w:val="24"/>
              </w:rPr>
            </w:pPr>
            <w:r w:rsidRPr="00EF338B">
              <w:rPr>
                <w:rFonts w:ascii="Arial" w:hAnsi="Arial" w:cs="Arial"/>
                <w:bCs/>
                <w:i/>
                <w:iCs/>
                <w:color w:val="538135" w:themeColor="accent6" w:themeShade="BF"/>
                <w:sz w:val="24"/>
                <w:szCs w:val="24"/>
              </w:rPr>
              <w:t>How are you going to measure success? Think about quantitative but also qualitative/process measures.</w:t>
            </w:r>
          </w:p>
          <w:p w14:paraId="73CB9001" w14:textId="0FF19217" w:rsidR="00313128" w:rsidRPr="00EF338B" w:rsidRDefault="00313128" w:rsidP="00A306EE">
            <w:pPr>
              <w:pStyle w:val="ListParagraph"/>
              <w:numPr>
                <w:ilvl w:val="0"/>
                <w:numId w:val="8"/>
              </w:numPr>
              <w:autoSpaceDE w:val="0"/>
              <w:autoSpaceDN w:val="0"/>
              <w:adjustRightInd w:val="0"/>
              <w:jc w:val="both"/>
              <w:rPr>
                <w:rFonts w:ascii="Arial" w:hAnsi="Arial" w:cs="Arial"/>
                <w:bCs/>
                <w:i/>
                <w:iCs/>
                <w:color w:val="538135" w:themeColor="accent6" w:themeShade="BF"/>
                <w:sz w:val="24"/>
                <w:szCs w:val="24"/>
              </w:rPr>
            </w:pPr>
            <w:r w:rsidRPr="00EF338B">
              <w:rPr>
                <w:rFonts w:ascii="Arial" w:hAnsi="Arial" w:cs="Arial"/>
                <w:bCs/>
                <w:i/>
                <w:iCs/>
                <w:color w:val="538135" w:themeColor="accent6" w:themeShade="BF"/>
                <w:sz w:val="24"/>
                <w:szCs w:val="24"/>
              </w:rPr>
              <w:t xml:space="preserve">How are you going to capture this information and feed it back into the system? Who else needs to be involved in exploring </w:t>
            </w:r>
            <w:r w:rsidR="00EF338B" w:rsidRPr="00EF338B">
              <w:rPr>
                <w:rFonts w:ascii="Arial" w:hAnsi="Arial" w:cs="Arial"/>
                <w:bCs/>
                <w:i/>
                <w:iCs/>
                <w:color w:val="538135" w:themeColor="accent6" w:themeShade="BF"/>
                <w:sz w:val="24"/>
                <w:szCs w:val="24"/>
              </w:rPr>
              <w:t>if/</w:t>
            </w:r>
            <w:r w:rsidRPr="00EF338B">
              <w:rPr>
                <w:rFonts w:ascii="Arial" w:hAnsi="Arial" w:cs="Arial"/>
                <w:bCs/>
                <w:i/>
                <w:iCs/>
                <w:color w:val="538135" w:themeColor="accent6" w:themeShade="BF"/>
                <w:sz w:val="24"/>
                <w:szCs w:val="24"/>
              </w:rPr>
              <w:t>how this should or can be done, and arranging and supporting this?</w:t>
            </w:r>
          </w:p>
          <w:p w14:paraId="135F7141" w14:textId="4F8887FB" w:rsidR="00626BB4" w:rsidRPr="00D604C5" w:rsidRDefault="00626BB4" w:rsidP="008B6112">
            <w:pPr>
              <w:jc w:val="both"/>
              <w:rPr>
                <w:rFonts w:ascii="Arial" w:hAnsi="Arial" w:cs="Arial"/>
                <w:sz w:val="24"/>
                <w:szCs w:val="24"/>
              </w:rPr>
            </w:pPr>
          </w:p>
          <w:p w14:paraId="6F8E217F" w14:textId="00A883EE" w:rsidR="00626BB4" w:rsidRPr="00D604C5" w:rsidRDefault="00626BB4" w:rsidP="00626BB4">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01449325" w14:textId="32E44CB3" w:rsidR="00A306EE" w:rsidRPr="00D604C5" w:rsidRDefault="00A306EE" w:rsidP="008B6112">
            <w:pPr>
              <w:jc w:val="both"/>
              <w:rPr>
                <w:rFonts w:ascii="Arial" w:hAnsi="Arial" w:cs="Arial"/>
                <w:sz w:val="24"/>
                <w:szCs w:val="24"/>
              </w:rPr>
            </w:pPr>
          </w:p>
        </w:tc>
      </w:tr>
      <w:tr w:rsidR="00D07871" w:rsidRPr="00D604C5" w14:paraId="75C928AD" w14:textId="77777777" w:rsidTr="002126EE">
        <w:tc>
          <w:tcPr>
            <w:tcW w:w="1418" w:type="dxa"/>
          </w:tcPr>
          <w:p w14:paraId="655CF4B7" w14:textId="4227BB4F"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lastRenderedPageBreak/>
              <w:t>STAGE 5</w:t>
            </w:r>
            <w:r>
              <w:rPr>
                <w:rFonts w:ascii="Arial" w:hAnsi="Arial" w:cs="Arial"/>
                <w:bCs/>
                <w:sz w:val="24"/>
                <w:szCs w:val="24"/>
              </w:rPr>
              <w:t>:</w:t>
            </w:r>
          </w:p>
        </w:tc>
        <w:tc>
          <w:tcPr>
            <w:tcW w:w="13324" w:type="dxa"/>
          </w:tcPr>
          <w:p w14:paraId="352876AD" w14:textId="04AF0817" w:rsidR="00D07871" w:rsidRPr="00D604C5"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Take action to address inequitable provision through changes in investment/service delivery</w:t>
            </w:r>
          </w:p>
          <w:p w14:paraId="49D601CE" w14:textId="17F27220" w:rsidR="00CF4716" w:rsidRPr="00D604C5" w:rsidRDefault="00CF4716" w:rsidP="000F7777">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 xml:space="preserve">Think about the </w:t>
            </w:r>
            <w:r w:rsidR="000F7777" w:rsidRPr="00815CEB">
              <w:rPr>
                <w:rFonts w:ascii="Arial" w:hAnsi="Arial" w:cs="Arial"/>
                <w:bCs/>
                <w:i/>
                <w:iCs/>
                <w:color w:val="538135" w:themeColor="accent6" w:themeShade="BF"/>
                <w:sz w:val="24"/>
                <w:szCs w:val="24"/>
              </w:rPr>
              <w:t>practicalities</w:t>
            </w:r>
            <w:r w:rsidRPr="00815CEB">
              <w:rPr>
                <w:rFonts w:ascii="Arial" w:hAnsi="Arial" w:cs="Arial"/>
                <w:bCs/>
                <w:i/>
                <w:iCs/>
                <w:color w:val="538135" w:themeColor="accent6" w:themeShade="BF"/>
                <w:sz w:val="24"/>
                <w:szCs w:val="24"/>
              </w:rPr>
              <w:t xml:space="preserve"> in achieving your improvement – do resources (workforce/money/time) need to be re-distributed to make it happen? </w:t>
            </w:r>
            <w:r w:rsidR="000F7777" w:rsidRPr="00815CEB">
              <w:rPr>
                <w:rFonts w:ascii="Arial" w:hAnsi="Arial" w:cs="Arial"/>
                <w:bCs/>
                <w:i/>
                <w:iCs/>
                <w:color w:val="538135" w:themeColor="accent6" w:themeShade="BF"/>
                <w:sz w:val="24"/>
                <w:szCs w:val="24"/>
              </w:rPr>
              <w:t xml:space="preserve">Are there any </w:t>
            </w:r>
            <w:r w:rsidRPr="00815CEB">
              <w:rPr>
                <w:rFonts w:ascii="Arial" w:hAnsi="Arial" w:cs="Arial"/>
                <w:bCs/>
                <w:i/>
                <w:iCs/>
                <w:color w:val="538135" w:themeColor="accent6" w:themeShade="BF"/>
                <w:sz w:val="24"/>
                <w:szCs w:val="24"/>
              </w:rPr>
              <w:t>processes</w:t>
            </w:r>
            <w:r w:rsidR="000F7777" w:rsidRPr="00815CEB">
              <w:rPr>
                <w:rFonts w:ascii="Arial" w:hAnsi="Arial" w:cs="Arial"/>
                <w:bCs/>
                <w:i/>
                <w:iCs/>
                <w:color w:val="538135" w:themeColor="accent6" w:themeShade="BF"/>
                <w:sz w:val="24"/>
                <w:szCs w:val="24"/>
              </w:rPr>
              <w:t xml:space="preserve"> (</w:t>
            </w:r>
            <w:r w:rsidR="006413AA" w:rsidRPr="00815CEB">
              <w:rPr>
                <w:rFonts w:ascii="Arial" w:hAnsi="Arial" w:cs="Arial"/>
                <w:bCs/>
                <w:i/>
                <w:iCs/>
                <w:color w:val="538135" w:themeColor="accent6" w:themeShade="BF"/>
                <w:sz w:val="24"/>
                <w:szCs w:val="24"/>
              </w:rPr>
              <w:t>e.g.,</w:t>
            </w:r>
            <w:r w:rsidR="000F7777" w:rsidRPr="00815CEB">
              <w:rPr>
                <w:rFonts w:ascii="Arial" w:hAnsi="Arial" w:cs="Arial"/>
                <w:bCs/>
                <w:i/>
                <w:iCs/>
                <w:color w:val="538135" w:themeColor="accent6" w:themeShade="BF"/>
                <w:sz w:val="24"/>
                <w:szCs w:val="24"/>
              </w:rPr>
              <w:t xml:space="preserve"> contractual)</w:t>
            </w:r>
            <w:r w:rsidRPr="00815CEB">
              <w:rPr>
                <w:rFonts w:ascii="Arial" w:hAnsi="Arial" w:cs="Arial"/>
                <w:bCs/>
                <w:i/>
                <w:iCs/>
                <w:color w:val="538135" w:themeColor="accent6" w:themeShade="BF"/>
                <w:sz w:val="24"/>
                <w:szCs w:val="24"/>
              </w:rPr>
              <w:t xml:space="preserve"> for doing this?</w:t>
            </w:r>
          </w:p>
          <w:p w14:paraId="58723B50" w14:textId="6E626F78" w:rsidR="000F7777" w:rsidRPr="00D604C5" w:rsidRDefault="00F9499E" w:rsidP="000F7777">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Check that everyone involved knows what they need to do to contribute to this</w:t>
            </w:r>
            <w:r w:rsidR="000F7777" w:rsidRPr="00815CEB">
              <w:rPr>
                <w:rFonts w:ascii="Arial" w:hAnsi="Arial" w:cs="Arial"/>
                <w:bCs/>
                <w:i/>
                <w:iCs/>
                <w:color w:val="538135" w:themeColor="accent6" w:themeShade="BF"/>
                <w:sz w:val="24"/>
                <w:szCs w:val="24"/>
              </w:rPr>
              <w:t xml:space="preserve"> development</w:t>
            </w:r>
            <w:r w:rsidRPr="00815CEB">
              <w:rPr>
                <w:rFonts w:ascii="Arial" w:hAnsi="Arial" w:cs="Arial"/>
                <w:bCs/>
                <w:i/>
                <w:iCs/>
                <w:color w:val="538135" w:themeColor="accent6" w:themeShade="BF"/>
                <w:sz w:val="24"/>
                <w:szCs w:val="24"/>
              </w:rPr>
              <w:t>.</w:t>
            </w:r>
          </w:p>
          <w:p w14:paraId="4EA81EEC" w14:textId="3C98863A" w:rsidR="000F7777" w:rsidRPr="00D604C5" w:rsidRDefault="000F7777" w:rsidP="000F7777">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What is the timescale for reviewing change?</w:t>
            </w:r>
          </w:p>
          <w:p w14:paraId="5ACD8D2E" w14:textId="77777777" w:rsidR="00D07871" w:rsidRPr="00D604C5" w:rsidRDefault="00D07871" w:rsidP="008B6112">
            <w:pPr>
              <w:jc w:val="both"/>
              <w:rPr>
                <w:rFonts w:ascii="Arial" w:hAnsi="Arial" w:cs="Arial"/>
                <w:sz w:val="24"/>
                <w:szCs w:val="24"/>
              </w:rPr>
            </w:pPr>
          </w:p>
          <w:p w14:paraId="6DA0C824" w14:textId="556AF7C8" w:rsidR="00626BB4" w:rsidRPr="00D604C5" w:rsidRDefault="00626BB4" w:rsidP="00626BB4">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5A003FBE" w14:textId="1AAE13F3" w:rsidR="00626BB4" w:rsidRPr="00D604C5" w:rsidRDefault="00626BB4" w:rsidP="008B6112">
            <w:pPr>
              <w:jc w:val="both"/>
              <w:rPr>
                <w:rFonts w:ascii="Arial" w:hAnsi="Arial" w:cs="Arial"/>
                <w:sz w:val="24"/>
                <w:szCs w:val="24"/>
              </w:rPr>
            </w:pPr>
          </w:p>
        </w:tc>
      </w:tr>
      <w:tr w:rsidR="00D07871" w:rsidRPr="00D604C5" w14:paraId="6A3EEA9C" w14:textId="77777777" w:rsidTr="002126EE">
        <w:tc>
          <w:tcPr>
            <w:tcW w:w="1418" w:type="dxa"/>
          </w:tcPr>
          <w:p w14:paraId="37E75ED0" w14:textId="0AC4C6F3" w:rsidR="00D07871" w:rsidRPr="002126EE" w:rsidRDefault="002126EE" w:rsidP="006412AA">
            <w:pPr>
              <w:autoSpaceDE w:val="0"/>
              <w:autoSpaceDN w:val="0"/>
              <w:adjustRightInd w:val="0"/>
              <w:rPr>
                <w:rFonts w:ascii="Arial" w:hAnsi="Arial" w:cs="Arial"/>
                <w:bCs/>
                <w:sz w:val="24"/>
                <w:szCs w:val="24"/>
              </w:rPr>
            </w:pPr>
            <w:r w:rsidRPr="002126EE">
              <w:rPr>
                <w:rFonts w:ascii="Arial" w:hAnsi="Arial" w:cs="Arial"/>
                <w:bCs/>
                <w:sz w:val="24"/>
                <w:szCs w:val="24"/>
                <w:u w:val="single"/>
              </w:rPr>
              <w:t>STAGE 6</w:t>
            </w:r>
            <w:r>
              <w:rPr>
                <w:rFonts w:ascii="Arial" w:hAnsi="Arial" w:cs="Arial"/>
                <w:bCs/>
                <w:sz w:val="24"/>
                <w:szCs w:val="24"/>
              </w:rPr>
              <w:t>:</w:t>
            </w:r>
          </w:p>
        </w:tc>
        <w:tc>
          <w:tcPr>
            <w:tcW w:w="13324" w:type="dxa"/>
          </w:tcPr>
          <w:p w14:paraId="4BA65235" w14:textId="069C1698" w:rsidR="00D07871" w:rsidRPr="00D604C5" w:rsidRDefault="00D07871" w:rsidP="008B6112">
            <w:pPr>
              <w:autoSpaceDE w:val="0"/>
              <w:autoSpaceDN w:val="0"/>
              <w:adjustRightInd w:val="0"/>
              <w:jc w:val="both"/>
              <w:rPr>
                <w:rFonts w:ascii="Arial" w:hAnsi="Arial" w:cs="Arial"/>
                <w:b/>
                <w:sz w:val="24"/>
                <w:szCs w:val="24"/>
              </w:rPr>
            </w:pPr>
            <w:r w:rsidRPr="00D604C5">
              <w:rPr>
                <w:rFonts w:ascii="Arial" w:hAnsi="Arial" w:cs="Arial"/>
                <w:b/>
                <w:sz w:val="24"/>
                <w:szCs w:val="24"/>
              </w:rPr>
              <w:t>Measure and review progress/impact against local outcomes to make services more equitable</w:t>
            </w:r>
          </w:p>
          <w:p w14:paraId="2D1B7C4B" w14:textId="7CB069B7" w:rsidR="00F9499E" w:rsidRPr="00D604C5" w:rsidRDefault="00F9499E" w:rsidP="00F9499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Ensure that monitoring systems are in place.</w:t>
            </w:r>
          </w:p>
          <w:p w14:paraId="16D493A2" w14:textId="17FEC01F" w:rsidR="00F9499E" w:rsidRPr="00D604C5" w:rsidRDefault="00F9499E" w:rsidP="00F9499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Try checking in after a short amount of time – just to check there are no teething problems or initial learning that may alter things.</w:t>
            </w:r>
          </w:p>
          <w:p w14:paraId="231D32F7" w14:textId="2A97928D" w:rsidR="00F9499E" w:rsidRPr="00D604C5" w:rsidRDefault="00F9499E" w:rsidP="00F9499E">
            <w:pPr>
              <w:pStyle w:val="ListParagraph"/>
              <w:numPr>
                <w:ilvl w:val="0"/>
                <w:numId w:val="8"/>
              </w:numPr>
              <w:autoSpaceDE w:val="0"/>
              <w:autoSpaceDN w:val="0"/>
              <w:adjustRightInd w:val="0"/>
              <w:jc w:val="both"/>
              <w:rPr>
                <w:rFonts w:ascii="Arial" w:hAnsi="Arial" w:cs="Arial"/>
                <w:bCs/>
                <w:i/>
                <w:iCs/>
                <w:color w:val="FFC000"/>
                <w:sz w:val="24"/>
                <w:szCs w:val="24"/>
              </w:rPr>
            </w:pPr>
            <w:r w:rsidRPr="00815CEB">
              <w:rPr>
                <w:rFonts w:ascii="Arial" w:hAnsi="Arial" w:cs="Arial"/>
                <w:bCs/>
                <w:i/>
                <w:iCs/>
                <w:color w:val="538135" w:themeColor="accent6" w:themeShade="BF"/>
                <w:sz w:val="24"/>
                <w:szCs w:val="24"/>
              </w:rPr>
              <w:t>Assess the impact – is it what you were expecting?</w:t>
            </w:r>
          </w:p>
          <w:p w14:paraId="13DDF57B" w14:textId="4C2AF634" w:rsidR="00F9499E" w:rsidRPr="00D604C5" w:rsidRDefault="00F9499E" w:rsidP="008B6112">
            <w:pPr>
              <w:autoSpaceDE w:val="0"/>
              <w:autoSpaceDN w:val="0"/>
              <w:adjustRightInd w:val="0"/>
              <w:jc w:val="both"/>
              <w:rPr>
                <w:rFonts w:ascii="Arial" w:hAnsi="Arial" w:cs="Arial"/>
                <w:bCs/>
                <w:sz w:val="24"/>
                <w:szCs w:val="24"/>
              </w:rPr>
            </w:pPr>
          </w:p>
          <w:p w14:paraId="10739BF4" w14:textId="25E9618E" w:rsidR="00626BB4" w:rsidRPr="00D604C5" w:rsidRDefault="00626BB4" w:rsidP="00626BB4">
            <w:pPr>
              <w:autoSpaceDE w:val="0"/>
              <w:autoSpaceDN w:val="0"/>
              <w:adjustRightInd w:val="0"/>
              <w:jc w:val="both"/>
              <w:rPr>
                <w:rFonts w:ascii="Arial" w:hAnsi="Arial" w:cs="Arial"/>
                <w:bCs/>
                <w:i/>
                <w:iCs/>
                <w:sz w:val="24"/>
                <w:szCs w:val="24"/>
              </w:rPr>
            </w:pPr>
            <w:r w:rsidRPr="00D604C5">
              <w:rPr>
                <w:rFonts w:ascii="Arial" w:hAnsi="Arial" w:cs="Arial"/>
                <w:bCs/>
                <w:i/>
                <w:iCs/>
                <w:sz w:val="24"/>
                <w:szCs w:val="24"/>
              </w:rPr>
              <w:t>(</w:t>
            </w:r>
            <w:r w:rsidR="002C7696" w:rsidRPr="00D604C5">
              <w:rPr>
                <w:rFonts w:ascii="Arial" w:hAnsi="Arial" w:cs="Arial"/>
                <w:bCs/>
                <w:i/>
                <w:iCs/>
                <w:sz w:val="24"/>
                <w:szCs w:val="24"/>
              </w:rPr>
              <w:t>Use</w:t>
            </w:r>
            <w:r w:rsidRPr="00D604C5">
              <w:rPr>
                <w:rFonts w:ascii="Arial" w:hAnsi="Arial" w:cs="Arial"/>
                <w:bCs/>
                <w:i/>
                <w:iCs/>
                <w:sz w:val="24"/>
                <w:szCs w:val="24"/>
              </w:rPr>
              <w:t xml:space="preserve"> this space to record your considerations)</w:t>
            </w:r>
          </w:p>
          <w:p w14:paraId="412A7965" w14:textId="77777777" w:rsidR="00D07871" w:rsidRPr="00D604C5" w:rsidRDefault="00D07871" w:rsidP="008B6112">
            <w:pPr>
              <w:jc w:val="both"/>
              <w:rPr>
                <w:rFonts w:ascii="Arial" w:hAnsi="Arial" w:cs="Arial"/>
                <w:sz w:val="24"/>
                <w:szCs w:val="24"/>
              </w:rPr>
            </w:pPr>
          </w:p>
        </w:tc>
      </w:tr>
    </w:tbl>
    <w:p w14:paraId="4CAA8541" w14:textId="44C6FCC2" w:rsidR="005B7F74" w:rsidRPr="00D604C5" w:rsidRDefault="005B7F74" w:rsidP="00FB7D6F">
      <w:pPr>
        <w:rPr>
          <w:rFonts w:ascii="Arial" w:hAnsi="Arial" w:cs="Arial"/>
          <w:sz w:val="24"/>
          <w:szCs w:val="24"/>
        </w:rPr>
      </w:pPr>
    </w:p>
    <w:p w14:paraId="64AF1DBD" w14:textId="2D14B8F3" w:rsidR="00C847B3" w:rsidRPr="00D604C5" w:rsidRDefault="00C847B3" w:rsidP="00FB3422">
      <w:pPr>
        <w:autoSpaceDE w:val="0"/>
        <w:autoSpaceDN w:val="0"/>
        <w:adjustRightInd w:val="0"/>
        <w:spacing w:after="0" w:line="240" w:lineRule="auto"/>
        <w:rPr>
          <w:rFonts w:ascii="Arial" w:hAnsi="Arial" w:cs="Arial"/>
          <w:bCs/>
          <w:sz w:val="24"/>
          <w:szCs w:val="24"/>
        </w:rPr>
      </w:pPr>
    </w:p>
    <w:sectPr w:rsidR="00C847B3" w:rsidRPr="00D604C5" w:rsidSect="0017389F">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33C1" w14:textId="77777777" w:rsidR="006412AA" w:rsidRDefault="006412AA" w:rsidP="006412AA">
      <w:pPr>
        <w:spacing w:after="0" w:line="240" w:lineRule="auto"/>
      </w:pPr>
      <w:r>
        <w:separator/>
      </w:r>
    </w:p>
  </w:endnote>
  <w:endnote w:type="continuationSeparator" w:id="0">
    <w:p w14:paraId="5DBF8F71" w14:textId="77777777" w:rsidR="006412AA" w:rsidRDefault="006412AA" w:rsidP="0064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3426" w14:textId="1057FF50" w:rsidR="00394038" w:rsidRPr="00F90FEB" w:rsidRDefault="00EE29AB">
    <w:pPr>
      <w:pStyle w:val="Footer"/>
      <w:rPr>
        <w:rFonts w:ascii="Arial" w:hAnsi="Arial" w:cs="Arial"/>
        <w:sz w:val="20"/>
        <w:szCs w:val="20"/>
      </w:rPr>
    </w:pPr>
    <w:r w:rsidRPr="00F90FEB">
      <w:rPr>
        <w:rFonts w:ascii="Arial" w:hAnsi="Arial" w:cs="Arial"/>
        <w:sz w:val="20"/>
        <w:szCs w:val="20"/>
      </w:rPr>
      <w:t>Gloucestershire HEA</w:t>
    </w:r>
    <w:r w:rsidR="002C7696" w:rsidRPr="00F90FEB">
      <w:rPr>
        <w:rFonts w:ascii="Arial" w:hAnsi="Arial" w:cs="Arial"/>
        <w:sz w:val="20"/>
        <w:szCs w:val="20"/>
      </w:rPr>
      <w:t xml:space="preserve"> template and guidance based on: </w:t>
    </w:r>
    <w:hyperlink r:id="rId1" w:history="1">
      <w:r w:rsidR="002C7696" w:rsidRPr="00F90FEB">
        <w:rPr>
          <w:rStyle w:val="Hyperlink"/>
          <w:rFonts w:ascii="Arial" w:hAnsi="Arial" w:cs="Arial"/>
          <w:sz w:val="20"/>
          <w:szCs w:val="20"/>
        </w:rPr>
        <w:t xml:space="preserve">Health </w:t>
      </w:r>
      <w:r w:rsidR="00325AB6" w:rsidRPr="00F90FEB">
        <w:rPr>
          <w:rStyle w:val="Hyperlink"/>
          <w:rFonts w:ascii="Arial" w:hAnsi="Arial" w:cs="Arial"/>
          <w:sz w:val="20"/>
          <w:szCs w:val="20"/>
        </w:rPr>
        <w:t>E</w:t>
      </w:r>
      <w:r w:rsidR="002C7696" w:rsidRPr="00F90FEB">
        <w:rPr>
          <w:rStyle w:val="Hyperlink"/>
          <w:rFonts w:ascii="Arial" w:hAnsi="Arial" w:cs="Arial"/>
          <w:sz w:val="20"/>
          <w:szCs w:val="20"/>
        </w:rPr>
        <w:t xml:space="preserve">quity </w:t>
      </w:r>
      <w:r w:rsidR="00325AB6" w:rsidRPr="00F90FEB">
        <w:rPr>
          <w:rStyle w:val="Hyperlink"/>
          <w:rFonts w:ascii="Arial" w:hAnsi="Arial" w:cs="Arial"/>
          <w:sz w:val="20"/>
          <w:szCs w:val="20"/>
        </w:rPr>
        <w:t>A</w:t>
      </w:r>
      <w:r w:rsidR="002C7696" w:rsidRPr="00F90FEB">
        <w:rPr>
          <w:rStyle w:val="Hyperlink"/>
          <w:rFonts w:ascii="Arial" w:hAnsi="Arial" w:cs="Arial"/>
          <w:sz w:val="20"/>
          <w:szCs w:val="20"/>
        </w:rPr>
        <w:t>udit guide for screening providers and commissioners</w:t>
      </w:r>
    </w:hyperlink>
    <w:r w:rsidR="002C7696" w:rsidRPr="00F90FEB">
      <w:rPr>
        <w:rFonts w:ascii="Arial" w:hAnsi="Arial" w:cs="Arial"/>
        <w:sz w:val="20"/>
        <w:szCs w:val="20"/>
      </w:rPr>
      <w:t xml:space="preserve"> </w:t>
    </w:r>
    <w:r w:rsidR="008605EF" w:rsidRPr="00F90FEB">
      <w:rPr>
        <w:rFonts w:ascii="Arial" w:hAnsi="Arial" w:cs="Arial"/>
        <w:sz w:val="20"/>
        <w:szCs w:val="20"/>
      </w:rPr>
      <w:t xml:space="preserve">last </w:t>
    </w:r>
    <w:r w:rsidR="002C7696" w:rsidRPr="00F90FEB">
      <w:rPr>
        <w:rFonts w:ascii="Arial" w:hAnsi="Arial" w:cs="Arial"/>
        <w:sz w:val="20"/>
        <w:szCs w:val="20"/>
      </w:rPr>
      <w:t xml:space="preserve">updated </w:t>
    </w:r>
    <w:r w:rsidR="00305C1B" w:rsidRPr="00F90FEB">
      <w:rPr>
        <w:rFonts w:ascii="Arial" w:hAnsi="Arial" w:cs="Arial"/>
        <w:sz w:val="20"/>
        <w:szCs w:val="20"/>
      </w:rPr>
      <w:t>Mar</w:t>
    </w:r>
    <w:r w:rsidR="00325AB6" w:rsidRPr="00F90FEB">
      <w:rPr>
        <w:rFonts w:ascii="Arial" w:hAnsi="Arial" w:cs="Arial"/>
        <w:sz w:val="20"/>
        <w:szCs w:val="20"/>
      </w:rPr>
      <w:t>ch</w:t>
    </w:r>
    <w:r w:rsidR="002C7696" w:rsidRPr="00F90FEB">
      <w:rPr>
        <w:rFonts w:ascii="Arial" w:hAnsi="Arial" w:cs="Arial"/>
        <w:sz w:val="20"/>
        <w:szCs w:val="20"/>
      </w:rPr>
      <w:t xml:space="preserve"> 2023</w:t>
    </w:r>
  </w:p>
  <w:p w14:paraId="3E8A0C4F" w14:textId="77777777" w:rsidR="002C7696" w:rsidRPr="00D604C5" w:rsidRDefault="002C769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464E" w14:textId="77777777" w:rsidR="006412AA" w:rsidRDefault="006412AA" w:rsidP="006412AA">
      <w:pPr>
        <w:spacing w:after="0" w:line="240" w:lineRule="auto"/>
      </w:pPr>
      <w:r>
        <w:separator/>
      </w:r>
    </w:p>
  </w:footnote>
  <w:footnote w:type="continuationSeparator" w:id="0">
    <w:p w14:paraId="7013A683" w14:textId="77777777" w:rsidR="006412AA" w:rsidRDefault="006412AA" w:rsidP="0064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0567"/>
    <w:multiLevelType w:val="hybridMultilevel"/>
    <w:tmpl w:val="E236B3DE"/>
    <w:lvl w:ilvl="0" w:tplc="EA36B82A">
      <w:start w:val="1"/>
      <w:numFmt w:val="bullet"/>
      <w:lvlText w:val="•"/>
      <w:lvlJc w:val="left"/>
      <w:pPr>
        <w:tabs>
          <w:tab w:val="num" w:pos="720"/>
        </w:tabs>
        <w:ind w:left="720" w:hanging="360"/>
      </w:pPr>
      <w:rPr>
        <w:rFonts w:ascii="Arial" w:hAnsi="Arial" w:hint="default"/>
      </w:rPr>
    </w:lvl>
    <w:lvl w:ilvl="1" w:tplc="CAE2DE02" w:tentative="1">
      <w:start w:val="1"/>
      <w:numFmt w:val="bullet"/>
      <w:lvlText w:val="•"/>
      <w:lvlJc w:val="left"/>
      <w:pPr>
        <w:tabs>
          <w:tab w:val="num" w:pos="1440"/>
        </w:tabs>
        <w:ind w:left="1440" w:hanging="360"/>
      </w:pPr>
      <w:rPr>
        <w:rFonts w:ascii="Arial" w:hAnsi="Arial" w:hint="default"/>
      </w:rPr>
    </w:lvl>
    <w:lvl w:ilvl="2" w:tplc="B5F60F04" w:tentative="1">
      <w:start w:val="1"/>
      <w:numFmt w:val="bullet"/>
      <w:lvlText w:val="•"/>
      <w:lvlJc w:val="left"/>
      <w:pPr>
        <w:tabs>
          <w:tab w:val="num" w:pos="2160"/>
        </w:tabs>
        <w:ind w:left="2160" w:hanging="360"/>
      </w:pPr>
      <w:rPr>
        <w:rFonts w:ascii="Arial" w:hAnsi="Arial" w:hint="default"/>
      </w:rPr>
    </w:lvl>
    <w:lvl w:ilvl="3" w:tplc="8AB81B52" w:tentative="1">
      <w:start w:val="1"/>
      <w:numFmt w:val="bullet"/>
      <w:lvlText w:val="•"/>
      <w:lvlJc w:val="left"/>
      <w:pPr>
        <w:tabs>
          <w:tab w:val="num" w:pos="2880"/>
        </w:tabs>
        <w:ind w:left="2880" w:hanging="360"/>
      </w:pPr>
      <w:rPr>
        <w:rFonts w:ascii="Arial" w:hAnsi="Arial" w:hint="default"/>
      </w:rPr>
    </w:lvl>
    <w:lvl w:ilvl="4" w:tplc="6C1CD1BA" w:tentative="1">
      <w:start w:val="1"/>
      <w:numFmt w:val="bullet"/>
      <w:lvlText w:val="•"/>
      <w:lvlJc w:val="left"/>
      <w:pPr>
        <w:tabs>
          <w:tab w:val="num" w:pos="3600"/>
        </w:tabs>
        <w:ind w:left="3600" w:hanging="360"/>
      </w:pPr>
      <w:rPr>
        <w:rFonts w:ascii="Arial" w:hAnsi="Arial" w:hint="default"/>
      </w:rPr>
    </w:lvl>
    <w:lvl w:ilvl="5" w:tplc="4ED6DBE2" w:tentative="1">
      <w:start w:val="1"/>
      <w:numFmt w:val="bullet"/>
      <w:lvlText w:val="•"/>
      <w:lvlJc w:val="left"/>
      <w:pPr>
        <w:tabs>
          <w:tab w:val="num" w:pos="4320"/>
        </w:tabs>
        <w:ind w:left="4320" w:hanging="360"/>
      </w:pPr>
      <w:rPr>
        <w:rFonts w:ascii="Arial" w:hAnsi="Arial" w:hint="default"/>
      </w:rPr>
    </w:lvl>
    <w:lvl w:ilvl="6" w:tplc="E578D540" w:tentative="1">
      <w:start w:val="1"/>
      <w:numFmt w:val="bullet"/>
      <w:lvlText w:val="•"/>
      <w:lvlJc w:val="left"/>
      <w:pPr>
        <w:tabs>
          <w:tab w:val="num" w:pos="5040"/>
        </w:tabs>
        <w:ind w:left="5040" w:hanging="360"/>
      </w:pPr>
      <w:rPr>
        <w:rFonts w:ascii="Arial" w:hAnsi="Arial" w:hint="default"/>
      </w:rPr>
    </w:lvl>
    <w:lvl w:ilvl="7" w:tplc="8FB6C7B6" w:tentative="1">
      <w:start w:val="1"/>
      <w:numFmt w:val="bullet"/>
      <w:lvlText w:val="•"/>
      <w:lvlJc w:val="left"/>
      <w:pPr>
        <w:tabs>
          <w:tab w:val="num" w:pos="5760"/>
        </w:tabs>
        <w:ind w:left="5760" w:hanging="360"/>
      </w:pPr>
      <w:rPr>
        <w:rFonts w:ascii="Arial" w:hAnsi="Arial" w:hint="default"/>
      </w:rPr>
    </w:lvl>
    <w:lvl w:ilvl="8" w:tplc="4EE4D0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3848BB"/>
    <w:multiLevelType w:val="hybridMultilevel"/>
    <w:tmpl w:val="D562A7E0"/>
    <w:lvl w:ilvl="0" w:tplc="A746D13E">
      <w:start w:val="1"/>
      <w:numFmt w:val="bullet"/>
      <w:lvlText w:val="•"/>
      <w:lvlJc w:val="left"/>
      <w:pPr>
        <w:tabs>
          <w:tab w:val="num" w:pos="720"/>
        </w:tabs>
        <w:ind w:left="720" w:hanging="360"/>
      </w:pPr>
      <w:rPr>
        <w:rFonts w:ascii="Arial" w:hAnsi="Arial" w:hint="default"/>
      </w:rPr>
    </w:lvl>
    <w:lvl w:ilvl="1" w:tplc="D79040BE" w:tentative="1">
      <w:start w:val="1"/>
      <w:numFmt w:val="bullet"/>
      <w:lvlText w:val="•"/>
      <w:lvlJc w:val="left"/>
      <w:pPr>
        <w:tabs>
          <w:tab w:val="num" w:pos="1440"/>
        </w:tabs>
        <w:ind w:left="1440" w:hanging="360"/>
      </w:pPr>
      <w:rPr>
        <w:rFonts w:ascii="Arial" w:hAnsi="Arial" w:hint="default"/>
      </w:rPr>
    </w:lvl>
    <w:lvl w:ilvl="2" w:tplc="10A4BE08" w:tentative="1">
      <w:start w:val="1"/>
      <w:numFmt w:val="bullet"/>
      <w:lvlText w:val="•"/>
      <w:lvlJc w:val="left"/>
      <w:pPr>
        <w:tabs>
          <w:tab w:val="num" w:pos="2160"/>
        </w:tabs>
        <w:ind w:left="2160" w:hanging="360"/>
      </w:pPr>
      <w:rPr>
        <w:rFonts w:ascii="Arial" w:hAnsi="Arial" w:hint="default"/>
      </w:rPr>
    </w:lvl>
    <w:lvl w:ilvl="3" w:tplc="D0D4D660" w:tentative="1">
      <w:start w:val="1"/>
      <w:numFmt w:val="bullet"/>
      <w:lvlText w:val="•"/>
      <w:lvlJc w:val="left"/>
      <w:pPr>
        <w:tabs>
          <w:tab w:val="num" w:pos="2880"/>
        </w:tabs>
        <w:ind w:left="2880" w:hanging="360"/>
      </w:pPr>
      <w:rPr>
        <w:rFonts w:ascii="Arial" w:hAnsi="Arial" w:hint="default"/>
      </w:rPr>
    </w:lvl>
    <w:lvl w:ilvl="4" w:tplc="C8B41DD0" w:tentative="1">
      <w:start w:val="1"/>
      <w:numFmt w:val="bullet"/>
      <w:lvlText w:val="•"/>
      <w:lvlJc w:val="left"/>
      <w:pPr>
        <w:tabs>
          <w:tab w:val="num" w:pos="3600"/>
        </w:tabs>
        <w:ind w:left="3600" w:hanging="360"/>
      </w:pPr>
      <w:rPr>
        <w:rFonts w:ascii="Arial" w:hAnsi="Arial" w:hint="default"/>
      </w:rPr>
    </w:lvl>
    <w:lvl w:ilvl="5" w:tplc="FB56BF8C" w:tentative="1">
      <w:start w:val="1"/>
      <w:numFmt w:val="bullet"/>
      <w:lvlText w:val="•"/>
      <w:lvlJc w:val="left"/>
      <w:pPr>
        <w:tabs>
          <w:tab w:val="num" w:pos="4320"/>
        </w:tabs>
        <w:ind w:left="4320" w:hanging="360"/>
      </w:pPr>
      <w:rPr>
        <w:rFonts w:ascii="Arial" w:hAnsi="Arial" w:hint="default"/>
      </w:rPr>
    </w:lvl>
    <w:lvl w:ilvl="6" w:tplc="F65270B6" w:tentative="1">
      <w:start w:val="1"/>
      <w:numFmt w:val="bullet"/>
      <w:lvlText w:val="•"/>
      <w:lvlJc w:val="left"/>
      <w:pPr>
        <w:tabs>
          <w:tab w:val="num" w:pos="5040"/>
        </w:tabs>
        <w:ind w:left="5040" w:hanging="360"/>
      </w:pPr>
      <w:rPr>
        <w:rFonts w:ascii="Arial" w:hAnsi="Arial" w:hint="default"/>
      </w:rPr>
    </w:lvl>
    <w:lvl w:ilvl="7" w:tplc="8E56E140" w:tentative="1">
      <w:start w:val="1"/>
      <w:numFmt w:val="bullet"/>
      <w:lvlText w:val="•"/>
      <w:lvlJc w:val="left"/>
      <w:pPr>
        <w:tabs>
          <w:tab w:val="num" w:pos="5760"/>
        </w:tabs>
        <w:ind w:left="5760" w:hanging="360"/>
      </w:pPr>
      <w:rPr>
        <w:rFonts w:ascii="Arial" w:hAnsi="Arial" w:hint="default"/>
      </w:rPr>
    </w:lvl>
    <w:lvl w:ilvl="8" w:tplc="0DEA2F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C52AD0"/>
    <w:multiLevelType w:val="hybridMultilevel"/>
    <w:tmpl w:val="4B904F1C"/>
    <w:lvl w:ilvl="0" w:tplc="6AE67048">
      <w:start w:val="1"/>
      <w:numFmt w:val="bullet"/>
      <w:lvlText w:val="•"/>
      <w:lvlJc w:val="left"/>
      <w:pPr>
        <w:tabs>
          <w:tab w:val="num" w:pos="720"/>
        </w:tabs>
        <w:ind w:left="720" w:hanging="360"/>
      </w:pPr>
      <w:rPr>
        <w:rFonts w:ascii="Arial" w:hAnsi="Arial" w:hint="default"/>
      </w:rPr>
    </w:lvl>
    <w:lvl w:ilvl="1" w:tplc="DB946C14" w:tentative="1">
      <w:start w:val="1"/>
      <w:numFmt w:val="bullet"/>
      <w:lvlText w:val="•"/>
      <w:lvlJc w:val="left"/>
      <w:pPr>
        <w:tabs>
          <w:tab w:val="num" w:pos="1440"/>
        </w:tabs>
        <w:ind w:left="1440" w:hanging="360"/>
      </w:pPr>
      <w:rPr>
        <w:rFonts w:ascii="Arial" w:hAnsi="Arial" w:hint="default"/>
      </w:rPr>
    </w:lvl>
    <w:lvl w:ilvl="2" w:tplc="AA4A8CD6" w:tentative="1">
      <w:start w:val="1"/>
      <w:numFmt w:val="bullet"/>
      <w:lvlText w:val="•"/>
      <w:lvlJc w:val="left"/>
      <w:pPr>
        <w:tabs>
          <w:tab w:val="num" w:pos="2160"/>
        </w:tabs>
        <w:ind w:left="2160" w:hanging="360"/>
      </w:pPr>
      <w:rPr>
        <w:rFonts w:ascii="Arial" w:hAnsi="Arial" w:hint="default"/>
      </w:rPr>
    </w:lvl>
    <w:lvl w:ilvl="3" w:tplc="7E5AD07E" w:tentative="1">
      <w:start w:val="1"/>
      <w:numFmt w:val="bullet"/>
      <w:lvlText w:val="•"/>
      <w:lvlJc w:val="left"/>
      <w:pPr>
        <w:tabs>
          <w:tab w:val="num" w:pos="2880"/>
        </w:tabs>
        <w:ind w:left="2880" w:hanging="360"/>
      </w:pPr>
      <w:rPr>
        <w:rFonts w:ascii="Arial" w:hAnsi="Arial" w:hint="default"/>
      </w:rPr>
    </w:lvl>
    <w:lvl w:ilvl="4" w:tplc="2CECC556" w:tentative="1">
      <w:start w:val="1"/>
      <w:numFmt w:val="bullet"/>
      <w:lvlText w:val="•"/>
      <w:lvlJc w:val="left"/>
      <w:pPr>
        <w:tabs>
          <w:tab w:val="num" w:pos="3600"/>
        </w:tabs>
        <w:ind w:left="3600" w:hanging="360"/>
      </w:pPr>
      <w:rPr>
        <w:rFonts w:ascii="Arial" w:hAnsi="Arial" w:hint="default"/>
      </w:rPr>
    </w:lvl>
    <w:lvl w:ilvl="5" w:tplc="071AA940" w:tentative="1">
      <w:start w:val="1"/>
      <w:numFmt w:val="bullet"/>
      <w:lvlText w:val="•"/>
      <w:lvlJc w:val="left"/>
      <w:pPr>
        <w:tabs>
          <w:tab w:val="num" w:pos="4320"/>
        </w:tabs>
        <w:ind w:left="4320" w:hanging="360"/>
      </w:pPr>
      <w:rPr>
        <w:rFonts w:ascii="Arial" w:hAnsi="Arial" w:hint="default"/>
      </w:rPr>
    </w:lvl>
    <w:lvl w:ilvl="6" w:tplc="83A28456" w:tentative="1">
      <w:start w:val="1"/>
      <w:numFmt w:val="bullet"/>
      <w:lvlText w:val="•"/>
      <w:lvlJc w:val="left"/>
      <w:pPr>
        <w:tabs>
          <w:tab w:val="num" w:pos="5040"/>
        </w:tabs>
        <w:ind w:left="5040" w:hanging="360"/>
      </w:pPr>
      <w:rPr>
        <w:rFonts w:ascii="Arial" w:hAnsi="Arial" w:hint="default"/>
      </w:rPr>
    </w:lvl>
    <w:lvl w:ilvl="7" w:tplc="4CFA64D4" w:tentative="1">
      <w:start w:val="1"/>
      <w:numFmt w:val="bullet"/>
      <w:lvlText w:val="•"/>
      <w:lvlJc w:val="left"/>
      <w:pPr>
        <w:tabs>
          <w:tab w:val="num" w:pos="5760"/>
        </w:tabs>
        <w:ind w:left="5760" w:hanging="360"/>
      </w:pPr>
      <w:rPr>
        <w:rFonts w:ascii="Arial" w:hAnsi="Arial" w:hint="default"/>
      </w:rPr>
    </w:lvl>
    <w:lvl w:ilvl="8" w:tplc="75B88C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282E31"/>
    <w:multiLevelType w:val="multilevel"/>
    <w:tmpl w:val="9F14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E0305"/>
    <w:multiLevelType w:val="hybridMultilevel"/>
    <w:tmpl w:val="2898A7D0"/>
    <w:lvl w:ilvl="0" w:tplc="4934D830">
      <w:start w:val="1"/>
      <w:numFmt w:val="bullet"/>
      <w:lvlText w:val="•"/>
      <w:lvlJc w:val="left"/>
      <w:pPr>
        <w:tabs>
          <w:tab w:val="num" w:pos="720"/>
        </w:tabs>
        <w:ind w:left="720" w:hanging="360"/>
      </w:pPr>
      <w:rPr>
        <w:rFonts w:ascii="Arial" w:hAnsi="Arial" w:hint="default"/>
      </w:rPr>
    </w:lvl>
    <w:lvl w:ilvl="1" w:tplc="416EA29A" w:tentative="1">
      <w:start w:val="1"/>
      <w:numFmt w:val="bullet"/>
      <w:lvlText w:val="•"/>
      <w:lvlJc w:val="left"/>
      <w:pPr>
        <w:tabs>
          <w:tab w:val="num" w:pos="1440"/>
        </w:tabs>
        <w:ind w:left="1440" w:hanging="360"/>
      </w:pPr>
      <w:rPr>
        <w:rFonts w:ascii="Arial" w:hAnsi="Arial" w:hint="default"/>
      </w:rPr>
    </w:lvl>
    <w:lvl w:ilvl="2" w:tplc="71B8397E" w:tentative="1">
      <w:start w:val="1"/>
      <w:numFmt w:val="bullet"/>
      <w:lvlText w:val="•"/>
      <w:lvlJc w:val="left"/>
      <w:pPr>
        <w:tabs>
          <w:tab w:val="num" w:pos="2160"/>
        </w:tabs>
        <w:ind w:left="2160" w:hanging="360"/>
      </w:pPr>
      <w:rPr>
        <w:rFonts w:ascii="Arial" w:hAnsi="Arial" w:hint="default"/>
      </w:rPr>
    </w:lvl>
    <w:lvl w:ilvl="3" w:tplc="FEF8FADA" w:tentative="1">
      <w:start w:val="1"/>
      <w:numFmt w:val="bullet"/>
      <w:lvlText w:val="•"/>
      <w:lvlJc w:val="left"/>
      <w:pPr>
        <w:tabs>
          <w:tab w:val="num" w:pos="2880"/>
        </w:tabs>
        <w:ind w:left="2880" w:hanging="360"/>
      </w:pPr>
      <w:rPr>
        <w:rFonts w:ascii="Arial" w:hAnsi="Arial" w:hint="default"/>
      </w:rPr>
    </w:lvl>
    <w:lvl w:ilvl="4" w:tplc="267AA3A2" w:tentative="1">
      <w:start w:val="1"/>
      <w:numFmt w:val="bullet"/>
      <w:lvlText w:val="•"/>
      <w:lvlJc w:val="left"/>
      <w:pPr>
        <w:tabs>
          <w:tab w:val="num" w:pos="3600"/>
        </w:tabs>
        <w:ind w:left="3600" w:hanging="360"/>
      </w:pPr>
      <w:rPr>
        <w:rFonts w:ascii="Arial" w:hAnsi="Arial" w:hint="default"/>
      </w:rPr>
    </w:lvl>
    <w:lvl w:ilvl="5" w:tplc="F17E39E8" w:tentative="1">
      <w:start w:val="1"/>
      <w:numFmt w:val="bullet"/>
      <w:lvlText w:val="•"/>
      <w:lvlJc w:val="left"/>
      <w:pPr>
        <w:tabs>
          <w:tab w:val="num" w:pos="4320"/>
        </w:tabs>
        <w:ind w:left="4320" w:hanging="360"/>
      </w:pPr>
      <w:rPr>
        <w:rFonts w:ascii="Arial" w:hAnsi="Arial" w:hint="default"/>
      </w:rPr>
    </w:lvl>
    <w:lvl w:ilvl="6" w:tplc="0CFEAF78" w:tentative="1">
      <w:start w:val="1"/>
      <w:numFmt w:val="bullet"/>
      <w:lvlText w:val="•"/>
      <w:lvlJc w:val="left"/>
      <w:pPr>
        <w:tabs>
          <w:tab w:val="num" w:pos="5040"/>
        </w:tabs>
        <w:ind w:left="5040" w:hanging="360"/>
      </w:pPr>
      <w:rPr>
        <w:rFonts w:ascii="Arial" w:hAnsi="Arial" w:hint="default"/>
      </w:rPr>
    </w:lvl>
    <w:lvl w:ilvl="7" w:tplc="F9CEFEEA" w:tentative="1">
      <w:start w:val="1"/>
      <w:numFmt w:val="bullet"/>
      <w:lvlText w:val="•"/>
      <w:lvlJc w:val="left"/>
      <w:pPr>
        <w:tabs>
          <w:tab w:val="num" w:pos="5760"/>
        </w:tabs>
        <w:ind w:left="5760" w:hanging="360"/>
      </w:pPr>
      <w:rPr>
        <w:rFonts w:ascii="Arial" w:hAnsi="Arial" w:hint="default"/>
      </w:rPr>
    </w:lvl>
    <w:lvl w:ilvl="8" w:tplc="0CDA8C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DB40BC"/>
    <w:multiLevelType w:val="hybridMultilevel"/>
    <w:tmpl w:val="077C6DB2"/>
    <w:lvl w:ilvl="0" w:tplc="3CEA6E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AC65C2"/>
    <w:multiLevelType w:val="hybridMultilevel"/>
    <w:tmpl w:val="186C4A84"/>
    <w:lvl w:ilvl="0" w:tplc="4EAED8B4">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05933"/>
    <w:multiLevelType w:val="hybridMultilevel"/>
    <w:tmpl w:val="8D625898"/>
    <w:lvl w:ilvl="0" w:tplc="336E8CB4">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A7352"/>
    <w:multiLevelType w:val="hybridMultilevel"/>
    <w:tmpl w:val="C55009A8"/>
    <w:lvl w:ilvl="0" w:tplc="91865948">
      <w:start w:val="1"/>
      <w:numFmt w:val="bullet"/>
      <w:lvlText w:val="•"/>
      <w:lvlJc w:val="left"/>
      <w:pPr>
        <w:tabs>
          <w:tab w:val="num" w:pos="720"/>
        </w:tabs>
        <w:ind w:left="720" w:hanging="360"/>
      </w:pPr>
      <w:rPr>
        <w:rFonts w:ascii="Arial" w:hAnsi="Arial" w:hint="default"/>
      </w:rPr>
    </w:lvl>
    <w:lvl w:ilvl="1" w:tplc="73FAD3D4" w:tentative="1">
      <w:start w:val="1"/>
      <w:numFmt w:val="bullet"/>
      <w:lvlText w:val="•"/>
      <w:lvlJc w:val="left"/>
      <w:pPr>
        <w:tabs>
          <w:tab w:val="num" w:pos="1440"/>
        </w:tabs>
        <w:ind w:left="1440" w:hanging="360"/>
      </w:pPr>
      <w:rPr>
        <w:rFonts w:ascii="Arial" w:hAnsi="Arial" w:hint="default"/>
      </w:rPr>
    </w:lvl>
    <w:lvl w:ilvl="2" w:tplc="FF74BD3E" w:tentative="1">
      <w:start w:val="1"/>
      <w:numFmt w:val="bullet"/>
      <w:lvlText w:val="•"/>
      <w:lvlJc w:val="left"/>
      <w:pPr>
        <w:tabs>
          <w:tab w:val="num" w:pos="2160"/>
        </w:tabs>
        <w:ind w:left="2160" w:hanging="360"/>
      </w:pPr>
      <w:rPr>
        <w:rFonts w:ascii="Arial" w:hAnsi="Arial" w:hint="default"/>
      </w:rPr>
    </w:lvl>
    <w:lvl w:ilvl="3" w:tplc="90FC9484" w:tentative="1">
      <w:start w:val="1"/>
      <w:numFmt w:val="bullet"/>
      <w:lvlText w:val="•"/>
      <w:lvlJc w:val="left"/>
      <w:pPr>
        <w:tabs>
          <w:tab w:val="num" w:pos="2880"/>
        </w:tabs>
        <w:ind w:left="2880" w:hanging="360"/>
      </w:pPr>
      <w:rPr>
        <w:rFonts w:ascii="Arial" w:hAnsi="Arial" w:hint="default"/>
      </w:rPr>
    </w:lvl>
    <w:lvl w:ilvl="4" w:tplc="FC667B54" w:tentative="1">
      <w:start w:val="1"/>
      <w:numFmt w:val="bullet"/>
      <w:lvlText w:val="•"/>
      <w:lvlJc w:val="left"/>
      <w:pPr>
        <w:tabs>
          <w:tab w:val="num" w:pos="3600"/>
        </w:tabs>
        <w:ind w:left="3600" w:hanging="360"/>
      </w:pPr>
      <w:rPr>
        <w:rFonts w:ascii="Arial" w:hAnsi="Arial" w:hint="default"/>
      </w:rPr>
    </w:lvl>
    <w:lvl w:ilvl="5" w:tplc="BD504914" w:tentative="1">
      <w:start w:val="1"/>
      <w:numFmt w:val="bullet"/>
      <w:lvlText w:val="•"/>
      <w:lvlJc w:val="left"/>
      <w:pPr>
        <w:tabs>
          <w:tab w:val="num" w:pos="4320"/>
        </w:tabs>
        <w:ind w:left="4320" w:hanging="360"/>
      </w:pPr>
      <w:rPr>
        <w:rFonts w:ascii="Arial" w:hAnsi="Arial" w:hint="default"/>
      </w:rPr>
    </w:lvl>
    <w:lvl w:ilvl="6" w:tplc="1BA62E30" w:tentative="1">
      <w:start w:val="1"/>
      <w:numFmt w:val="bullet"/>
      <w:lvlText w:val="•"/>
      <w:lvlJc w:val="left"/>
      <w:pPr>
        <w:tabs>
          <w:tab w:val="num" w:pos="5040"/>
        </w:tabs>
        <w:ind w:left="5040" w:hanging="360"/>
      </w:pPr>
      <w:rPr>
        <w:rFonts w:ascii="Arial" w:hAnsi="Arial" w:hint="default"/>
      </w:rPr>
    </w:lvl>
    <w:lvl w:ilvl="7" w:tplc="4E044DD4" w:tentative="1">
      <w:start w:val="1"/>
      <w:numFmt w:val="bullet"/>
      <w:lvlText w:val="•"/>
      <w:lvlJc w:val="left"/>
      <w:pPr>
        <w:tabs>
          <w:tab w:val="num" w:pos="5760"/>
        </w:tabs>
        <w:ind w:left="5760" w:hanging="360"/>
      </w:pPr>
      <w:rPr>
        <w:rFonts w:ascii="Arial" w:hAnsi="Arial" w:hint="default"/>
      </w:rPr>
    </w:lvl>
    <w:lvl w:ilvl="8" w:tplc="134229D8" w:tentative="1">
      <w:start w:val="1"/>
      <w:numFmt w:val="bullet"/>
      <w:lvlText w:val="•"/>
      <w:lvlJc w:val="left"/>
      <w:pPr>
        <w:tabs>
          <w:tab w:val="num" w:pos="6480"/>
        </w:tabs>
        <w:ind w:left="6480" w:hanging="360"/>
      </w:pPr>
      <w:rPr>
        <w:rFonts w:ascii="Arial" w:hAnsi="Arial" w:hint="default"/>
      </w:rPr>
    </w:lvl>
  </w:abstractNum>
  <w:num w:numId="1" w16cid:durableId="469789589">
    <w:abstractNumId w:val="8"/>
  </w:num>
  <w:num w:numId="2" w16cid:durableId="112868895">
    <w:abstractNumId w:val="4"/>
  </w:num>
  <w:num w:numId="3" w16cid:durableId="1670593707">
    <w:abstractNumId w:val="1"/>
  </w:num>
  <w:num w:numId="4" w16cid:durableId="585307899">
    <w:abstractNumId w:val="0"/>
  </w:num>
  <w:num w:numId="5" w16cid:durableId="1054933178">
    <w:abstractNumId w:val="2"/>
  </w:num>
  <w:num w:numId="6" w16cid:durableId="433207048">
    <w:abstractNumId w:val="5"/>
  </w:num>
  <w:num w:numId="7" w16cid:durableId="324819019">
    <w:abstractNumId w:val="3"/>
  </w:num>
  <w:num w:numId="8" w16cid:durableId="2072844585">
    <w:abstractNumId w:val="6"/>
  </w:num>
  <w:num w:numId="9" w16cid:durableId="1033312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6F"/>
    <w:rsid w:val="000135BF"/>
    <w:rsid w:val="000809D5"/>
    <w:rsid w:val="000F7777"/>
    <w:rsid w:val="0010070C"/>
    <w:rsid w:val="002126EE"/>
    <w:rsid w:val="00294A64"/>
    <w:rsid w:val="002C7696"/>
    <w:rsid w:val="00305C1B"/>
    <w:rsid w:val="00313128"/>
    <w:rsid w:val="00325AB6"/>
    <w:rsid w:val="004317D0"/>
    <w:rsid w:val="005B7F74"/>
    <w:rsid w:val="005C2AF3"/>
    <w:rsid w:val="00626BB4"/>
    <w:rsid w:val="006412AA"/>
    <w:rsid w:val="006413AA"/>
    <w:rsid w:val="00666FBB"/>
    <w:rsid w:val="00737614"/>
    <w:rsid w:val="007A00EA"/>
    <w:rsid w:val="0081437B"/>
    <w:rsid w:val="00815CEB"/>
    <w:rsid w:val="008605EF"/>
    <w:rsid w:val="008A751A"/>
    <w:rsid w:val="008B6112"/>
    <w:rsid w:val="00981580"/>
    <w:rsid w:val="00996F63"/>
    <w:rsid w:val="009B7567"/>
    <w:rsid w:val="00A02C14"/>
    <w:rsid w:val="00A306EE"/>
    <w:rsid w:val="00A52760"/>
    <w:rsid w:val="00B54C74"/>
    <w:rsid w:val="00B61C33"/>
    <w:rsid w:val="00B73FE6"/>
    <w:rsid w:val="00BA4E58"/>
    <w:rsid w:val="00C36627"/>
    <w:rsid w:val="00C847B3"/>
    <w:rsid w:val="00CB27E3"/>
    <w:rsid w:val="00CF4716"/>
    <w:rsid w:val="00D07871"/>
    <w:rsid w:val="00D604C5"/>
    <w:rsid w:val="00DA2DAA"/>
    <w:rsid w:val="00EC005E"/>
    <w:rsid w:val="00EE29AB"/>
    <w:rsid w:val="00EF338B"/>
    <w:rsid w:val="00EF6471"/>
    <w:rsid w:val="00F10820"/>
    <w:rsid w:val="00F90FEB"/>
    <w:rsid w:val="00F9499E"/>
    <w:rsid w:val="00FB3422"/>
    <w:rsid w:val="00FB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74A4"/>
  <w15:chartTrackingRefBased/>
  <w15:docId w15:val="{2E9352EA-54BF-49E9-990A-80E09513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D6F"/>
    <w:pPr>
      <w:ind w:left="720"/>
      <w:contextualSpacing/>
    </w:pPr>
  </w:style>
  <w:style w:type="paragraph" w:customStyle="1" w:styleId="Default">
    <w:name w:val="Default"/>
    <w:rsid w:val="00FB7D6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B7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D6F"/>
  </w:style>
  <w:style w:type="character" w:styleId="Hyperlink">
    <w:name w:val="Hyperlink"/>
    <w:basedOn w:val="DefaultParagraphFont"/>
    <w:uiPriority w:val="99"/>
    <w:unhideWhenUsed/>
    <w:rsid w:val="00FB7D6F"/>
    <w:rPr>
      <w:color w:val="0000FF"/>
      <w:u w:val="single"/>
    </w:rPr>
  </w:style>
  <w:style w:type="paragraph" w:styleId="NormalWeb">
    <w:name w:val="Normal (Web)"/>
    <w:basedOn w:val="Normal"/>
    <w:uiPriority w:val="99"/>
    <w:semiHidden/>
    <w:unhideWhenUsed/>
    <w:rsid w:val="00C847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41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2AA"/>
  </w:style>
  <w:style w:type="character" w:styleId="UnresolvedMention">
    <w:name w:val="Unresolved Mention"/>
    <w:basedOn w:val="DefaultParagraphFont"/>
    <w:uiPriority w:val="99"/>
    <w:semiHidden/>
    <w:unhideWhenUsed/>
    <w:rsid w:val="00305C1B"/>
    <w:rPr>
      <w:color w:val="605E5C"/>
      <w:shd w:val="clear" w:color="auto" w:fill="E1DFDD"/>
    </w:rPr>
  </w:style>
  <w:style w:type="character" w:styleId="FollowedHyperlink">
    <w:name w:val="FollowedHyperlink"/>
    <w:basedOn w:val="DefaultParagraphFont"/>
    <w:uiPriority w:val="99"/>
    <w:semiHidden/>
    <w:unhideWhenUsed/>
    <w:rsid w:val="009B7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6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health-and-social-care/public-health/gloucestershire-s-prevention-and-health-inequalities-hub/tools-to-help-you-take-action-on-health-inequalities-in-your-work-areas/the-tools/health-equity-audit-hea/suggested-data-sources-for-hea/" TargetMode="External"/><Relationship Id="rId3" Type="http://schemas.openxmlformats.org/officeDocument/2006/relationships/settings" Target="settings.xml"/><Relationship Id="rId7" Type="http://schemas.openxmlformats.org/officeDocument/2006/relationships/hyperlink" Target="https://www.gloucestershire.gov.uk/health-and-social-care/public-health/gloucestershire-s-prevention-and-health-inequalities-hub/what-are-health-inequalities-and-why-do-they-matter/who-is-most-impacted-by-health-inequal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embed/eF7ZstmCgV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nhs-population-screening-a-health-equity-audit-guide/health-equity-audit-guide-for-screening-providers-and-commiss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EMSLEY, Kate</dc:creator>
  <cp:keywords/>
  <dc:description/>
  <cp:lastModifiedBy>BROWN, Emily</cp:lastModifiedBy>
  <cp:revision>3</cp:revision>
  <dcterms:created xsi:type="dcterms:W3CDTF">2023-09-11T14:44:00Z</dcterms:created>
  <dcterms:modified xsi:type="dcterms:W3CDTF">2023-09-11T14:46:00Z</dcterms:modified>
</cp:coreProperties>
</file>