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02659" w14:textId="60BCE694" w:rsidR="00197050" w:rsidRPr="009F7601" w:rsidRDefault="008172A1" w:rsidP="00197050">
      <w:pPr>
        <w:pStyle w:val="Heading1"/>
        <w:spacing w:after="0" w:line="360" w:lineRule="auto"/>
        <w:rPr>
          <w:rFonts w:cs="Arial"/>
          <w:sz w:val="40"/>
          <w:szCs w:val="40"/>
        </w:rPr>
      </w:pPr>
      <w:r>
        <w:rPr>
          <w:rFonts w:cs="Arial"/>
          <w:noProof/>
          <w:color w:val="A6A6A6"/>
          <w:sz w:val="40"/>
          <w:szCs w:val="40"/>
          <w:lang w:eastAsia="en-GB"/>
        </w:rPr>
        <mc:AlternateContent>
          <mc:Choice Requires="wps">
            <w:drawing>
              <wp:anchor distT="4294967292" distB="4294967292" distL="114300" distR="114300" simplePos="0" relativeHeight="251660288" behindDoc="0" locked="0" layoutInCell="1" allowOverlap="1" wp14:anchorId="35C8C4C4" wp14:editId="723150CB">
                <wp:simplePos x="0" y="0"/>
                <wp:positionH relativeFrom="column">
                  <wp:posOffset>-76200</wp:posOffset>
                </wp:positionH>
                <wp:positionV relativeFrom="paragraph">
                  <wp:posOffset>321309</wp:posOffset>
                </wp:positionV>
                <wp:extent cx="9372600" cy="0"/>
                <wp:effectExtent l="0" t="19050" r="0" b="19050"/>
                <wp:wrapNone/>
                <wp:docPr id="3"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2600" cy="0"/>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0E6BFB4" id="_x0000_t32" coordsize="21600,21600" o:spt="32" o:oned="t" path="m,l21600,21600e" filled="f">
                <v:path arrowok="t" fillok="f" o:connecttype="none"/>
                <o:lock v:ext="edit" shapetype="t"/>
              </v:shapetype>
              <v:shape id="AutoShape 102" o:spid="_x0000_s1026" type="#_x0000_t32" style="position:absolute;margin-left:-6pt;margin-top:25.3pt;width:738pt;height:0;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" strokecolor="#f2f2f2" strokeweight="3pt">
                <v:shadow color="#243f60" opacity=".5" offset="1pt"/>
              </v:shape>
            </w:pict>
          </mc:Fallback>
        </mc:AlternateContent>
      </w:r>
      <w:r w:rsidR="00197050" w:rsidRPr="009F7601">
        <w:rPr>
          <w:rFonts w:cs="Arial"/>
          <w:sz w:val="40"/>
          <w:szCs w:val="40"/>
        </w:rPr>
        <w:t xml:space="preserve">Job Profile </w:t>
      </w:r>
      <w:r w:rsidR="00B73EDB">
        <w:rPr>
          <w:rFonts w:cs="Arial"/>
          <w:sz w:val="40"/>
          <w:szCs w:val="40"/>
        </w:rPr>
        <w:t xml:space="preserve">  </w:t>
      </w:r>
      <w:r w:rsidR="00B73EDB">
        <w:rPr>
          <w:rFonts w:cs="Arial"/>
          <w:sz w:val="40"/>
          <w:szCs w:val="40"/>
        </w:rPr>
        <w:tab/>
      </w:r>
      <w:r w:rsidR="00B73EDB">
        <w:rPr>
          <w:rFonts w:cs="Arial"/>
          <w:sz w:val="40"/>
          <w:szCs w:val="40"/>
        </w:rPr>
        <w:tab/>
      </w:r>
      <w:r w:rsidR="00B73EDB">
        <w:rPr>
          <w:rFonts w:cs="Arial"/>
          <w:sz w:val="40"/>
          <w:szCs w:val="40"/>
        </w:rPr>
        <w:tab/>
      </w:r>
      <w:r w:rsidR="00B73EDB">
        <w:rPr>
          <w:rFonts w:cs="Arial"/>
          <w:sz w:val="40"/>
          <w:szCs w:val="40"/>
        </w:rPr>
        <w:tab/>
      </w:r>
      <w:r w:rsidR="00B73EDB">
        <w:rPr>
          <w:rFonts w:cs="Arial"/>
          <w:sz w:val="40"/>
          <w:szCs w:val="40"/>
        </w:rPr>
        <w:tab/>
      </w:r>
      <w:r w:rsidR="00B73EDB" w:rsidRPr="00B73EDB">
        <w:rPr>
          <w:rFonts w:cs="Arial"/>
          <w:color w:val="0070C0"/>
          <w:sz w:val="28"/>
          <w:szCs w:val="28"/>
        </w:rPr>
        <w:t>Grade 10</w:t>
      </w:r>
      <w:r w:rsidR="00B73EDB" w:rsidRPr="00B73EDB">
        <w:rPr>
          <w:rFonts w:cs="Arial"/>
          <w:color w:val="0070C0"/>
          <w:sz w:val="28"/>
          <w:szCs w:val="28"/>
        </w:rPr>
        <w:tab/>
      </w:r>
      <w:r w:rsidR="00B73EDB" w:rsidRPr="00B73EDB">
        <w:rPr>
          <w:rFonts w:cs="Arial"/>
          <w:color w:val="0070C0"/>
          <w:sz w:val="28"/>
          <w:szCs w:val="28"/>
        </w:rPr>
        <w:tab/>
      </w:r>
      <w:r w:rsidR="00B73EDB" w:rsidRPr="00B73EDB">
        <w:rPr>
          <w:rFonts w:cs="Arial"/>
          <w:color w:val="0070C0"/>
          <w:sz w:val="28"/>
          <w:szCs w:val="28"/>
        </w:rPr>
        <w:tab/>
        <w:t>JE_ID 30065</w:t>
      </w:r>
    </w:p>
    <w:p w14:paraId="57F18B15" w14:textId="63D5FC31" w:rsidR="002830AC" w:rsidRPr="00A52B09" w:rsidRDefault="00E347C4" w:rsidP="006B5756">
      <w:pPr>
        <w:pStyle w:val="Heading1"/>
        <w:tabs>
          <w:tab w:val="left" w:pos="8625"/>
        </w:tabs>
        <w:spacing w:after="0"/>
        <w:rPr>
          <w:rFonts w:cs="Arial"/>
          <w:color w:val="548DD4"/>
          <w:sz w:val="20"/>
          <w:szCs w:val="20"/>
        </w:rPr>
      </w:pPr>
      <w:r>
        <w:rPr>
          <w:rFonts w:cs="Arial"/>
          <w:color w:val="548DD4"/>
          <w:sz w:val="28"/>
          <w:szCs w:val="32"/>
        </w:rPr>
        <w:t>Job Title:</w:t>
      </w:r>
      <w:r w:rsidR="006B5756">
        <w:rPr>
          <w:rFonts w:cs="Arial"/>
          <w:color w:val="548DD4"/>
          <w:sz w:val="28"/>
          <w:szCs w:val="32"/>
        </w:rPr>
        <w:t xml:space="preserve"> </w:t>
      </w:r>
      <w:r w:rsidR="003E598D">
        <w:rPr>
          <w:rFonts w:cs="Arial"/>
          <w:color w:val="548DD4"/>
          <w:sz w:val="28"/>
          <w:szCs w:val="32"/>
        </w:rPr>
        <w:t xml:space="preserve">Pensions </w:t>
      </w:r>
      <w:r w:rsidR="003E5E1A">
        <w:rPr>
          <w:rFonts w:cs="Arial"/>
          <w:color w:val="548DD4"/>
          <w:sz w:val="28"/>
          <w:szCs w:val="32"/>
        </w:rPr>
        <w:t>Manager</w:t>
      </w:r>
      <w:r w:rsidR="002830AC">
        <w:rPr>
          <w:rFonts w:cs="Arial"/>
          <w:color w:val="548DD4"/>
          <w:sz w:val="28"/>
          <w:szCs w:val="32"/>
        </w:rPr>
        <w:t xml:space="preserve"> – Investments </w:t>
      </w:r>
      <w:r w:rsidR="00A52B09">
        <w:rPr>
          <w:rFonts w:cs="Arial"/>
          <w:color w:val="548DD4"/>
          <w:sz w:val="28"/>
          <w:szCs w:val="32"/>
        </w:rPr>
        <w:tab/>
      </w:r>
      <w:r w:rsidR="00A52B09">
        <w:rPr>
          <w:rFonts w:cs="Arial"/>
          <w:color w:val="548DD4"/>
          <w:sz w:val="28"/>
          <w:szCs w:val="32"/>
        </w:rPr>
        <w:tab/>
      </w:r>
      <w:r w:rsidR="00A52B09">
        <w:rPr>
          <w:rFonts w:cs="Arial"/>
          <w:color w:val="548DD4"/>
          <w:sz w:val="28"/>
          <w:szCs w:val="32"/>
        </w:rPr>
        <w:tab/>
      </w:r>
      <w:r w:rsidR="00A52B09">
        <w:rPr>
          <w:rFonts w:cs="Arial"/>
          <w:color w:val="548DD4"/>
          <w:sz w:val="28"/>
          <w:szCs w:val="32"/>
        </w:rPr>
        <w:tab/>
      </w:r>
      <w:r w:rsidR="00A52B09">
        <w:rPr>
          <w:rFonts w:cs="Arial"/>
          <w:color w:val="548DD4"/>
          <w:sz w:val="28"/>
          <w:szCs w:val="32"/>
        </w:rPr>
        <w:tab/>
      </w:r>
      <w:r w:rsidR="00A52B09" w:rsidRPr="00A52B09">
        <w:rPr>
          <w:rFonts w:cs="Arial"/>
          <w:color w:val="548DD4"/>
          <w:sz w:val="20"/>
          <w:szCs w:val="20"/>
        </w:rPr>
        <w:t>Date Created: August 2026</w:t>
      </w:r>
    </w:p>
    <w:p w14:paraId="375BA3E6" w14:textId="77777777" w:rsidR="00B00F2F" w:rsidRDefault="006B5756" w:rsidP="00661C8B">
      <w:pPr>
        <w:pStyle w:val="Heading1"/>
        <w:rPr>
          <w:rFonts w:cs="Arial"/>
          <w:color w:val="548DD4"/>
          <w:sz w:val="28"/>
          <w:szCs w:val="32"/>
        </w:rPr>
      </w:pPr>
      <w:r>
        <w:rPr>
          <w:rFonts w:cs="Arial"/>
          <w:color w:val="548DD4"/>
          <w:sz w:val="28"/>
          <w:szCs w:val="32"/>
        </w:rPr>
        <w:t>Grade</w:t>
      </w:r>
      <w:r w:rsidR="0093371A">
        <w:rPr>
          <w:rFonts w:cs="Arial"/>
          <w:color w:val="548DD4"/>
          <w:sz w:val="28"/>
          <w:szCs w:val="32"/>
        </w:rPr>
        <w:t xml:space="preserve"> 10 </w:t>
      </w:r>
      <w:r w:rsidR="00130D48">
        <w:rPr>
          <w:rFonts w:cs="Arial"/>
          <w:color w:val="548DD4"/>
          <w:sz w:val="28"/>
          <w:szCs w:val="32"/>
        </w:rPr>
        <w:t xml:space="preserve"> </w:t>
      </w:r>
    </w:p>
    <w:p w14:paraId="6C06CE7A" w14:textId="4B6FA414" w:rsidR="00661C8B" w:rsidRPr="00661C8B" w:rsidRDefault="001E1463" w:rsidP="00661C8B">
      <w:pPr>
        <w:pStyle w:val="Heading1"/>
        <w:rPr>
          <w:rFonts w:cs="Arial"/>
          <w:color w:val="548DD4"/>
          <w:sz w:val="28"/>
          <w:szCs w:val="32"/>
        </w:rPr>
      </w:pPr>
      <w:r>
        <w:rPr>
          <w:rFonts w:cs="Arial"/>
          <w:color w:val="548DD4"/>
          <w:sz w:val="28"/>
          <w:szCs w:val="32"/>
        </w:rPr>
        <w:t>(£49,817-</w:t>
      </w:r>
      <w:r w:rsidR="00B00F2F">
        <w:rPr>
          <w:rFonts w:cs="Arial"/>
          <w:color w:val="548DD4"/>
          <w:sz w:val="28"/>
          <w:szCs w:val="32"/>
        </w:rPr>
        <w:t xml:space="preserve"> </w:t>
      </w:r>
      <w:r>
        <w:rPr>
          <w:rFonts w:cs="Arial"/>
          <w:color w:val="548DD4"/>
          <w:sz w:val="28"/>
          <w:szCs w:val="32"/>
        </w:rPr>
        <w:t>£53,051</w:t>
      </w:r>
      <w:r w:rsidR="00F9795B">
        <w:rPr>
          <w:rFonts w:cs="Arial"/>
          <w:color w:val="548DD4"/>
          <w:sz w:val="28"/>
          <w:szCs w:val="32"/>
        </w:rPr>
        <w:t xml:space="preserve"> per annum</w:t>
      </w:r>
      <w:r w:rsidR="007520A1">
        <w:rPr>
          <w:rFonts w:cs="Arial"/>
          <w:color w:val="548DD4"/>
          <w:sz w:val="28"/>
          <w:szCs w:val="32"/>
        </w:rPr>
        <w:t>)</w:t>
      </w:r>
    </w:p>
    <w:p w14:paraId="76B64235" w14:textId="5C2BFE01" w:rsidR="00E347C4" w:rsidRDefault="00197050" w:rsidP="00E347C4">
      <w:pPr>
        <w:pStyle w:val="Heading1"/>
        <w:spacing w:after="0"/>
        <w:rPr>
          <w:rFonts w:cs="Arial"/>
          <w:b w:val="0"/>
          <w:bCs w:val="0"/>
          <w:color w:val="548DD4"/>
        </w:rPr>
      </w:pPr>
      <w:r w:rsidRPr="00510312">
        <w:rPr>
          <w:rFonts w:cs="Arial"/>
          <w:color w:val="548DD4"/>
          <w:sz w:val="32"/>
          <w:szCs w:val="32"/>
        </w:rPr>
        <w:tab/>
      </w:r>
      <w:r w:rsidRPr="009F7601">
        <w:rPr>
          <w:rFonts w:cs="Arial"/>
          <w:color w:val="548DD4"/>
          <w:sz w:val="40"/>
          <w:szCs w:val="40"/>
        </w:rPr>
        <w:tab/>
      </w:r>
    </w:p>
    <w:p w14:paraId="4916D0C8" w14:textId="77777777" w:rsidR="00197050" w:rsidRPr="009F7601" w:rsidRDefault="00197050" w:rsidP="00197050">
      <w:pPr>
        <w:spacing w:after="0"/>
        <w:rPr>
          <w:rFonts w:cs="Arial"/>
        </w:rPr>
      </w:pPr>
    </w:p>
    <w:tbl>
      <w:tblPr>
        <w:tblW w:w="14425" w:type="dxa"/>
        <w:tblLook w:val="04A0" w:firstRow="1" w:lastRow="0" w:firstColumn="1" w:lastColumn="0" w:noHBand="0" w:noVBand="1"/>
      </w:tblPr>
      <w:tblGrid>
        <w:gridCol w:w="7087"/>
        <w:gridCol w:w="7338"/>
      </w:tblGrid>
      <w:tr w:rsidR="00197050" w:rsidRPr="00797C51" w14:paraId="7C45C07A" w14:textId="77777777" w:rsidTr="001C123A">
        <w:tc>
          <w:tcPr>
            <w:tcW w:w="14425" w:type="dxa"/>
            <w:gridSpan w:val="2"/>
          </w:tcPr>
          <w:p w14:paraId="0B54674B" w14:textId="77777777" w:rsidR="00197050" w:rsidRPr="00797C51" w:rsidRDefault="00197050" w:rsidP="001C123A">
            <w:pPr>
              <w:pStyle w:val="Heading1"/>
              <w:spacing w:after="0"/>
              <w:rPr>
                <w:rFonts w:ascii="Aptos" w:hAnsi="Aptos" w:cs="Arial"/>
                <w:sz w:val="22"/>
                <w:szCs w:val="22"/>
              </w:rPr>
            </w:pPr>
            <w:r w:rsidRPr="00797C51">
              <w:rPr>
                <w:rFonts w:ascii="Aptos" w:hAnsi="Aptos" w:cs="Arial"/>
                <w:sz w:val="22"/>
                <w:szCs w:val="22"/>
              </w:rPr>
              <w:t xml:space="preserve">About the Job  </w:t>
            </w:r>
          </w:p>
          <w:p w14:paraId="56679FC9" w14:textId="77777777" w:rsidR="002175F9" w:rsidRPr="00797C51" w:rsidRDefault="002175F9" w:rsidP="002175F9">
            <w:pPr>
              <w:pStyle w:val="Heading1"/>
              <w:spacing w:after="0"/>
              <w:rPr>
                <w:rFonts w:ascii="Aptos" w:hAnsi="Aptos"/>
                <w:b w:val="0"/>
                <w:bCs w:val="0"/>
                <w:sz w:val="22"/>
                <w:szCs w:val="22"/>
              </w:rPr>
            </w:pPr>
            <w:r w:rsidRPr="00797C51">
              <w:rPr>
                <w:rFonts w:ascii="Aptos" w:hAnsi="Aptos"/>
                <w:b w:val="0"/>
                <w:bCs w:val="0"/>
                <w:sz w:val="22"/>
                <w:szCs w:val="22"/>
              </w:rPr>
              <w:t>To act as the Fund’s senior specialist lead for investment oversight, supporting the Strategic Pensions Manager – Investment &amp; Accounting and the LGPS Senior Officer in the effective management, monitoring and governance of the Gloucestershire Pension Fund’s investment arrangements. The post holder will lead on the oversight of investment performance, risk, asset allocation, liquidity, responsible investment, stewardship, climate-related reporting and the Fund’s client relationship with LGPS Central, ensuring that investment matters are subject to effective scrutiny, challenge, escalation and reporting.</w:t>
            </w:r>
          </w:p>
          <w:p w14:paraId="6069B543" w14:textId="77777777" w:rsidR="002175F9" w:rsidRPr="00797C51" w:rsidRDefault="002175F9" w:rsidP="002175F9">
            <w:pPr>
              <w:pStyle w:val="Heading1"/>
              <w:spacing w:after="0"/>
              <w:rPr>
                <w:rFonts w:ascii="Aptos" w:hAnsi="Aptos"/>
                <w:b w:val="0"/>
                <w:bCs w:val="0"/>
                <w:sz w:val="22"/>
                <w:szCs w:val="22"/>
              </w:rPr>
            </w:pPr>
          </w:p>
          <w:p w14:paraId="525BC3F9" w14:textId="77777777" w:rsidR="002175F9" w:rsidRPr="00797C51" w:rsidRDefault="002175F9" w:rsidP="002175F9">
            <w:pPr>
              <w:pStyle w:val="Heading1"/>
              <w:spacing w:after="0"/>
              <w:rPr>
                <w:rFonts w:ascii="Aptos" w:hAnsi="Aptos"/>
                <w:b w:val="0"/>
                <w:bCs w:val="0"/>
                <w:sz w:val="22"/>
                <w:szCs w:val="22"/>
              </w:rPr>
            </w:pPr>
            <w:r w:rsidRPr="00797C51">
              <w:rPr>
                <w:rFonts w:ascii="Aptos" w:hAnsi="Aptos"/>
                <w:b w:val="0"/>
                <w:bCs w:val="0"/>
                <w:sz w:val="22"/>
                <w:szCs w:val="22"/>
              </w:rPr>
              <w:t>The role will be responsible for preparing and presenting clear, evidence-based reports and briefings to senior officers, the Pension Committee and Local Pension Board on investment performance, pooling, ESG integration, stewardship, climate risk and other investment governance matters. It will provide specialist analysis, challenge and recommendations to support informed decision-making, fiduciary oversight, regulatory compliance and delivery of the Fund’s Investment Strategy Statement.</w:t>
            </w:r>
          </w:p>
          <w:p w14:paraId="257A123B" w14:textId="77777777" w:rsidR="002175F9" w:rsidRPr="00797C51" w:rsidRDefault="002175F9" w:rsidP="002175F9">
            <w:pPr>
              <w:pStyle w:val="Heading1"/>
              <w:spacing w:after="0"/>
              <w:rPr>
                <w:rFonts w:ascii="Aptos" w:hAnsi="Aptos"/>
                <w:b w:val="0"/>
                <w:bCs w:val="0"/>
                <w:sz w:val="22"/>
                <w:szCs w:val="22"/>
              </w:rPr>
            </w:pPr>
          </w:p>
          <w:p w14:paraId="1DE86223" w14:textId="77777777" w:rsidR="00197050" w:rsidRPr="00797C51" w:rsidRDefault="002175F9" w:rsidP="002175F9">
            <w:pPr>
              <w:widowControl w:val="0"/>
              <w:overflowPunct w:val="0"/>
              <w:autoSpaceDE w:val="0"/>
              <w:autoSpaceDN w:val="0"/>
              <w:adjustRightInd w:val="0"/>
              <w:spacing w:after="0"/>
              <w:ind w:right="749"/>
              <w:jc w:val="both"/>
              <w:rPr>
                <w:rFonts w:ascii="Aptos" w:hAnsi="Aptos"/>
                <w:sz w:val="22"/>
                <w:szCs w:val="22"/>
              </w:rPr>
            </w:pPr>
            <w:r w:rsidRPr="00797C51">
              <w:rPr>
                <w:rFonts w:ascii="Aptos" w:hAnsi="Aptos"/>
                <w:sz w:val="22"/>
                <w:szCs w:val="22"/>
              </w:rPr>
              <w:t>The post forms a key part of the Fund’s strengthened governance arrangements following the introduction of the LGPS Senior Officer role. It is designed to ensure that the investment responsibilities delegated to the LGPS Senior Officer are supported by sufficient specialist capacity, technical expertise, resilience and continuity.</w:t>
            </w:r>
          </w:p>
          <w:p w14:paraId="1DB322AB" w14:textId="571A350D" w:rsidR="003F0A80" w:rsidRPr="00797C51" w:rsidRDefault="003F0A80" w:rsidP="002175F9">
            <w:pPr>
              <w:widowControl w:val="0"/>
              <w:overflowPunct w:val="0"/>
              <w:autoSpaceDE w:val="0"/>
              <w:autoSpaceDN w:val="0"/>
              <w:adjustRightInd w:val="0"/>
              <w:spacing w:after="0"/>
              <w:ind w:right="749"/>
              <w:jc w:val="both"/>
              <w:rPr>
                <w:rFonts w:ascii="Aptos" w:hAnsi="Aptos" w:cs="Arial"/>
                <w:sz w:val="22"/>
                <w:szCs w:val="22"/>
              </w:rPr>
            </w:pPr>
          </w:p>
        </w:tc>
      </w:tr>
      <w:tr w:rsidR="00197050" w:rsidRPr="00797C51" w14:paraId="5CF9BD1F" w14:textId="77777777" w:rsidTr="001C123A">
        <w:tc>
          <w:tcPr>
            <w:tcW w:w="7087" w:type="dxa"/>
          </w:tcPr>
          <w:p w14:paraId="1AF5F7AB" w14:textId="77777777" w:rsidR="00197050" w:rsidRPr="00797C51" w:rsidRDefault="00197050" w:rsidP="001C123A">
            <w:pPr>
              <w:pStyle w:val="BodyTextIndent"/>
              <w:ind w:left="0"/>
              <w:rPr>
                <w:rFonts w:ascii="Aptos" w:hAnsi="Aptos" w:cs="Arial"/>
                <w:b/>
                <w:color w:val="548DD4"/>
                <w:sz w:val="22"/>
                <w:szCs w:val="22"/>
              </w:rPr>
            </w:pPr>
            <w:r w:rsidRPr="00797C51">
              <w:rPr>
                <w:rFonts w:ascii="Aptos" w:hAnsi="Aptos" w:cs="Arial"/>
                <w:b/>
                <w:sz w:val="22"/>
                <w:szCs w:val="22"/>
              </w:rPr>
              <w:t>This is what we need you to do...</w:t>
            </w:r>
            <w:r w:rsidRPr="00797C51">
              <w:rPr>
                <w:rFonts w:ascii="Aptos" w:hAnsi="Aptos" w:cs="Arial"/>
                <w:b/>
                <w:color w:val="548DD4"/>
                <w:sz w:val="22"/>
                <w:szCs w:val="22"/>
              </w:rPr>
              <w:t xml:space="preserve"> </w:t>
            </w:r>
          </w:p>
          <w:p w14:paraId="1A4D957D" w14:textId="45A7E397" w:rsidR="00A74CE2" w:rsidRPr="00797C51" w:rsidRDefault="0041500C" w:rsidP="0014261D">
            <w:pPr>
              <w:pStyle w:val="ListParagraph"/>
              <w:numPr>
                <w:ilvl w:val="0"/>
                <w:numId w:val="12"/>
              </w:numPr>
              <w:spacing w:before="100" w:beforeAutospacing="1" w:after="100" w:afterAutospacing="1" w:line="300" w:lineRule="atLeast"/>
              <w:outlineLvl w:val="3"/>
              <w:rPr>
                <w:rFonts w:ascii="Aptos" w:hAnsi="Aptos" w:cs="Arial"/>
                <w:sz w:val="22"/>
                <w:szCs w:val="22"/>
                <w:lang w:eastAsia="en-GB"/>
              </w:rPr>
            </w:pPr>
            <w:r w:rsidRPr="00797C51">
              <w:rPr>
                <w:rFonts w:ascii="Aptos" w:hAnsi="Aptos" w:cs="Arial"/>
                <w:b/>
                <w:bCs/>
                <w:sz w:val="22"/>
                <w:szCs w:val="22"/>
                <w:lang w:eastAsia="en-GB"/>
              </w:rPr>
              <w:t>Investment Performance</w:t>
            </w:r>
            <w:r w:rsidR="008F37C1" w:rsidRPr="00797C51">
              <w:rPr>
                <w:rFonts w:ascii="Aptos" w:hAnsi="Aptos" w:cs="Arial"/>
                <w:b/>
                <w:bCs/>
                <w:sz w:val="22"/>
                <w:szCs w:val="22"/>
                <w:lang w:eastAsia="en-GB"/>
              </w:rPr>
              <w:t xml:space="preserve">, Strategy </w:t>
            </w:r>
            <w:r w:rsidRPr="00797C51">
              <w:rPr>
                <w:rFonts w:ascii="Aptos" w:hAnsi="Aptos" w:cs="Arial"/>
                <w:b/>
                <w:bCs/>
                <w:sz w:val="22"/>
                <w:szCs w:val="22"/>
                <w:lang w:eastAsia="en-GB"/>
              </w:rPr>
              <w:t xml:space="preserve">and </w:t>
            </w:r>
            <w:r w:rsidR="008F37C1" w:rsidRPr="00797C51">
              <w:rPr>
                <w:rFonts w:ascii="Aptos" w:hAnsi="Aptos" w:cs="Arial"/>
                <w:b/>
                <w:bCs/>
                <w:sz w:val="22"/>
                <w:szCs w:val="22"/>
                <w:lang w:eastAsia="en-GB"/>
              </w:rPr>
              <w:t>Governance</w:t>
            </w:r>
          </w:p>
          <w:p w14:paraId="33B6E101" w14:textId="192E057D" w:rsidR="006165CA" w:rsidRPr="00797C51" w:rsidRDefault="009929BD" w:rsidP="00A74CE2">
            <w:pPr>
              <w:pStyle w:val="ListParagraph"/>
              <w:spacing w:before="100" w:beforeAutospacing="1" w:after="100" w:afterAutospacing="1" w:line="300" w:lineRule="atLeast"/>
              <w:outlineLvl w:val="3"/>
              <w:rPr>
                <w:rFonts w:ascii="Aptos" w:hAnsi="Aptos"/>
                <w:sz w:val="22"/>
                <w:szCs w:val="22"/>
              </w:rPr>
            </w:pPr>
            <w:r w:rsidRPr="00797C51">
              <w:rPr>
                <w:rFonts w:ascii="Aptos" w:hAnsi="Aptos"/>
                <w:sz w:val="22"/>
                <w:szCs w:val="22"/>
              </w:rPr>
              <w:t>Lead the oversight and evaluation of the Fund's investment portfolio, including investment performance, strategic asset allocation, manager effectiveness and portfolio risk. Develop investment recommendations, business cases and strategic advice to support delivery of the Fund's Investment Strategy Statement.</w:t>
            </w:r>
            <w:r w:rsidR="0009442A" w:rsidRPr="00797C51">
              <w:rPr>
                <w:rFonts w:ascii="Aptos" w:hAnsi="Aptos"/>
                <w:sz w:val="22"/>
                <w:szCs w:val="22"/>
              </w:rPr>
              <w:t xml:space="preserve"> </w:t>
            </w:r>
            <w:r w:rsidR="00623209" w:rsidRPr="00797C51">
              <w:rPr>
                <w:rFonts w:ascii="Aptos" w:hAnsi="Aptos"/>
                <w:sz w:val="22"/>
                <w:szCs w:val="22"/>
              </w:rPr>
              <w:t>Prepare and present recommendations to senior officers, the Pension Committee and Local Pension Board, supporting effective governance, scrutiny and decision-making.</w:t>
            </w:r>
          </w:p>
          <w:p w14:paraId="6CEA5D79" w14:textId="77777777" w:rsidR="008D314A" w:rsidRDefault="008D314A" w:rsidP="008D314A">
            <w:pPr>
              <w:pStyle w:val="ListParagraph"/>
              <w:spacing w:before="100" w:beforeAutospacing="1" w:after="100" w:afterAutospacing="1" w:line="300" w:lineRule="atLeast"/>
              <w:outlineLvl w:val="3"/>
              <w:rPr>
                <w:rFonts w:ascii="Aptos" w:hAnsi="Aptos"/>
                <w:b/>
                <w:bCs/>
                <w:sz w:val="22"/>
                <w:szCs w:val="22"/>
              </w:rPr>
            </w:pPr>
          </w:p>
          <w:p w14:paraId="1B7F18C4" w14:textId="77777777" w:rsidR="006B46DE" w:rsidRPr="00797C51" w:rsidRDefault="006B46DE" w:rsidP="008D314A">
            <w:pPr>
              <w:pStyle w:val="ListParagraph"/>
              <w:spacing w:before="100" w:beforeAutospacing="1" w:after="100" w:afterAutospacing="1" w:line="300" w:lineRule="atLeast"/>
              <w:outlineLvl w:val="3"/>
              <w:rPr>
                <w:rFonts w:ascii="Aptos" w:hAnsi="Aptos"/>
                <w:b/>
                <w:bCs/>
                <w:sz w:val="22"/>
                <w:szCs w:val="22"/>
              </w:rPr>
            </w:pPr>
          </w:p>
          <w:p w14:paraId="4C91D8AE" w14:textId="55AD1ACF" w:rsidR="005D0F09" w:rsidRPr="00797C51" w:rsidRDefault="005D0F09" w:rsidP="005D0F09">
            <w:pPr>
              <w:pStyle w:val="ListParagraph"/>
              <w:numPr>
                <w:ilvl w:val="0"/>
                <w:numId w:val="12"/>
              </w:numPr>
              <w:spacing w:before="100" w:beforeAutospacing="1" w:after="100" w:afterAutospacing="1" w:line="300" w:lineRule="atLeast"/>
              <w:outlineLvl w:val="3"/>
              <w:rPr>
                <w:rFonts w:ascii="Aptos" w:hAnsi="Aptos"/>
                <w:b/>
                <w:bCs/>
                <w:sz w:val="22"/>
                <w:szCs w:val="22"/>
              </w:rPr>
            </w:pPr>
            <w:r w:rsidRPr="00797C51">
              <w:rPr>
                <w:rFonts w:ascii="Aptos" w:hAnsi="Aptos"/>
                <w:b/>
                <w:bCs/>
                <w:sz w:val="22"/>
                <w:szCs w:val="22"/>
              </w:rPr>
              <w:lastRenderedPageBreak/>
              <w:t>LGPS Central and pooling oversight</w:t>
            </w:r>
          </w:p>
          <w:p w14:paraId="2CD0B446" w14:textId="63E27200" w:rsidR="00623209" w:rsidRPr="00797C51" w:rsidRDefault="000B3355" w:rsidP="00A74CE2">
            <w:pPr>
              <w:pStyle w:val="ListParagraph"/>
              <w:spacing w:before="100" w:beforeAutospacing="1" w:after="100" w:afterAutospacing="1" w:line="300" w:lineRule="atLeast"/>
              <w:outlineLvl w:val="3"/>
              <w:rPr>
                <w:rFonts w:ascii="Aptos" w:hAnsi="Aptos"/>
                <w:sz w:val="22"/>
                <w:szCs w:val="22"/>
              </w:rPr>
            </w:pPr>
            <w:r w:rsidRPr="00797C51">
              <w:rPr>
                <w:rFonts w:ascii="Aptos" w:hAnsi="Aptos"/>
                <w:sz w:val="22"/>
                <w:szCs w:val="22"/>
              </w:rPr>
              <w:t>Lead Gloucestershire Pension Fund's client-side oversight of LGPS Central and wider pooling arrangements, including performance monitoring, service delivery, stewardship activity, implementation programmes, value for money assessments and strategic developments. Represent the Fund's interests and provide challenge and recommendations on pooling-related matters.</w:t>
            </w:r>
          </w:p>
          <w:p w14:paraId="74B763FF" w14:textId="77777777" w:rsidR="00623209" w:rsidRPr="00797C51" w:rsidRDefault="00623209" w:rsidP="00A74CE2">
            <w:pPr>
              <w:pStyle w:val="ListParagraph"/>
              <w:spacing w:before="100" w:beforeAutospacing="1" w:after="100" w:afterAutospacing="1" w:line="300" w:lineRule="atLeast"/>
              <w:outlineLvl w:val="3"/>
              <w:rPr>
                <w:rFonts w:ascii="Aptos" w:hAnsi="Aptos"/>
                <w:sz w:val="22"/>
                <w:szCs w:val="22"/>
              </w:rPr>
            </w:pPr>
          </w:p>
          <w:p w14:paraId="43D1A4A6" w14:textId="55C68271" w:rsidR="00432838" w:rsidRPr="00797C51" w:rsidRDefault="0041500C" w:rsidP="00772843">
            <w:pPr>
              <w:pStyle w:val="ListParagraph"/>
              <w:numPr>
                <w:ilvl w:val="0"/>
                <w:numId w:val="12"/>
              </w:numPr>
              <w:spacing w:before="100" w:beforeAutospacing="1" w:after="100" w:afterAutospacing="1" w:line="300" w:lineRule="atLeast"/>
              <w:outlineLvl w:val="3"/>
              <w:rPr>
                <w:rFonts w:ascii="Aptos" w:hAnsi="Aptos" w:cs="Arial"/>
                <w:sz w:val="22"/>
                <w:szCs w:val="22"/>
                <w:lang w:eastAsia="en-GB"/>
              </w:rPr>
            </w:pPr>
            <w:r w:rsidRPr="00797C51">
              <w:rPr>
                <w:rFonts w:ascii="Aptos" w:hAnsi="Aptos" w:cs="Arial"/>
                <w:b/>
                <w:bCs/>
                <w:sz w:val="22"/>
                <w:szCs w:val="22"/>
                <w:lang w:eastAsia="en-GB"/>
              </w:rPr>
              <w:t>Responsible Investment</w:t>
            </w:r>
            <w:r w:rsidR="00861CAE" w:rsidRPr="00797C51">
              <w:rPr>
                <w:rFonts w:ascii="Aptos" w:hAnsi="Aptos" w:cs="Arial"/>
                <w:b/>
                <w:bCs/>
                <w:sz w:val="22"/>
                <w:szCs w:val="22"/>
                <w:lang w:eastAsia="en-GB"/>
              </w:rPr>
              <w:t xml:space="preserve">, </w:t>
            </w:r>
            <w:r w:rsidRPr="00797C51">
              <w:rPr>
                <w:rFonts w:ascii="Aptos" w:hAnsi="Aptos" w:cs="Arial"/>
                <w:b/>
                <w:bCs/>
                <w:sz w:val="22"/>
                <w:szCs w:val="22"/>
                <w:lang w:eastAsia="en-GB"/>
              </w:rPr>
              <w:t>Stewardship</w:t>
            </w:r>
            <w:r w:rsidR="00861CAE" w:rsidRPr="00797C51">
              <w:rPr>
                <w:rFonts w:ascii="Aptos" w:hAnsi="Aptos" w:cs="Arial"/>
                <w:b/>
                <w:bCs/>
                <w:sz w:val="22"/>
                <w:szCs w:val="22"/>
                <w:lang w:eastAsia="en-GB"/>
              </w:rPr>
              <w:t xml:space="preserve"> and Climate Governance</w:t>
            </w:r>
          </w:p>
          <w:p w14:paraId="0CC3B095" w14:textId="2D2306EA" w:rsidR="00F81FF1" w:rsidRPr="00797C51" w:rsidRDefault="00FD0641" w:rsidP="00F81FF1">
            <w:pPr>
              <w:pStyle w:val="ListParagraph"/>
              <w:spacing w:before="100" w:beforeAutospacing="1" w:after="100" w:afterAutospacing="1"/>
              <w:outlineLvl w:val="3"/>
              <w:rPr>
                <w:rFonts w:ascii="Aptos" w:hAnsi="Aptos" w:cs="Arial"/>
                <w:sz w:val="22"/>
                <w:szCs w:val="22"/>
                <w:lang w:eastAsia="en-GB"/>
              </w:rPr>
            </w:pPr>
            <w:r w:rsidRPr="00797C51">
              <w:rPr>
                <w:rFonts w:ascii="Aptos" w:hAnsi="Aptos" w:cs="Arial"/>
                <w:sz w:val="22"/>
                <w:szCs w:val="22"/>
                <w:lang w:eastAsia="en-GB"/>
              </w:rPr>
              <w:t>Lead the development, implementation and monitoring of the Fund's responsible investment and stewardship arrangements</w:t>
            </w:r>
            <w:r w:rsidR="00CB3073" w:rsidRPr="00797C51">
              <w:rPr>
                <w:rFonts w:ascii="Aptos" w:hAnsi="Aptos" w:cs="Arial"/>
                <w:sz w:val="22"/>
                <w:szCs w:val="22"/>
                <w:lang w:eastAsia="en-GB"/>
              </w:rPr>
              <w:t>, including climate-related disclosures, Stewardship Code submissions, ESG analysis, net zero monitoring and responsible investment reporting. Support the development and review of the Fund's Responsible Investment Policy and Investment Strategy Statement.</w:t>
            </w:r>
          </w:p>
          <w:p w14:paraId="2FE9A948" w14:textId="4A5A0671" w:rsidR="00403E01" w:rsidRPr="00797C51" w:rsidRDefault="00403E01" w:rsidP="00432838">
            <w:pPr>
              <w:pStyle w:val="ListParagraph"/>
              <w:spacing w:before="100" w:beforeAutospacing="1" w:after="100" w:afterAutospacing="1" w:line="300" w:lineRule="atLeast"/>
              <w:outlineLvl w:val="3"/>
              <w:rPr>
                <w:rFonts w:ascii="Aptos" w:hAnsi="Aptos" w:cs="Arial"/>
                <w:sz w:val="22"/>
                <w:szCs w:val="22"/>
                <w:lang w:eastAsia="en-GB"/>
              </w:rPr>
            </w:pPr>
          </w:p>
          <w:p w14:paraId="7CA2EFB2" w14:textId="00E08D40" w:rsidR="003A13E6" w:rsidRPr="00797C51" w:rsidRDefault="003A13E6" w:rsidP="0060488C">
            <w:pPr>
              <w:pStyle w:val="ListParagraph"/>
              <w:numPr>
                <w:ilvl w:val="0"/>
                <w:numId w:val="12"/>
              </w:numPr>
              <w:spacing w:before="100" w:beforeAutospacing="1" w:after="100" w:afterAutospacing="1" w:line="300" w:lineRule="atLeast"/>
              <w:outlineLvl w:val="3"/>
              <w:rPr>
                <w:rFonts w:ascii="Aptos" w:hAnsi="Aptos" w:cs="Arial"/>
                <w:sz w:val="22"/>
                <w:szCs w:val="22"/>
                <w:lang w:eastAsia="en-GB"/>
              </w:rPr>
            </w:pPr>
            <w:r w:rsidRPr="00797C51">
              <w:rPr>
                <w:rFonts w:ascii="Aptos" w:hAnsi="Aptos" w:cs="Arial"/>
                <w:b/>
                <w:bCs/>
                <w:sz w:val="22"/>
                <w:szCs w:val="22"/>
                <w:lang w:eastAsia="en-GB"/>
              </w:rPr>
              <w:t>Investment Advice, Strategic Analysis and Risk Management</w:t>
            </w:r>
          </w:p>
          <w:p w14:paraId="137739F8" w14:textId="2BEE7F4C" w:rsidR="006165CA" w:rsidRPr="00797C51" w:rsidRDefault="00442876" w:rsidP="003A13E6">
            <w:pPr>
              <w:pStyle w:val="ListParagraph"/>
              <w:spacing w:before="100" w:beforeAutospacing="1" w:after="100" w:afterAutospacing="1" w:line="300" w:lineRule="atLeast"/>
              <w:outlineLvl w:val="3"/>
              <w:rPr>
                <w:rFonts w:ascii="Aptos" w:hAnsi="Aptos" w:cs="Arial"/>
                <w:sz w:val="22"/>
                <w:szCs w:val="22"/>
                <w:lang w:eastAsia="en-GB"/>
              </w:rPr>
            </w:pPr>
            <w:r w:rsidRPr="00797C51">
              <w:rPr>
                <w:rFonts w:ascii="Aptos" w:hAnsi="Aptos" w:cs="Arial"/>
                <w:sz w:val="22"/>
                <w:szCs w:val="22"/>
                <w:lang w:eastAsia="en-GB"/>
              </w:rPr>
              <w:t>Provide authoritative investment analysis, advice and recommendations relating to investment strategy, strategic asset allocation, investment pooling, responsible investment and emerging market developments.</w:t>
            </w:r>
            <w:r w:rsidR="00CB3073" w:rsidRPr="00797C51">
              <w:rPr>
                <w:rFonts w:ascii="Aptos" w:hAnsi="Aptos" w:cs="Arial"/>
                <w:sz w:val="22"/>
                <w:szCs w:val="22"/>
                <w:lang w:eastAsia="en-GB"/>
              </w:rPr>
              <w:t xml:space="preserve"> Exercise professional judgement in identifying, assessing and escalating material investment, governance and reputational risks.</w:t>
            </w:r>
          </w:p>
          <w:p w14:paraId="3EF62A44" w14:textId="77777777" w:rsidR="00BB74E8" w:rsidRPr="00797C51" w:rsidRDefault="00BB74E8" w:rsidP="003A13E6">
            <w:pPr>
              <w:pStyle w:val="ListParagraph"/>
              <w:spacing w:before="100" w:beforeAutospacing="1" w:after="100" w:afterAutospacing="1" w:line="300" w:lineRule="atLeast"/>
              <w:outlineLvl w:val="3"/>
              <w:rPr>
                <w:rFonts w:ascii="Aptos" w:hAnsi="Aptos" w:cs="Arial"/>
                <w:sz w:val="22"/>
                <w:szCs w:val="22"/>
                <w:lang w:eastAsia="en-GB"/>
              </w:rPr>
            </w:pPr>
          </w:p>
          <w:p w14:paraId="3BEC5A7F" w14:textId="77777777" w:rsidR="00BB74E8" w:rsidRPr="00797C51" w:rsidRDefault="00BB74E8" w:rsidP="00BB74E8">
            <w:pPr>
              <w:pStyle w:val="ListParagraph"/>
              <w:numPr>
                <w:ilvl w:val="0"/>
                <w:numId w:val="12"/>
              </w:numPr>
              <w:spacing w:before="100" w:beforeAutospacing="1" w:after="100" w:afterAutospacing="1" w:line="300" w:lineRule="atLeast"/>
              <w:outlineLvl w:val="3"/>
              <w:rPr>
                <w:rFonts w:ascii="Aptos" w:hAnsi="Aptos" w:cs="Arial"/>
                <w:b/>
                <w:bCs/>
                <w:sz w:val="22"/>
                <w:szCs w:val="22"/>
                <w:lang w:eastAsia="en-GB"/>
              </w:rPr>
            </w:pPr>
            <w:r w:rsidRPr="00797C51">
              <w:rPr>
                <w:rFonts w:ascii="Aptos" w:hAnsi="Aptos" w:cs="Arial"/>
                <w:b/>
                <w:bCs/>
                <w:sz w:val="22"/>
                <w:szCs w:val="22"/>
                <w:lang w:eastAsia="en-GB"/>
              </w:rPr>
              <w:t>Committee, Board and Governance Support</w:t>
            </w:r>
          </w:p>
          <w:p w14:paraId="6230CC0D" w14:textId="14498411" w:rsidR="00BB74E8" w:rsidRPr="00797C51" w:rsidRDefault="00BB74E8" w:rsidP="00BB74E8">
            <w:pPr>
              <w:pStyle w:val="ListParagraph"/>
              <w:spacing w:before="100" w:beforeAutospacing="1" w:after="100" w:afterAutospacing="1" w:line="300" w:lineRule="atLeast"/>
              <w:outlineLvl w:val="3"/>
              <w:rPr>
                <w:rFonts w:ascii="Aptos" w:hAnsi="Aptos" w:cs="Arial"/>
                <w:sz w:val="22"/>
                <w:szCs w:val="22"/>
                <w:lang w:eastAsia="en-GB"/>
              </w:rPr>
            </w:pPr>
            <w:r w:rsidRPr="00797C51">
              <w:rPr>
                <w:rFonts w:ascii="Aptos" w:hAnsi="Aptos" w:cs="Arial"/>
                <w:sz w:val="22"/>
                <w:szCs w:val="22"/>
                <w:lang w:eastAsia="en-GB"/>
              </w:rPr>
              <w:t>Develop and deliver investment training, briefing sessions and technical updates for Pension Committee and Local Pension Board members, supporting effective decision-making and compliance with LGPS knowledge and understanding requirements.</w:t>
            </w:r>
          </w:p>
          <w:p w14:paraId="2C959DB6" w14:textId="77777777" w:rsidR="00CB3073" w:rsidRPr="00797C51" w:rsidRDefault="00CB3073" w:rsidP="003A13E6">
            <w:pPr>
              <w:pStyle w:val="ListParagraph"/>
              <w:spacing w:before="100" w:beforeAutospacing="1" w:after="100" w:afterAutospacing="1" w:line="300" w:lineRule="atLeast"/>
              <w:outlineLvl w:val="3"/>
              <w:rPr>
                <w:rFonts w:ascii="Aptos" w:hAnsi="Aptos" w:cs="Arial"/>
                <w:sz w:val="22"/>
                <w:szCs w:val="22"/>
                <w:lang w:eastAsia="en-GB"/>
              </w:rPr>
            </w:pPr>
          </w:p>
          <w:p w14:paraId="0E93D1A8" w14:textId="77777777" w:rsidR="005305AB" w:rsidRPr="00797C51" w:rsidRDefault="005305AB" w:rsidP="005305AB">
            <w:pPr>
              <w:pStyle w:val="ListParagraph"/>
              <w:spacing w:before="100" w:beforeAutospacing="1" w:after="100" w:afterAutospacing="1" w:line="300" w:lineRule="atLeast"/>
              <w:outlineLvl w:val="3"/>
              <w:rPr>
                <w:rFonts w:ascii="Aptos" w:hAnsi="Aptos" w:cs="Arial"/>
                <w:sz w:val="22"/>
                <w:szCs w:val="22"/>
                <w:lang w:eastAsia="en-GB"/>
              </w:rPr>
            </w:pPr>
          </w:p>
          <w:p w14:paraId="37E18C9C" w14:textId="77777777" w:rsidR="00334899" w:rsidRPr="00797C51" w:rsidRDefault="00334899" w:rsidP="005305AB">
            <w:pPr>
              <w:pStyle w:val="ListParagraph"/>
              <w:spacing w:before="100" w:beforeAutospacing="1" w:after="100" w:afterAutospacing="1" w:line="300" w:lineRule="atLeast"/>
              <w:outlineLvl w:val="3"/>
              <w:rPr>
                <w:rFonts w:ascii="Aptos" w:hAnsi="Aptos" w:cs="Arial"/>
                <w:sz w:val="22"/>
                <w:szCs w:val="22"/>
                <w:lang w:eastAsia="en-GB"/>
              </w:rPr>
            </w:pPr>
          </w:p>
          <w:p w14:paraId="3B656E1C" w14:textId="77777777" w:rsidR="00ED056C" w:rsidRPr="00797C51" w:rsidRDefault="00ED056C" w:rsidP="005305AB">
            <w:pPr>
              <w:pStyle w:val="ListParagraph"/>
              <w:spacing w:before="100" w:beforeAutospacing="1" w:after="100" w:afterAutospacing="1" w:line="300" w:lineRule="atLeast"/>
              <w:outlineLvl w:val="3"/>
              <w:rPr>
                <w:rFonts w:ascii="Aptos" w:hAnsi="Aptos" w:cs="Arial"/>
                <w:sz w:val="22"/>
                <w:szCs w:val="22"/>
                <w:lang w:eastAsia="en-GB"/>
              </w:rPr>
            </w:pPr>
          </w:p>
          <w:p w14:paraId="4E206DDE" w14:textId="77777777" w:rsidR="005305AB" w:rsidRPr="00797C51" w:rsidRDefault="005305AB" w:rsidP="005305AB">
            <w:pPr>
              <w:pStyle w:val="ListParagraph"/>
              <w:spacing w:before="100" w:beforeAutospacing="1" w:after="100" w:afterAutospacing="1" w:line="300" w:lineRule="atLeast"/>
              <w:outlineLvl w:val="3"/>
              <w:rPr>
                <w:rFonts w:ascii="Aptos" w:hAnsi="Aptos" w:cs="Arial"/>
                <w:sz w:val="22"/>
                <w:szCs w:val="22"/>
                <w:lang w:eastAsia="en-GB"/>
              </w:rPr>
            </w:pPr>
          </w:p>
          <w:p w14:paraId="4DF46064" w14:textId="4DC7A046" w:rsidR="00353B4B" w:rsidRPr="00797C51" w:rsidRDefault="00353B4B" w:rsidP="00353B4B">
            <w:pPr>
              <w:spacing w:before="100" w:beforeAutospacing="1" w:after="100" w:afterAutospacing="1" w:line="300" w:lineRule="atLeast"/>
              <w:outlineLvl w:val="3"/>
              <w:rPr>
                <w:rFonts w:ascii="Aptos" w:hAnsi="Aptos" w:cs="Arial"/>
                <w:sz w:val="22"/>
                <w:szCs w:val="22"/>
              </w:rPr>
            </w:pPr>
          </w:p>
        </w:tc>
        <w:tc>
          <w:tcPr>
            <w:tcW w:w="7338" w:type="dxa"/>
          </w:tcPr>
          <w:p w14:paraId="22CA5A5E" w14:textId="77777777" w:rsidR="00197050" w:rsidRPr="00797C51" w:rsidRDefault="00197050" w:rsidP="001C123A">
            <w:pPr>
              <w:spacing w:after="0"/>
              <w:ind w:left="720"/>
              <w:rPr>
                <w:rFonts w:ascii="Aptos" w:hAnsi="Aptos" w:cs="Arial"/>
                <w:sz w:val="22"/>
                <w:szCs w:val="22"/>
              </w:rPr>
            </w:pPr>
          </w:p>
          <w:p w14:paraId="5C08CA82" w14:textId="77777777" w:rsidR="008D314A" w:rsidRPr="00797C51" w:rsidRDefault="008D314A" w:rsidP="008D314A">
            <w:pPr>
              <w:pStyle w:val="ListParagraph"/>
              <w:rPr>
                <w:rFonts w:ascii="Aptos" w:hAnsi="Aptos" w:cs="Arial"/>
                <w:b/>
                <w:bCs/>
                <w:sz w:val="22"/>
                <w:szCs w:val="22"/>
                <w:lang w:eastAsia="en-GB"/>
              </w:rPr>
            </w:pPr>
          </w:p>
          <w:p w14:paraId="62351C15" w14:textId="1319B386" w:rsidR="008D314A" w:rsidRPr="00797C51" w:rsidRDefault="008D314A" w:rsidP="008D314A">
            <w:pPr>
              <w:pStyle w:val="ListParagraph"/>
              <w:numPr>
                <w:ilvl w:val="0"/>
                <w:numId w:val="12"/>
              </w:numPr>
              <w:rPr>
                <w:rFonts w:ascii="Aptos" w:hAnsi="Aptos" w:cs="Arial"/>
                <w:b/>
                <w:bCs/>
                <w:sz w:val="22"/>
                <w:szCs w:val="22"/>
                <w:lang w:eastAsia="en-GB"/>
              </w:rPr>
            </w:pPr>
            <w:r w:rsidRPr="00797C51">
              <w:rPr>
                <w:rFonts w:ascii="Aptos" w:hAnsi="Aptos" w:cs="Arial"/>
                <w:b/>
                <w:bCs/>
                <w:sz w:val="22"/>
                <w:szCs w:val="22"/>
                <w:lang w:eastAsia="en-GB"/>
              </w:rPr>
              <w:t>Liquidity and Cashflow Management</w:t>
            </w:r>
          </w:p>
          <w:p w14:paraId="2A8332D0" w14:textId="078C358D" w:rsidR="008D314A" w:rsidRPr="00797C51" w:rsidRDefault="008D314A" w:rsidP="008D314A">
            <w:pPr>
              <w:pStyle w:val="ListParagraph"/>
              <w:rPr>
                <w:rFonts w:ascii="Aptos" w:hAnsi="Aptos" w:cs="Arial"/>
                <w:sz w:val="22"/>
                <w:szCs w:val="22"/>
                <w:lang w:eastAsia="en-GB"/>
              </w:rPr>
            </w:pPr>
            <w:r w:rsidRPr="00797C51">
              <w:rPr>
                <w:rFonts w:ascii="Aptos" w:hAnsi="Aptos" w:cs="Arial"/>
                <w:sz w:val="22"/>
                <w:szCs w:val="22"/>
                <w:lang w:eastAsia="en-GB"/>
              </w:rPr>
              <w:t>Lead the development and operation of liquidity management and cashflow forecasting arrangements, assessing the impact of investment transitions, capital commitments, benefit payments and strategic investment decisions on Fund liquidity and resources.</w:t>
            </w:r>
            <w:r w:rsidR="00BE6B57" w:rsidRPr="00797C51">
              <w:rPr>
                <w:rFonts w:ascii="Aptos" w:hAnsi="Aptos"/>
                <w:sz w:val="22"/>
                <w:szCs w:val="22"/>
              </w:rPr>
              <w:t xml:space="preserve"> </w:t>
            </w:r>
            <w:r w:rsidR="00BE6B57" w:rsidRPr="00797C51">
              <w:rPr>
                <w:rFonts w:ascii="Aptos" w:hAnsi="Aptos" w:cs="Arial"/>
                <w:sz w:val="22"/>
                <w:szCs w:val="22"/>
                <w:lang w:eastAsia="en-GB"/>
              </w:rPr>
              <w:t>Advise senior officers on liquidity implications arising from strategic investment decisions, pooled fund transitions and market events.</w:t>
            </w:r>
          </w:p>
          <w:p w14:paraId="236FF52F" w14:textId="77777777" w:rsidR="008D314A" w:rsidRPr="00797C51" w:rsidRDefault="008D314A" w:rsidP="008D314A">
            <w:pPr>
              <w:pStyle w:val="ListParagraph"/>
              <w:rPr>
                <w:rFonts w:ascii="Aptos" w:hAnsi="Aptos" w:cs="Arial"/>
                <w:sz w:val="22"/>
                <w:szCs w:val="22"/>
                <w:lang w:eastAsia="en-GB"/>
              </w:rPr>
            </w:pPr>
          </w:p>
          <w:p w14:paraId="129FAC30" w14:textId="6C7D7149" w:rsidR="00562EB8" w:rsidRPr="00797C51" w:rsidRDefault="00562EB8" w:rsidP="00562EB8">
            <w:pPr>
              <w:pStyle w:val="ListParagraph"/>
              <w:numPr>
                <w:ilvl w:val="0"/>
                <w:numId w:val="12"/>
              </w:numPr>
              <w:rPr>
                <w:rFonts w:ascii="Aptos" w:hAnsi="Aptos" w:cs="Arial"/>
                <w:sz w:val="22"/>
                <w:szCs w:val="22"/>
                <w:lang w:eastAsia="en-GB"/>
              </w:rPr>
            </w:pPr>
            <w:r w:rsidRPr="00797C51">
              <w:rPr>
                <w:rFonts w:ascii="Aptos" w:hAnsi="Aptos" w:cs="Arial"/>
                <w:b/>
                <w:bCs/>
                <w:sz w:val="22"/>
                <w:szCs w:val="22"/>
                <w:lang w:eastAsia="en-GB"/>
              </w:rPr>
              <w:t>Investment Reporting, Data and Analytics</w:t>
            </w:r>
          </w:p>
          <w:p w14:paraId="67AB5874" w14:textId="1765D4D0" w:rsidR="00562EB8" w:rsidRPr="00797C51" w:rsidRDefault="00DB0E9C" w:rsidP="00A74CE2">
            <w:pPr>
              <w:pStyle w:val="ListParagraph"/>
              <w:spacing w:before="100" w:beforeAutospacing="1" w:after="100" w:afterAutospacing="1" w:line="300" w:lineRule="atLeast"/>
              <w:outlineLvl w:val="3"/>
              <w:rPr>
                <w:rFonts w:ascii="Aptos" w:hAnsi="Aptos" w:cs="Arial"/>
                <w:sz w:val="22"/>
                <w:szCs w:val="22"/>
                <w:lang w:eastAsia="en-GB"/>
              </w:rPr>
            </w:pPr>
            <w:r w:rsidRPr="00797C51">
              <w:rPr>
                <w:rFonts w:ascii="Aptos" w:hAnsi="Aptos" w:cs="Arial"/>
                <w:sz w:val="22"/>
                <w:szCs w:val="22"/>
                <w:lang w:eastAsia="en-GB"/>
              </w:rPr>
              <w:t xml:space="preserve">Develop and maintain investment reporting and governance frameworks that provide clear and effective oversight of investment </w:t>
            </w:r>
            <w:r w:rsidRPr="00797C51">
              <w:rPr>
                <w:rFonts w:ascii="Aptos" w:hAnsi="Aptos" w:cs="Arial"/>
                <w:sz w:val="22"/>
                <w:szCs w:val="22"/>
                <w:lang w:eastAsia="en-GB"/>
              </w:rPr>
              <w:lastRenderedPageBreak/>
              <w:t>performance, risk, funding objectives and responsible investment outcomes.</w:t>
            </w:r>
          </w:p>
          <w:p w14:paraId="39E55663" w14:textId="77777777" w:rsidR="00DB0E9C" w:rsidRPr="00797C51" w:rsidRDefault="00DB0E9C" w:rsidP="00A74CE2">
            <w:pPr>
              <w:pStyle w:val="ListParagraph"/>
              <w:spacing w:before="100" w:beforeAutospacing="1" w:after="100" w:afterAutospacing="1" w:line="300" w:lineRule="atLeast"/>
              <w:outlineLvl w:val="3"/>
              <w:rPr>
                <w:rFonts w:ascii="Aptos" w:hAnsi="Aptos" w:cs="Arial"/>
                <w:sz w:val="22"/>
                <w:szCs w:val="22"/>
                <w:lang w:eastAsia="en-GB"/>
              </w:rPr>
            </w:pPr>
          </w:p>
          <w:p w14:paraId="493973DA" w14:textId="4EEA7732" w:rsidR="00562EB8" w:rsidRPr="00797C51" w:rsidRDefault="00562EB8" w:rsidP="00562EB8">
            <w:pPr>
              <w:pStyle w:val="ListParagraph"/>
              <w:numPr>
                <w:ilvl w:val="0"/>
                <w:numId w:val="12"/>
              </w:numPr>
              <w:spacing w:before="100" w:beforeAutospacing="1" w:after="100" w:afterAutospacing="1" w:line="300" w:lineRule="atLeast"/>
              <w:outlineLvl w:val="3"/>
              <w:rPr>
                <w:rFonts w:ascii="Aptos" w:hAnsi="Aptos" w:cs="Arial"/>
                <w:b/>
                <w:bCs/>
                <w:sz w:val="22"/>
                <w:szCs w:val="22"/>
                <w:lang w:eastAsia="en-GB"/>
              </w:rPr>
            </w:pPr>
            <w:r w:rsidRPr="00797C51">
              <w:rPr>
                <w:rFonts w:ascii="Aptos" w:hAnsi="Aptos" w:cs="Arial"/>
                <w:b/>
                <w:bCs/>
                <w:sz w:val="22"/>
                <w:szCs w:val="22"/>
                <w:lang w:eastAsia="en-GB"/>
              </w:rPr>
              <w:t>Regulatory Compliance and Investment Governance</w:t>
            </w:r>
          </w:p>
          <w:p w14:paraId="51A5B335" w14:textId="0C32C28A" w:rsidR="00037472" w:rsidRPr="00797C51" w:rsidRDefault="0055548B" w:rsidP="00037472">
            <w:pPr>
              <w:pStyle w:val="ListParagraph"/>
              <w:spacing w:before="100" w:beforeAutospacing="1" w:after="100" w:afterAutospacing="1" w:line="300" w:lineRule="atLeast"/>
              <w:outlineLvl w:val="3"/>
              <w:rPr>
                <w:rFonts w:ascii="Aptos" w:hAnsi="Aptos" w:cs="Arial"/>
                <w:b/>
                <w:bCs/>
                <w:sz w:val="22"/>
                <w:szCs w:val="22"/>
                <w:lang w:eastAsia="en-GB"/>
              </w:rPr>
            </w:pPr>
            <w:r w:rsidRPr="00797C51">
              <w:rPr>
                <w:rFonts w:ascii="Aptos" w:hAnsi="Aptos" w:cs="Arial"/>
                <w:sz w:val="22"/>
                <w:szCs w:val="22"/>
                <w:lang w:eastAsia="en-GB"/>
              </w:rPr>
              <w:t>Lead the assessment of emerging LGPS investment, pooling, stewardship and regulatory developments, identifying implications for the Fund and recommending appropriate governance, policy and operational responses. Drive continuous improvement in investment governance, monitoring and reporting arrangements.</w:t>
            </w:r>
          </w:p>
          <w:p w14:paraId="09AD4DC2" w14:textId="77777777" w:rsidR="00851D9B" w:rsidRPr="00797C51" w:rsidRDefault="00851D9B" w:rsidP="005305AB">
            <w:pPr>
              <w:pStyle w:val="ListParagraph"/>
              <w:spacing w:before="100" w:beforeAutospacing="1" w:after="100" w:afterAutospacing="1" w:line="300" w:lineRule="atLeast"/>
              <w:outlineLvl w:val="3"/>
              <w:rPr>
                <w:rFonts w:ascii="Aptos" w:hAnsi="Aptos" w:cs="Arial"/>
                <w:sz w:val="22"/>
                <w:szCs w:val="22"/>
                <w:lang w:eastAsia="en-GB"/>
              </w:rPr>
            </w:pPr>
          </w:p>
          <w:p w14:paraId="388E4403" w14:textId="61E445D2" w:rsidR="00851D9B" w:rsidRPr="00797C51" w:rsidRDefault="00851D9B" w:rsidP="00851D9B">
            <w:pPr>
              <w:pStyle w:val="ListParagraph"/>
              <w:numPr>
                <w:ilvl w:val="0"/>
                <w:numId w:val="12"/>
              </w:numPr>
              <w:spacing w:before="100" w:beforeAutospacing="1" w:after="100" w:afterAutospacing="1" w:line="300" w:lineRule="atLeast"/>
              <w:outlineLvl w:val="3"/>
              <w:rPr>
                <w:rFonts w:ascii="Aptos" w:hAnsi="Aptos" w:cs="Arial"/>
                <w:b/>
                <w:bCs/>
                <w:sz w:val="22"/>
                <w:szCs w:val="22"/>
                <w:lang w:eastAsia="en-GB"/>
              </w:rPr>
            </w:pPr>
            <w:r w:rsidRPr="00797C51">
              <w:rPr>
                <w:rFonts w:ascii="Aptos" w:hAnsi="Aptos" w:cs="Arial"/>
                <w:b/>
                <w:bCs/>
                <w:sz w:val="22"/>
                <w:szCs w:val="22"/>
                <w:lang w:eastAsia="en-GB"/>
              </w:rPr>
              <w:t xml:space="preserve">Stakeholder Management and </w:t>
            </w:r>
            <w:r w:rsidR="005D4A4D" w:rsidRPr="00797C51">
              <w:rPr>
                <w:rFonts w:ascii="Aptos" w:hAnsi="Aptos" w:cs="Arial"/>
                <w:b/>
                <w:bCs/>
                <w:sz w:val="22"/>
                <w:szCs w:val="22"/>
                <w:lang w:eastAsia="en-GB"/>
              </w:rPr>
              <w:t>External Representation</w:t>
            </w:r>
          </w:p>
          <w:p w14:paraId="0FB081F7" w14:textId="57A6713B" w:rsidR="0055548B" w:rsidRPr="00797C51" w:rsidRDefault="0055548B" w:rsidP="00B608B8">
            <w:pPr>
              <w:pStyle w:val="ListParagraph"/>
              <w:spacing w:before="100" w:beforeAutospacing="1" w:after="100" w:afterAutospacing="1" w:line="300" w:lineRule="atLeast"/>
              <w:outlineLvl w:val="3"/>
              <w:rPr>
                <w:rFonts w:ascii="Aptos" w:hAnsi="Aptos" w:cs="Arial"/>
                <w:sz w:val="22"/>
                <w:szCs w:val="22"/>
                <w:lang w:eastAsia="en-GB"/>
              </w:rPr>
            </w:pPr>
            <w:r w:rsidRPr="00797C51">
              <w:rPr>
                <w:rFonts w:ascii="Aptos" w:hAnsi="Aptos" w:cs="Arial"/>
                <w:sz w:val="22"/>
                <w:szCs w:val="22"/>
                <w:lang w:eastAsia="en-GB"/>
              </w:rPr>
              <w:t xml:space="preserve">Build and maintain effective relationships with elected members, senior officers, LGPS Central, investment managers, advisers, custodians and sector bodies. </w:t>
            </w:r>
            <w:r w:rsidR="005E118E" w:rsidRPr="00797C51">
              <w:rPr>
                <w:rFonts w:ascii="Aptos" w:hAnsi="Aptos" w:cs="Arial"/>
                <w:sz w:val="22"/>
                <w:szCs w:val="22"/>
                <w:lang w:eastAsia="en-GB"/>
              </w:rPr>
              <w:t>Represent the Fund in discussions with LGPS Central, advisers, investment managers, industry bodies and collaborative investor groups, influencing outcomes and promoting Gloucestershire's interests where appropriate.</w:t>
            </w:r>
          </w:p>
          <w:p w14:paraId="402E63C0" w14:textId="77777777" w:rsidR="0055548B" w:rsidRPr="00797C51" w:rsidRDefault="0055548B" w:rsidP="0055548B">
            <w:pPr>
              <w:pStyle w:val="ListParagraph"/>
              <w:spacing w:before="100" w:beforeAutospacing="1" w:after="100" w:afterAutospacing="1" w:line="300" w:lineRule="atLeast"/>
              <w:outlineLvl w:val="3"/>
              <w:rPr>
                <w:rFonts w:ascii="Aptos" w:hAnsi="Aptos" w:cs="Arial"/>
                <w:sz w:val="22"/>
                <w:szCs w:val="22"/>
                <w:lang w:eastAsia="en-GB"/>
              </w:rPr>
            </w:pPr>
          </w:p>
          <w:p w14:paraId="5C5C14B6" w14:textId="1E8CD983" w:rsidR="00364691" w:rsidRPr="00797C51" w:rsidRDefault="00037472" w:rsidP="00FF3008">
            <w:pPr>
              <w:pStyle w:val="ListParagraph"/>
              <w:numPr>
                <w:ilvl w:val="0"/>
                <w:numId w:val="12"/>
              </w:numPr>
              <w:spacing w:before="100" w:beforeAutospacing="1" w:after="100" w:afterAutospacing="1" w:line="300" w:lineRule="atLeast"/>
              <w:outlineLvl w:val="3"/>
              <w:rPr>
                <w:rFonts w:ascii="Aptos" w:hAnsi="Aptos" w:cs="Arial"/>
                <w:sz w:val="22"/>
                <w:szCs w:val="22"/>
                <w:lang w:eastAsia="en-GB"/>
              </w:rPr>
            </w:pPr>
            <w:r w:rsidRPr="00797C51">
              <w:rPr>
                <w:rFonts w:ascii="Aptos" w:hAnsi="Aptos" w:cs="Arial"/>
                <w:b/>
                <w:bCs/>
                <w:sz w:val="22"/>
                <w:szCs w:val="22"/>
                <w:lang w:eastAsia="en-GB"/>
              </w:rPr>
              <w:t xml:space="preserve">Investment Accounting and Financial </w:t>
            </w:r>
            <w:r w:rsidR="0055548B" w:rsidRPr="00797C51">
              <w:rPr>
                <w:rFonts w:ascii="Aptos" w:hAnsi="Aptos" w:cs="Arial"/>
                <w:b/>
                <w:bCs/>
                <w:sz w:val="22"/>
                <w:szCs w:val="22"/>
                <w:lang w:eastAsia="en-GB"/>
              </w:rPr>
              <w:t>Assurance</w:t>
            </w:r>
          </w:p>
          <w:p w14:paraId="21C97169" w14:textId="287E2A72" w:rsidR="008D314A" w:rsidRPr="00797C51" w:rsidRDefault="00257637" w:rsidP="00364691">
            <w:pPr>
              <w:pStyle w:val="ListParagraph"/>
              <w:spacing w:before="100" w:beforeAutospacing="1" w:after="100" w:afterAutospacing="1" w:line="300" w:lineRule="atLeast"/>
              <w:outlineLvl w:val="3"/>
              <w:rPr>
                <w:rFonts w:ascii="Aptos" w:hAnsi="Aptos" w:cs="Arial"/>
                <w:sz w:val="22"/>
                <w:szCs w:val="22"/>
                <w:lang w:eastAsia="en-GB"/>
              </w:rPr>
            </w:pPr>
            <w:r w:rsidRPr="00797C51">
              <w:rPr>
                <w:rFonts w:ascii="Aptos" w:hAnsi="Aptos" w:cs="Arial"/>
                <w:sz w:val="22"/>
                <w:szCs w:val="22"/>
                <w:lang w:eastAsia="en-GB"/>
              </w:rPr>
              <w:t>Lead the investment-related elements of the Pension Fund's financial reporting, statutory accounts and audit processes, ensuring investment information, valuations and disclosures are complete, accurate and capable of providing assurance.</w:t>
            </w:r>
          </w:p>
          <w:p w14:paraId="29CF7B53" w14:textId="77777777" w:rsidR="00257637" w:rsidRPr="00797C51" w:rsidRDefault="00257637" w:rsidP="00364691">
            <w:pPr>
              <w:pStyle w:val="ListParagraph"/>
              <w:spacing w:before="100" w:beforeAutospacing="1" w:after="100" w:afterAutospacing="1" w:line="300" w:lineRule="atLeast"/>
              <w:outlineLvl w:val="3"/>
              <w:rPr>
                <w:rFonts w:ascii="Aptos" w:hAnsi="Aptos" w:cs="Arial"/>
                <w:sz w:val="22"/>
                <w:szCs w:val="22"/>
              </w:rPr>
            </w:pPr>
          </w:p>
          <w:p w14:paraId="589F54DA" w14:textId="7B83F64B" w:rsidR="00D1073B" w:rsidRPr="00797C51" w:rsidRDefault="00B06F77" w:rsidP="00BA2FED">
            <w:pPr>
              <w:pStyle w:val="ListParagraph"/>
              <w:numPr>
                <w:ilvl w:val="0"/>
                <w:numId w:val="12"/>
              </w:numPr>
              <w:spacing w:before="100" w:beforeAutospacing="1" w:after="100" w:afterAutospacing="1" w:line="300" w:lineRule="atLeast"/>
              <w:outlineLvl w:val="3"/>
              <w:rPr>
                <w:rFonts w:ascii="Aptos" w:hAnsi="Aptos" w:cs="Arial"/>
                <w:sz w:val="22"/>
                <w:szCs w:val="22"/>
                <w:lang w:eastAsia="en-GB"/>
              </w:rPr>
            </w:pPr>
            <w:r w:rsidRPr="00797C51">
              <w:rPr>
                <w:rFonts w:ascii="Aptos" w:hAnsi="Aptos" w:cs="Arial"/>
                <w:b/>
                <w:bCs/>
                <w:sz w:val="22"/>
                <w:szCs w:val="22"/>
                <w:lang w:eastAsia="en-GB"/>
              </w:rPr>
              <w:t xml:space="preserve">Team Leadership and </w:t>
            </w:r>
            <w:r w:rsidR="00125383" w:rsidRPr="00797C51">
              <w:rPr>
                <w:rFonts w:ascii="Aptos" w:hAnsi="Aptos" w:cs="Arial"/>
                <w:b/>
                <w:bCs/>
                <w:sz w:val="22"/>
                <w:szCs w:val="22"/>
                <w:lang w:eastAsia="en-GB"/>
              </w:rPr>
              <w:t>Project Delivery</w:t>
            </w:r>
          </w:p>
          <w:p w14:paraId="30B11F93" w14:textId="485C4AB1" w:rsidR="003274AA" w:rsidRPr="00797C51" w:rsidRDefault="008D314A" w:rsidP="00536F02">
            <w:pPr>
              <w:pStyle w:val="ListParagraph"/>
              <w:spacing w:before="100" w:beforeAutospacing="1" w:after="100" w:afterAutospacing="1"/>
              <w:outlineLvl w:val="3"/>
              <w:rPr>
                <w:rFonts w:ascii="Aptos" w:hAnsi="Aptos" w:cs="Arial"/>
                <w:sz w:val="22"/>
                <w:szCs w:val="22"/>
                <w:lang w:eastAsia="en-GB"/>
              </w:rPr>
            </w:pPr>
            <w:r w:rsidRPr="00797C51">
              <w:rPr>
                <w:rFonts w:ascii="Aptos" w:hAnsi="Aptos" w:cs="Arial"/>
                <w:sz w:val="22"/>
                <w:szCs w:val="22"/>
                <w:lang w:eastAsia="en-GB"/>
              </w:rPr>
              <w:t>Lead and develop designated staff within the Pensions Finance function and manage investment-related projects and workstreams. Ensure the delivery of high-quality outcomes through effective planning, resource management, performance oversight and continuous improvement.</w:t>
            </w:r>
          </w:p>
          <w:p w14:paraId="0393965F" w14:textId="77777777" w:rsidR="007667D2" w:rsidRPr="00797C51" w:rsidRDefault="007667D2" w:rsidP="007667D2">
            <w:pPr>
              <w:pStyle w:val="BodyTextIndent"/>
              <w:spacing w:line="276" w:lineRule="auto"/>
              <w:ind w:left="720"/>
              <w:rPr>
                <w:rFonts w:ascii="Aptos" w:hAnsi="Aptos" w:cs="Arial"/>
                <w:b/>
                <w:sz w:val="22"/>
                <w:szCs w:val="22"/>
              </w:rPr>
            </w:pPr>
          </w:p>
          <w:p w14:paraId="54014531" w14:textId="77777777" w:rsidR="00C53E01" w:rsidRPr="00797C51" w:rsidRDefault="00C53E01" w:rsidP="00C53E01">
            <w:pPr>
              <w:pStyle w:val="BodyTextIndent"/>
              <w:spacing w:line="276" w:lineRule="auto"/>
              <w:ind w:hanging="282"/>
              <w:rPr>
                <w:rFonts w:ascii="Aptos" w:hAnsi="Aptos" w:cs="Arial"/>
                <w:b/>
                <w:sz w:val="22"/>
                <w:szCs w:val="22"/>
              </w:rPr>
            </w:pPr>
          </w:p>
          <w:p w14:paraId="2BE05C5C" w14:textId="77777777" w:rsidR="00C53E01" w:rsidRPr="00797C51" w:rsidRDefault="00C53E01" w:rsidP="00C53E01">
            <w:pPr>
              <w:pStyle w:val="BodyTextIndent"/>
              <w:spacing w:line="276" w:lineRule="auto"/>
              <w:ind w:hanging="282"/>
              <w:rPr>
                <w:rFonts w:ascii="Aptos" w:hAnsi="Aptos" w:cs="Arial"/>
                <w:b/>
                <w:sz w:val="22"/>
                <w:szCs w:val="22"/>
              </w:rPr>
            </w:pPr>
          </w:p>
          <w:p w14:paraId="3625EE07" w14:textId="77777777" w:rsidR="00C53E01" w:rsidRPr="00797C51" w:rsidRDefault="00C53E01" w:rsidP="00C53E01">
            <w:pPr>
              <w:pStyle w:val="BodyTextIndent"/>
              <w:spacing w:line="276" w:lineRule="auto"/>
              <w:ind w:hanging="282"/>
              <w:rPr>
                <w:rFonts w:ascii="Aptos" w:hAnsi="Aptos" w:cs="Arial"/>
                <w:b/>
                <w:sz w:val="22"/>
                <w:szCs w:val="22"/>
              </w:rPr>
            </w:pPr>
          </w:p>
          <w:p w14:paraId="142EA843" w14:textId="00F1324F" w:rsidR="00197050" w:rsidRPr="00797C51" w:rsidRDefault="00197050" w:rsidP="00DC6C4C">
            <w:pPr>
              <w:pStyle w:val="BodyTextIndent"/>
              <w:spacing w:line="276" w:lineRule="auto"/>
              <w:ind w:hanging="282"/>
              <w:rPr>
                <w:rFonts w:ascii="Aptos" w:hAnsi="Aptos" w:cs="Arial"/>
                <w:bCs/>
                <w:sz w:val="22"/>
                <w:szCs w:val="22"/>
              </w:rPr>
            </w:pPr>
          </w:p>
        </w:tc>
      </w:tr>
      <w:tr w:rsidR="00AB6C29" w:rsidRPr="00797C51" w14:paraId="4C74037C" w14:textId="77777777" w:rsidTr="001C123A">
        <w:tc>
          <w:tcPr>
            <w:tcW w:w="7087" w:type="dxa"/>
          </w:tcPr>
          <w:p w14:paraId="53B83FA4" w14:textId="77777777" w:rsidR="00AB6C29" w:rsidRPr="00797C51" w:rsidRDefault="00AB6C29" w:rsidP="001C123A">
            <w:pPr>
              <w:pStyle w:val="BodyTextIndent"/>
              <w:ind w:left="0"/>
              <w:rPr>
                <w:rFonts w:ascii="Aptos" w:hAnsi="Aptos" w:cs="Arial"/>
                <w:b/>
                <w:sz w:val="22"/>
                <w:szCs w:val="22"/>
              </w:rPr>
            </w:pPr>
          </w:p>
        </w:tc>
        <w:tc>
          <w:tcPr>
            <w:tcW w:w="7338" w:type="dxa"/>
          </w:tcPr>
          <w:p w14:paraId="5E6E670B" w14:textId="77777777" w:rsidR="00AB6C29" w:rsidRPr="00797C51" w:rsidRDefault="00AB6C29" w:rsidP="001C123A">
            <w:pPr>
              <w:spacing w:after="0"/>
              <w:ind w:left="720"/>
              <w:rPr>
                <w:rFonts w:ascii="Aptos" w:hAnsi="Aptos" w:cs="Arial"/>
                <w:sz w:val="22"/>
                <w:szCs w:val="22"/>
              </w:rPr>
            </w:pPr>
          </w:p>
        </w:tc>
      </w:tr>
    </w:tbl>
    <w:p w14:paraId="3494561F" w14:textId="015D42FB" w:rsidR="00DC6C4C" w:rsidRPr="00797C51" w:rsidRDefault="00DC6C4C" w:rsidP="008D314A">
      <w:pPr>
        <w:spacing w:after="0"/>
        <w:jc w:val="both"/>
        <w:rPr>
          <w:rFonts w:ascii="Aptos" w:hAnsi="Aptos" w:cs="Arial"/>
          <w:b/>
          <w:sz w:val="22"/>
          <w:szCs w:val="22"/>
        </w:rPr>
      </w:pPr>
      <w:r w:rsidRPr="00797C51">
        <w:rPr>
          <w:rFonts w:ascii="Aptos" w:hAnsi="Aptos" w:cs="Arial"/>
          <w:b/>
          <w:sz w:val="22"/>
          <w:szCs w:val="22"/>
        </w:rPr>
        <w:t>Special Conditions</w:t>
      </w:r>
    </w:p>
    <w:p w14:paraId="39B8C4D2" w14:textId="77777777" w:rsidR="00DC6C4C" w:rsidRPr="00797C51" w:rsidRDefault="00DC6C4C" w:rsidP="00DC6C4C">
      <w:pPr>
        <w:spacing w:after="0"/>
        <w:ind w:left="-142"/>
        <w:jc w:val="both"/>
        <w:rPr>
          <w:rFonts w:ascii="Aptos" w:hAnsi="Aptos" w:cs="Arial"/>
          <w:b/>
          <w:sz w:val="22"/>
          <w:szCs w:val="22"/>
        </w:rPr>
      </w:pPr>
    </w:p>
    <w:p w14:paraId="006372CD" w14:textId="77777777" w:rsidR="00DC6C4C" w:rsidRPr="00797C51" w:rsidRDefault="00DC6C4C" w:rsidP="00DC6C4C">
      <w:pPr>
        <w:numPr>
          <w:ilvl w:val="0"/>
          <w:numId w:val="27"/>
        </w:numPr>
        <w:tabs>
          <w:tab w:val="left" w:pos="710"/>
        </w:tabs>
        <w:spacing w:after="0" w:line="276" w:lineRule="auto"/>
        <w:rPr>
          <w:rFonts w:ascii="Aptos" w:eastAsia="Calibri" w:hAnsi="Aptos" w:cs="Arial"/>
          <w:b/>
          <w:sz w:val="22"/>
          <w:szCs w:val="22"/>
        </w:rPr>
      </w:pPr>
      <w:r w:rsidRPr="00797C51">
        <w:rPr>
          <w:rFonts w:ascii="Aptos" w:eastAsia="Calibri" w:hAnsi="Aptos" w:cs="Arial"/>
          <w:b/>
          <w:sz w:val="22"/>
          <w:szCs w:val="22"/>
        </w:rPr>
        <w:t>Supervisory Responsibility</w:t>
      </w:r>
    </w:p>
    <w:p w14:paraId="0237D308" w14:textId="77777777" w:rsidR="00DC6C4C" w:rsidRPr="00797C51" w:rsidRDefault="00DC6C4C" w:rsidP="00DC6C4C">
      <w:pPr>
        <w:tabs>
          <w:tab w:val="left" w:pos="710"/>
        </w:tabs>
        <w:spacing w:after="0" w:line="276" w:lineRule="auto"/>
        <w:ind w:left="765"/>
        <w:rPr>
          <w:rFonts w:ascii="Aptos" w:eastAsia="Calibri" w:hAnsi="Aptos" w:cs="Arial"/>
          <w:sz w:val="22"/>
          <w:szCs w:val="22"/>
        </w:rPr>
      </w:pPr>
    </w:p>
    <w:p w14:paraId="612FDC99" w14:textId="7E87FB16" w:rsidR="00FA1010" w:rsidRPr="00797C51" w:rsidRDefault="00FA1010" w:rsidP="00FA1010">
      <w:pPr>
        <w:spacing w:after="0"/>
        <w:ind w:left="405" w:firstLine="315"/>
        <w:jc w:val="both"/>
        <w:rPr>
          <w:rFonts w:ascii="Aptos" w:eastAsia="Calibri" w:hAnsi="Aptos" w:cs="Arial"/>
          <w:sz w:val="22"/>
          <w:szCs w:val="22"/>
        </w:rPr>
      </w:pPr>
      <w:r w:rsidRPr="00797C51">
        <w:rPr>
          <w:rFonts w:ascii="Aptos" w:eastAsia="Calibri" w:hAnsi="Aptos" w:cs="Arial"/>
          <w:sz w:val="22"/>
          <w:szCs w:val="22"/>
        </w:rPr>
        <w:t xml:space="preserve">Direct line management responsibility for designated officers within the Pensions Finance function. </w:t>
      </w:r>
    </w:p>
    <w:p w14:paraId="5DE4F8B4" w14:textId="77777777" w:rsidR="00FA1010" w:rsidRPr="00797C51" w:rsidRDefault="00FA1010" w:rsidP="00FA1010">
      <w:pPr>
        <w:spacing w:after="0"/>
        <w:ind w:left="405"/>
        <w:jc w:val="both"/>
        <w:rPr>
          <w:rFonts w:ascii="Aptos" w:eastAsia="Calibri" w:hAnsi="Aptos" w:cs="Arial"/>
          <w:sz w:val="22"/>
          <w:szCs w:val="22"/>
        </w:rPr>
      </w:pPr>
    </w:p>
    <w:p w14:paraId="042EB8F8" w14:textId="7236B26E" w:rsidR="00FA1010" w:rsidRPr="00797C51" w:rsidRDefault="00FA1010" w:rsidP="00FA1010">
      <w:pPr>
        <w:spacing w:after="0"/>
        <w:ind w:left="720"/>
        <w:jc w:val="both"/>
        <w:rPr>
          <w:rFonts w:ascii="Aptos" w:eastAsia="Calibri" w:hAnsi="Aptos" w:cs="Arial"/>
          <w:sz w:val="22"/>
          <w:szCs w:val="22"/>
        </w:rPr>
      </w:pPr>
      <w:r w:rsidRPr="00797C51">
        <w:rPr>
          <w:rFonts w:ascii="Aptos" w:eastAsia="Calibri" w:hAnsi="Aptos" w:cs="Arial"/>
          <w:sz w:val="22"/>
          <w:szCs w:val="22"/>
        </w:rPr>
        <w:t xml:space="preserve">Responsible for allocating, supervising and reviewing investment, accounting and governance related work undertaken by designated staff. </w:t>
      </w:r>
    </w:p>
    <w:p w14:paraId="3033FA86" w14:textId="77777777" w:rsidR="00FA1010" w:rsidRPr="00797C51" w:rsidRDefault="00FA1010" w:rsidP="00FA1010">
      <w:pPr>
        <w:spacing w:after="0"/>
        <w:ind w:left="405"/>
        <w:jc w:val="both"/>
        <w:rPr>
          <w:rFonts w:ascii="Aptos" w:eastAsia="Calibri" w:hAnsi="Aptos" w:cs="Arial"/>
          <w:sz w:val="22"/>
          <w:szCs w:val="22"/>
        </w:rPr>
      </w:pPr>
    </w:p>
    <w:p w14:paraId="0F7ABE57" w14:textId="75DDB8E8" w:rsidR="00FA1010" w:rsidRPr="00797C51" w:rsidRDefault="00FA1010" w:rsidP="00FA1010">
      <w:pPr>
        <w:spacing w:after="0"/>
        <w:ind w:left="405" w:firstLine="315"/>
        <w:jc w:val="both"/>
        <w:rPr>
          <w:rFonts w:ascii="Aptos" w:eastAsia="Calibri" w:hAnsi="Aptos" w:cs="Arial"/>
          <w:sz w:val="22"/>
          <w:szCs w:val="22"/>
        </w:rPr>
      </w:pPr>
      <w:r w:rsidRPr="00797C51">
        <w:rPr>
          <w:rFonts w:ascii="Aptos" w:eastAsia="Calibri" w:hAnsi="Aptos" w:cs="Arial"/>
          <w:sz w:val="22"/>
          <w:szCs w:val="22"/>
        </w:rPr>
        <w:t xml:space="preserve">Provide coaching, technical support and professional development to team members. </w:t>
      </w:r>
    </w:p>
    <w:p w14:paraId="167F12CC" w14:textId="77777777" w:rsidR="00FA1010" w:rsidRPr="00797C51" w:rsidRDefault="00FA1010" w:rsidP="00FA1010">
      <w:pPr>
        <w:spacing w:after="0"/>
        <w:ind w:left="405"/>
        <w:jc w:val="both"/>
        <w:rPr>
          <w:rFonts w:ascii="Aptos" w:eastAsia="Calibri" w:hAnsi="Aptos" w:cs="Arial"/>
          <w:sz w:val="22"/>
          <w:szCs w:val="22"/>
        </w:rPr>
      </w:pPr>
    </w:p>
    <w:p w14:paraId="61EF955B" w14:textId="4F23B462" w:rsidR="00DC6C4C" w:rsidRDefault="004B2141" w:rsidP="004B2141">
      <w:pPr>
        <w:spacing w:after="0"/>
        <w:ind w:left="405" w:firstLine="315"/>
        <w:jc w:val="both"/>
        <w:rPr>
          <w:rFonts w:ascii="Aptos" w:eastAsia="Calibri" w:hAnsi="Aptos" w:cs="Arial"/>
          <w:sz w:val="22"/>
          <w:szCs w:val="22"/>
        </w:rPr>
      </w:pPr>
      <w:r w:rsidRPr="004B2141">
        <w:rPr>
          <w:rFonts w:ascii="Aptos" w:eastAsia="Calibri" w:hAnsi="Aptos" w:cs="Arial"/>
          <w:sz w:val="22"/>
          <w:szCs w:val="22"/>
        </w:rPr>
        <w:t>Acts as the principal deputy to the Strategic Pensions Manager – Investment &amp; Accounting on investment matters when required.</w:t>
      </w:r>
    </w:p>
    <w:p w14:paraId="59042FD2" w14:textId="77777777" w:rsidR="004B2141" w:rsidRPr="00797C51" w:rsidRDefault="004B2141" w:rsidP="004B2141">
      <w:pPr>
        <w:spacing w:after="0"/>
        <w:ind w:left="405" w:firstLine="315"/>
        <w:jc w:val="both"/>
        <w:rPr>
          <w:rFonts w:ascii="Aptos" w:hAnsi="Aptos" w:cs="Arial"/>
          <w:b/>
          <w:sz w:val="22"/>
          <w:szCs w:val="22"/>
        </w:rPr>
      </w:pPr>
    </w:p>
    <w:p w14:paraId="3F41A71D" w14:textId="77777777" w:rsidR="00DC6C4C" w:rsidRPr="00797C51" w:rsidRDefault="00DC6C4C" w:rsidP="00DC6C4C">
      <w:pPr>
        <w:numPr>
          <w:ilvl w:val="0"/>
          <w:numId w:val="27"/>
        </w:numPr>
        <w:tabs>
          <w:tab w:val="left" w:pos="710"/>
        </w:tabs>
        <w:spacing w:after="0" w:line="276" w:lineRule="auto"/>
        <w:rPr>
          <w:rFonts w:ascii="Aptos" w:eastAsia="Calibri" w:hAnsi="Aptos" w:cs="Arial"/>
          <w:sz w:val="22"/>
          <w:szCs w:val="22"/>
        </w:rPr>
      </w:pPr>
      <w:r w:rsidRPr="00797C51">
        <w:rPr>
          <w:rFonts w:ascii="Aptos" w:eastAsia="Calibri" w:hAnsi="Aptos" w:cs="Arial"/>
          <w:b/>
          <w:sz w:val="22"/>
          <w:szCs w:val="22"/>
        </w:rPr>
        <w:t>Supervision Received</w:t>
      </w:r>
    </w:p>
    <w:p w14:paraId="54B4E252" w14:textId="77777777" w:rsidR="00DC6C4C" w:rsidRPr="00797C51" w:rsidRDefault="00DC6C4C" w:rsidP="00DC6C4C">
      <w:pPr>
        <w:spacing w:after="0"/>
        <w:ind w:left="-142" w:firstLine="862"/>
        <w:jc w:val="both"/>
        <w:rPr>
          <w:rFonts w:ascii="Aptos" w:hAnsi="Aptos" w:cs="Arial"/>
          <w:sz w:val="22"/>
          <w:szCs w:val="22"/>
        </w:rPr>
      </w:pPr>
    </w:p>
    <w:p w14:paraId="5213AB49" w14:textId="7B2DCD59" w:rsidR="00CE0106" w:rsidRPr="00797C51" w:rsidRDefault="00CE0106" w:rsidP="00CE0106">
      <w:pPr>
        <w:spacing w:after="0"/>
        <w:ind w:left="765"/>
        <w:jc w:val="both"/>
        <w:rPr>
          <w:rFonts w:ascii="Aptos" w:hAnsi="Aptos" w:cs="Arial"/>
          <w:sz w:val="22"/>
          <w:szCs w:val="22"/>
        </w:rPr>
      </w:pPr>
      <w:r w:rsidRPr="00797C51">
        <w:rPr>
          <w:rFonts w:ascii="Aptos" w:hAnsi="Aptos" w:cs="Arial"/>
          <w:sz w:val="22"/>
          <w:szCs w:val="22"/>
        </w:rPr>
        <w:t xml:space="preserve">Reports to the Strategic Pensions Manager – Investment &amp; Accounting. </w:t>
      </w:r>
    </w:p>
    <w:p w14:paraId="336C7761" w14:textId="77777777" w:rsidR="00CE0106" w:rsidRPr="00797C51" w:rsidRDefault="00CE0106" w:rsidP="00CE0106">
      <w:pPr>
        <w:spacing w:after="0"/>
        <w:ind w:left="765"/>
        <w:jc w:val="both"/>
        <w:rPr>
          <w:rFonts w:ascii="Aptos" w:hAnsi="Aptos" w:cs="Arial"/>
          <w:sz w:val="22"/>
          <w:szCs w:val="22"/>
        </w:rPr>
      </w:pPr>
    </w:p>
    <w:p w14:paraId="579EE217" w14:textId="3750D79D" w:rsidR="00CE0106" w:rsidRPr="00797C51" w:rsidRDefault="00CE0106" w:rsidP="00CE0106">
      <w:pPr>
        <w:spacing w:after="0"/>
        <w:ind w:left="765"/>
        <w:jc w:val="both"/>
        <w:rPr>
          <w:rFonts w:ascii="Aptos" w:hAnsi="Aptos" w:cs="Arial"/>
          <w:sz w:val="22"/>
          <w:szCs w:val="22"/>
        </w:rPr>
      </w:pPr>
      <w:r w:rsidRPr="00797C51">
        <w:rPr>
          <w:rFonts w:ascii="Aptos" w:hAnsi="Aptos" w:cs="Arial"/>
          <w:sz w:val="22"/>
          <w:szCs w:val="22"/>
        </w:rPr>
        <w:t xml:space="preserve">Works closely with the LGPS Senior Officer, Investment Advisers, LGPS Central, Fund Managers, Custodian, Actuary and other professional advisers. </w:t>
      </w:r>
    </w:p>
    <w:p w14:paraId="41155E4F" w14:textId="77777777" w:rsidR="00CE0106" w:rsidRPr="00797C51" w:rsidRDefault="00CE0106" w:rsidP="00CE0106">
      <w:pPr>
        <w:spacing w:after="0"/>
        <w:ind w:left="765"/>
        <w:jc w:val="both"/>
        <w:rPr>
          <w:rFonts w:ascii="Aptos" w:hAnsi="Aptos" w:cs="Arial"/>
          <w:sz w:val="22"/>
          <w:szCs w:val="22"/>
        </w:rPr>
      </w:pPr>
    </w:p>
    <w:p w14:paraId="05546CA4" w14:textId="632C99CE" w:rsidR="00CE0106" w:rsidRPr="00797C51" w:rsidRDefault="00CE0106" w:rsidP="00CE0106">
      <w:pPr>
        <w:spacing w:after="0"/>
        <w:ind w:left="765"/>
        <w:jc w:val="both"/>
        <w:rPr>
          <w:rFonts w:ascii="Aptos" w:hAnsi="Aptos" w:cs="Arial"/>
          <w:sz w:val="22"/>
          <w:szCs w:val="22"/>
        </w:rPr>
      </w:pPr>
      <w:r w:rsidRPr="00797C51">
        <w:rPr>
          <w:rFonts w:ascii="Aptos" w:hAnsi="Aptos" w:cs="Arial"/>
          <w:sz w:val="22"/>
          <w:szCs w:val="22"/>
        </w:rPr>
        <w:t>Exercises a high degree of professional autonomy and judgement within agreed policies and delegated responsibilities.</w:t>
      </w:r>
    </w:p>
    <w:p w14:paraId="239430D1" w14:textId="77777777" w:rsidR="00DC6C4C" w:rsidRPr="00797C51" w:rsidRDefault="00DC6C4C" w:rsidP="00DC6C4C">
      <w:pPr>
        <w:spacing w:after="0"/>
        <w:ind w:left="765"/>
        <w:jc w:val="both"/>
        <w:rPr>
          <w:rFonts w:ascii="Aptos" w:hAnsi="Aptos" w:cs="Arial"/>
          <w:b/>
          <w:sz w:val="22"/>
          <w:szCs w:val="22"/>
        </w:rPr>
      </w:pPr>
    </w:p>
    <w:p w14:paraId="07218B36" w14:textId="77777777" w:rsidR="00DC6C4C" w:rsidRPr="00797C51" w:rsidRDefault="00DC6C4C" w:rsidP="00DC6C4C">
      <w:pPr>
        <w:numPr>
          <w:ilvl w:val="0"/>
          <w:numId w:val="27"/>
        </w:numPr>
        <w:spacing w:after="0" w:line="276" w:lineRule="auto"/>
        <w:jc w:val="both"/>
        <w:rPr>
          <w:rFonts w:ascii="Aptos" w:hAnsi="Aptos" w:cs="Arial"/>
          <w:b/>
          <w:sz w:val="22"/>
          <w:szCs w:val="22"/>
        </w:rPr>
      </w:pPr>
      <w:r w:rsidRPr="00797C51">
        <w:rPr>
          <w:rFonts w:ascii="Aptos" w:hAnsi="Aptos" w:cs="Arial"/>
          <w:b/>
          <w:sz w:val="22"/>
          <w:szCs w:val="22"/>
        </w:rPr>
        <w:t>Politically Restricted</w:t>
      </w:r>
    </w:p>
    <w:p w14:paraId="2CE63C75" w14:textId="77777777" w:rsidR="00DC6C4C" w:rsidRPr="00797C51" w:rsidRDefault="00DC6C4C" w:rsidP="00DC6C4C">
      <w:pPr>
        <w:spacing w:after="0"/>
        <w:ind w:left="360"/>
        <w:jc w:val="both"/>
        <w:rPr>
          <w:rFonts w:ascii="Aptos" w:hAnsi="Aptos" w:cs="Arial"/>
          <w:b/>
          <w:sz w:val="22"/>
          <w:szCs w:val="22"/>
        </w:rPr>
      </w:pPr>
    </w:p>
    <w:p w14:paraId="17AA23EE" w14:textId="32A9D5C1" w:rsidR="00DC6C4C" w:rsidRPr="00797C51" w:rsidRDefault="00DC6C4C" w:rsidP="00DC6C4C">
      <w:pPr>
        <w:spacing w:after="0"/>
        <w:ind w:left="-142" w:firstLine="862"/>
        <w:jc w:val="both"/>
        <w:rPr>
          <w:rFonts w:ascii="Aptos" w:hAnsi="Aptos" w:cs="Arial"/>
          <w:bCs/>
          <w:sz w:val="22"/>
          <w:szCs w:val="22"/>
        </w:rPr>
      </w:pPr>
      <w:r w:rsidRPr="00797C51">
        <w:rPr>
          <w:rFonts w:ascii="Aptos" w:hAnsi="Aptos" w:cs="Arial"/>
          <w:bCs/>
          <w:sz w:val="22"/>
          <w:szCs w:val="22"/>
        </w:rPr>
        <w:t>No</w:t>
      </w:r>
    </w:p>
    <w:p w14:paraId="71032FA7" w14:textId="77777777" w:rsidR="00122177" w:rsidRPr="00797C51" w:rsidRDefault="00122177" w:rsidP="00197050">
      <w:pPr>
        <w:pStyle w:val="BodyTextIndent"/>
        <w:ind w:left="-142"/>
        <w:rPr>
          <w:rFonts w:ascii="Aptos" w:hAnsi="Aptos" w:cs="Arial"/>
          <w:b/>
          <w:sz w:val="22"/>
          <w:szCs w:val="22"/>
        </w:rPr>
      </w:pPr>
    </w:p>
    <w:p w14:paraId="79B69803" w14:textId="77777777" w:rsidR="002F3975" w:rsidRPr="00797C51" w:rsidRDefault="002F3975" w:rsidP="00197050">
      <w:pPr>
        <w:pStyle w:val="BodyTextIndent"/>
        <w:ind w:left="-142"/>
        <w:rPr>
          <w:rFonts w:ascii="Aptos" w:hAnsi="Aptos" w:cs="Arial"/>
          <w:b/>
          <w:sz w:val="22"/>
          <w:szCs w:val="22"/>
        </w:rPr>
      </w:pPr>
    </w:p>
    <w:p w14:paraId="31243624" w14:textId="77777777" w:rsidR="002F3975" w:rsidRPr="00797C51" w:rsidRDefault="002F3975" w:rsidP="00197050">
      <w:pPr>
        <w:pStyle w:val="BodyTextIndent"/>
        <w:ind w:left="-142"/>
        <w:rPr>
          <w:rFonts w:ascii="Aptos" w:hAnsi="Aptos" w:cs="Arial"/>
          <w:b/>
          <w:sz w:val="22"/>
          <w:szCs w:val="22"/>
        </w:rPr>
      </w:pPr>
    </w:p>
    <w:p w14:paraId="3DDB9CE0" w14:textId="77777777" w:rsidR="002F3975" w:rsidRPr="00797C51" w:rsidRDefault="002F3975" w:rsidP="00197050">
      <w:pPr>
        <w:pStyle w:val="BodyTextIndent"/>
        <w:ind w:left="-142"/>
        <w:rPr>
          <w:rFonts w:ascii="Aptos" w:hAnsi="Aptos" w:cs="Arial"/>
          <w:b/>
          <w:sz w:val="22"/>
          <w:szCs w:val="22"/>
        </w:rPr>
      </w:pPr>
    </w:p>
    <w:p w14:paraId="76DAA5BC" w14:textId="77777777" w:rsidR="002F3975" w:rsidRPr="00797C51" w:rsidRDefault="002F3975" w:rsidP="00197050">
      <w:pPr>
        <w:pStyle w:val="BodyTextIndent"/>
        <w:ind w:left="-142"/>
        <w:rPr>
          <w:rFonts w:ascii="Aptos" w:hAnsi="Aptos" w:cs="Arial"/>
          <w:b/>
          <w:sz w:val="22"/>
          <w:szCs w:val="22"/>
        </w:rPr>
      </w:pPr>
    </w:p>
    <w:p w14:paraId="247A7001" w14:textId="77777777" w:rsidR="00797C51" w:rsidRDefault="00797C51" w:rsidP="00197050">
      <w:pPr>
        <w:pStyle w:val="BodyTextIndent"/>
        <w:ind w:left="-142"/>
        <w:rPr>
          <w:rFonts w:ascii="Aptos" w:hAnsi="Aptos" w:cs="Arial"/>
          <w:b/>
          <w:sz w:val="22"/>
          <w:szCs w:val="22"/>
        </w:rPr>
      </w:pPr>
    </w:p>
    <w:p w14:paraId="70A0661C" w14:textId="77777777" w:rsidR="00797C51" w:rsidRDefault="00797C51" w:rsidP="00197050">
      <w:pPr>
        <w:pStyle w:val="BodyTextIndent"/>
        <w:ind w:left="-142"/>
        <w:rPr>
          <w:rFonts w:ascii="Aptos" w:hAnsi="Aptos" w:cs="Arial"/>
          <w:b/>
          <w:sz w:val="22"/>
          <w:szCs w:val="22"/>
        </w:rPr>
      </w:pPr>
    </w:p>
    <w:p w14:paraId="6FD0E262" w14:textId="77777777" w:rsidR="00797C51" w:rsidRDefault="00797C51" w:rsidP="00197050">
      <w:pPr>
        <w:pStyle w:val="BodyTextIndent"/>
        <w:ind w:left="-142"/>
        <w:rPr>
          <w:rFonts w:ascii="Aptos" w:hAnsi="Aptos" w:cs="Arial"/>
          <w:b/>
          <w:sz w:val="22"/>
          <w:szCs w:val="22"/>
        </w:rPr>
      </w:pPr>
    </w:p>
    <w:p w14:paraId="2248093D" w14:textId="547A385B" w:rsidR="00197050" w:rsidRPr="00797C51" w:rsidRDefault="00197050" w:rsidP="00197050">
      <w:pPr>
        <w:pStyle w:val="BodyTextIndent"/>
        <w:ind w:left="-142"/>
        <w:rPr>
          <w:rFonts w:ascii="Aptos" w:hAnsi="Aptos" w:cs="Arial"/>
          <w:b/>
          <w:sz w:val="22"/>
          <w:szCs w:val="22"/>
        </w:rPr>
      </w:pPr>
      <w:r w:rsidRPr="00797C51">
        <w:rPr>
          <w:rFonts w:ascii="Aptos" w:hAnsi="Aptos" w:cs="Arial"/>
          <w:b/>
          <w:sz w:val="22"/>
          <w:szCs w:val="22"/>
        </w:rPr>
        <w:t>Monitoring and ongoing development of outcomes</w:t>
      </w:r>
    </w:p>
    <w:p w14:paraId="40972E78" w14:textId="56C4EC43" w:rsidR="00197050" w:rsidRPr="00797C51" w:rsidRDefault="00197050" w:rsidP="00197050">
      <w:pPr>
        <w:pStyle w:val="BodyTextIndent"/>
        <w:ind w:left="-142"/>
        <w:rPr>
          <w:rFonts w:ascii="Aptos" w:hAnsi="Aptos" w:cs="Arial"/>
          <w:sz w:val="22"/>
          <w:szCs w:val="22"/>
        </w:rPr>
      </w:pPr>
      <w:r w:rsidRPr="00797C51">
        <w:rPr>
          <w:rFonts w:ascii="Aptos" w:hAnsi="Aptos" w:cs="Arial"/>
          <w:sz w:val="22"/>
          <w:szCs w:val="22"/>
        </w:rPr>
        <w:t xml:space="preserve">As part of the annual appraisal, </w:t>
      </w:r>
      <w:r w:rsidR="002877FC" w:rsidRPr="00797C51">
        <w:rPr>
          <w:rFonts w:ascii="Aptos" w:hAnsi="Aptos" w:cs="Arial"/>
          <w:sz w:val="22"/>
          <w:szCs w:val="22"/>
        </w:rPr>
        <w:t>outcome-based</w:t>
      </w:r>
      <w:r w:rsidRPr="00797C51">
        <w:rPr>
          <w:rFonts w:ascii="Aptos" w:hAnsi="Aptos" w:cs="Arial"/>
          <w:sz w:val="22"/>
          <w:szCs w:val="22"/>
        </w:rPr>
        <w:t xml:space="preserve"> targets will be developed in conjunction with the post holder and will supplement this job profile.  The job profile will be subject to regular </w:t>
      </w:r>
      <w:r w:rsidR="002877FC" w:rsidRPr="00797C51">
        <w:rPr>
          <w:rFonts w:ascii="Aptos" w:hAnsi="Aptos" w:cs="Arial"/>
          <w:sz w:val="22"/>
          <w:szCs w:val="22"/>
        </w:rPr>
        <w:t>review,</w:t>
      </w:r>
      <w:r w:rsidRPr="00797C51">
        <w:rPr>
          <w:rFonts w:ascii="Aptos" w:hAnsi="Aptos" w:cs="Arial"/>
          <w:sz w:val="22"/>
          <w:szCs w:val="22"/>
        </w:rPr>
        <w:t xml:space="preserve"> and the council reserves its right to amend or add to the accountabilities listed above.</w:t>
      </w:r>
    </w:p>
    <w:tbl>
      <w:tblPr>
        <w:tblW w:w="14850" w:type="dxa"/>
        <w:tblLook w:val="04A0" w:firstRow="1" w:lastRow="0" w:firstColumn="1" w:lastColumn="0" w:noHBand="0" w:noVBand="1"/>
      </w:tblPr>
      <w:tblGrid>
        <w:gridCol w:w="14850"/>
      </w:tblGrid>
      <w:tr w:rsidR="00197050" w:rsidRPr="00797C51" w14:paraId="344D205E" w14:textId="77777777" w:rsidTr="001C123A">
        <w:trPr>
          <w:trHeight w:val="6379"/>
        </w:trPr>
        <w:tc>
          <w:tcPr>
            <w:tcW w:w="7087" w:type="dxa"/>
          </w:tcPr>
          <w:p w14:paraId="6D8F8F74" w14:textId="77777777" w:rsidR="002F3975" w:rsidRPr="00797C51" w:rsidRDefault="002F3975" w:rsidP="001C123A">
            <w:pPr>
              <w:pStyle w:val="BodyTextIndent"/>
              <w:ind w:left="0"/>
              <w:rPr>
                <w:rFonts w:ascii="Aptos" w:hAnsi="Aptos" w:cs="Arial"/>
                <w:b/>
                <w:sz w:val="22"/>
                <w:szCs w:val="22"/>
              </w:rPr>
            </w:pPr>
          </w:p>
          <w:p w14:paraId="02DE8C1C" w14:textId="3D1519E7" w:rsidR="00197050" w:rsidRPr="00797C51" w:rsidRDefault="00197050" w:rsidP="001C123A">
            <w:pPr>
              <w:pStyle w:val="BodyTextIndent"/>
              <w:ind w:left="0"/>
              <w:rPr>
                <w:rFonts w:ascii="Aptos" w:hAnsi="Aptos" w:cs="Arial"/>
                <w:b/>
                <w:sz w:val="22"/>
                <w:szCs w:val="22"/>
              </w:rPr>
            </w:pPr>
            <w:r w:rsidRPr="00797C51">
              <w:rPr>
                <w:rFonts w:ascii="Aptos" w:hAnsi="Aptos" w:cs="Arial"/>
                <w:b/>
                <w:sz w:val="22"/>
                <w:szCs w:val="22"/>
              </w:rPr>
              <w:t xml:space="preserve">The ideal candidate will have... </w:t>
            </w:r>
          </w:p>
          <w:p w14:paraId="2EB1D1D5" w14:textId="77777777" w:rsidR="00197050" w:rsidRPr="00797C51" w:rsidRDefault="00197050" w:rsidP="001C123A">
            <w:pPr>
              <w:pStyle w:val="BodyTextIndent"/>
              <w:ind w:left="0"/>
              <w:rPr>
                <w:rFonts w:ascii="Aptos" w:hAnsi="Aptos" w:cs="Arial"/>
                <w:b/>
                <w:sz w:val="22"/>
                <w:szCs w:val="22"/>
              </w:rPr>
            </w:pPr>
            <w:r w:rsidRPr="00797C51">
              <w:rPr>
                <w:rFonts w:ascii="Aptos" w:hAnsi="Aptos" w:cs="Arial"/>
                <w:b/>
                <w:sz w:val="22"/>
                <w:szCs w:val="22"/>
              </w:rPr>
              <w:t>Experience</w:t>
            </w:r>
          </w:p>
          <w:p w14:paraId="18D0FD33" w14:textId="3F338038" w:rsidR="003647D5" w:rsidRPr="00797C51" w:rsidRDefault="003647D5" w:rsidP="003647D5">
            <w:pPr>
              <w:pStyle w:val="ListParagraph"/>
              <w:numPr>
                <w:ilvl w:val="0"/>
                <w:numId w:val="8"/>
              </w:numPr>
              <w:spacing w:after="0" w:line="300" w:lineRule="atLeast"/>
              <w:rPr>
                <w:rFonts w:ascii="Aptos" w:hAnsi="Aptos"/>
                <w:sz w:val="22"/>
                <w:szCs w:val="22"/>
              </w:rPr>
            </w:pPr>
            <w:r w:rsidRPr="00797C51">
              <w:rPr>
                <w:rFonts w:ascii="Aptos" w:hAnsi="Aptos"/>
                <w:sz w:val="22"/>
                <w:szCs w:val="22"/>
              </w:rPr>
              <w:t xml:space="preserve">Demonstrable experience of leading or coordinating investment monitoring, reporting or governance activity within an LGPS fund, pension fund, investment pool, treasury management or similarly complex investment environment. </w:t>
            </w:r>
          </w:p>
          <w:p w14:paraId="248E55C3" w14:textId="16346F0C" w:rsidR="003647D5" w:rsidRPr="00797C51" w:rsidRDefault="003647D5" w:rsidP="003647D5">
            <w:pPr>
              <w:pStyle w:val="ListParagraph"/>
              <w:numPr>
                <w:ilvl w:val="0"/>
                <w:numId w:val="8"/>
              </w:numPr>
              <w:spacing w:after="0" w:line="300" w:lineRule="atLeast"/>
              <w:rPr>
                <w:rFonts w:ascii="Aptos" w:hAnsi="Aptos"/>
                <w:sz w:val="22"/>
                <w:szCs w:val="22"/>
              </w:rPr>
            </w:pPr>
            <w:r w:rsidRPr="00797C51">
              <w:rPr>
                <w:rFonts w:ascii="Aptos" w:hAnsi="Aptos"/>
                <w:sz w:val="22"/>
                <w:szCs w:val="22"/>
              </w:rPr>
              <w:t xml:space="preserve">Experience of reviewing, interpreting and challenging investment information received from investment managers, advisers, LGPS pools and other external providers. </w:t>
            </w:r>
          </w:p>
          <w:p w14:paraId="037CD137" w14:textId="47025661" w:rsidR="003647D5" w:rsidRPr="00797C51" w:rsidRDefault="003647D5" w:rsidP="003647D5">
            <w:pPr>
              <w:pStyle w:val="ListParagraph"/>
              <w:numPr>
                <w:ilvl w:val="0"/>
                <w:numId w:val="8"/>
              </w:numPr>
              <w:spacing w:after="0" w:line="300" w:lineRule="atLeast"/>
              <w:rPr>
                <w:rFonts w:ascii="Aptos" w:hAnsi="Aptos"/>
                <w:sz w:val="22"/>
                <w:szCs w:val="22"/>
              </w:rPr>
            </w:pPr>
            <w:r w:rsidRPr="00797C51">
              <w:rPr>
                <w:rFonts w:ascii="Aptos" w:hAnsi="Aptos"/>
                <w:sz w:val="22"/>
                <w:szCs w:val="22"/>
              </w:rPr>
              <w:t xml:space="preserve">Experience of supporting investment strategy implementation, responsible investment reporting, climate disclosures, stewardship activity and pooling arrangements. </w:t>
            </w:r>
          </w:p>
          <w:p w14:paraId="6672E75F" w14:textId="3E34CA1B" w:rsidR="003647D5" w:rsidRPr="00797C51" w:rsidRDefault="003647D5" w:rsidP="003647D5">
            <w:pPr>
              <w:pStyle w:val="ListParagraph"/>
              <w:numPr>
                <w:ilvl w:val="0"/>
                <w:numId w:val="8"/>
              </w:numPr>
              <w:spacing w:after="0" w:line="300" w:lineRule="atLeast"/>
              <w:rPr>
                <w:rFonts w:ascii="Aptos" w:hAnsi="Aptos"/>
                <w:sz w:val="22"/>
                <w:szCs w:val="22"/>
              </w:rPr>
            </w:pPr>
            <w:r w:rsidRPr="00797C51">
              <w:rPr>
                <w:rFonts w:ascii="Aptos" w:hAnsi="Aptos"/>
                <w:sz w:val="22"/>
                <w:szCs w:val="22"/>
              </w:rPr>
              <w:t xml:space="preserve">Experience of preparing reports and presenting complex investment matters to senior officers, boards, committees or equivalent governance bodies. </w:t>
            </w:r>
          </w:p>
          <w:p w14:paraId="612310C9" w14:textId="158E90AB" w:rsidR="003647D5" w:rsidRPr="00797C51" w:rsidRDefault="003647D5" w:rsidP="003647D5">
            <w:pPr>
              <w:pStyle w:val="ListParagraph"/>
              <w:numPr>
                <w:ilvl w:val="0"/>
                <w:numId w:val="8"/>
              </w:numPr>
              <w:spacing w:after="0" w:line="300" w:lineRule="atLeast"/>
              <w:rPr>
                <w:rFonts w:ascii="Aptos" w:hAnsi="Aptos"/>
                <w:sz w:val="22"/>
                <w:szCs w:val="22"/>
              </w:rPr>
            </w:pPr>
            <w:r w:rsidRPr="00797C51">
              <w:rPr>
                <w:rFonts w:ascii="Aptos" w:hAnsi="Aptos"/>
                <w:sz w:val="22"/>
                <w:szCs w:val="22"/>
              </w:rPr>
              <w:t>Experience of developing investment monitoring, governance or reporting arrangements and driving continuous improvement.</w:t>
            </w:r>
          </w:p>
          <w:p w14:paraId="6D23698F" w14:textId="1947D0BB" w:rsidR="00DA2BF0" w:rsidRPr="00797C51" w:rsidRDefault="00DA2BF0" w:rsidP="00E72A21">
            <w:pPr>
              <w:pStyle w:val="ListParagraph"/>
              <w:spacing w:after="0" w:line="300" w:lineRule="atLeast"/>
              <w:ind w:left="284"/>
              <w:rPr>
                <w:rFonts w:ascii="Aptos" w:hAnsi="Aptos"/>
                <w:sz w:val="22"/>
                <w:szCs w:val="22"/>
              </w:rPr>
            </w:pPr>
          </w:p>
          <w:p w14:paraId="29CE6187" w14:textId="50B48A80" w:rsidR="00197050" w:rsidRPr="00797C51" w:rsidRDefault="00197050" w:rsidP="001C123A">
            <w:pPr>
              <w:pStyle w:val="BodyTextIndent"/>
              <w:ind w:left="0"/>
              <w:rPr>
                <w:rFonts w:ascii="Aptos" w:hAnsi="Aptos" w:cs="Arial"/>
                <w:b/>
                <w:sz w:val="22"/>
                <w:szCs w:val="22"/>
              </w:rPr>
            </w:pPr>
            <w:r w:rsidRPr="00797C51">
              <w:rPr>
                <w:rFonts w:ascii="Aptos" w:hAnsi="Aptos" w:cs="Arial"/>
                <w:b/>
                <w:sz w:val="22"/>
                <w:szCs w:val="22"/>
              </w:rPr>
              <w:t>Knowledge, Skills and Understanding</w:t>
            </w:r>
          </w:p>
          <w:p w14:paraId="48C9030C" w14:textId="77777777" w:rsidR="00FA7426" w:rsidRPr="00797C51" w:rsidRDefault="00FA7426" w:rsidP="00FA7426">
            <w:pPr>
              <w:pStyle w:val="BodyTextIndent"/>
              <w:numPr>
                <w:ilvl w:val="0"/>
                <w:numId w:val="4"/>
              </w:numPr>
              <w:rPr>
                <w:rFonts w:ascii="Aptos" w:hAnsi="Aptos"/>
                <w:kern w:val="2"/>
                <w:sz w:val="22"/>
                <w:szCs w:val="22"/>
                <w:lang w:eastAsia="en-GB"/>
                <w14:ligatures w14:val="standardContextual"/>
              </w:rPr>
            </w:pPr>
            <w:r w:rsidRPr="00797C51">
              <w:rPr>
                <w:rFonts w:ascii="Aptos" w:hAnsi="Aptos"/>
                <w:sz w:val="22"/>
                <w:szCs w:val="22"/>
              </w:rPr>
              <w:t>Strong communication skills, with the ability to explain complex LGPS investment, pensions finance, responsible investment and ESG matters clearly to a range of audiences.</w:t>
            </w:r>
          </w:p>
          <w:p w14:paraId="6286B81A" w14:textId="77777777" w:rsidR="00FA7426" w:rsidRPr="00797C51" w:rsidRDefault="00FA7426" w:rsidP="00FA7426">
            <w:pPr>
              <w:pStyle w:val="BodyTextIndent"/>
              <w:numPr>
                <w:ilvl w:val="0"/>
                <w:numId w:val="4"/>
              </w:numPr>
              <w:rPr>
                <w:rFonts w:ascii="Aptos" w:hAnsi="Aptos"/>
                <w:sz w:val="22"/>
                <w:szCs w:val="22"/>
              </w:rPr>
            </w:pPr>
            <w:r w:rsidRPr="00797C51">
              <w:rPr>
                <w:rFonts w:ascii="Aptos" w:hAnsi="Aptos"/>
                <w:sz w:val="22"/>
                <w:szCs w:val="22"/>
              </w:rPr>
              <w:t>Strong analytical skills, with the ability to interpret investment, risk, liquidity, cashflow and ESG data and identify key issues for reporting or escalation.</w:t>
            </w:r>
          </w:p>
          <w:p w14:paraId="6551A7FE" w14:textId="77777777" w:rsidR="00FA7426" w:rsidRPr="00797C51" w:rsidRDefault="00FA7426" w:rsidP="00FA7426">
            <w:pPr>
              <w:pStyle w:val="BodyTextIndent"/>
              <w:numPr>
                <w:ilvl w:val="0"/>
                <w:numId w:val="4"/>
              </w:numPr>
              <w:rPr>
                <w:rFonts w:ascii="Aptos" w:hAnsi="Aptos"/>
                <w:sz w:val="22"/>
                <w:szCs w:val="22"/>
              </w:rPr>
            </w:pPr>
            <w:r w:rsidRPr="00797C51">
              <w:rPr>
                <w:rFonts w:ascii="Aptos" w:hAnsi="Aptos"/>
                <w:sz w:val="22"/>
                <w:szCs w:val="22"/>
              </w:rPr>
              <w:t>Good understanding of LGPS investment governance, pooling, fiduciary responsibilities, responsible investment and relevant statutory and regulatory requirements.</w:t>
            </w:r>
          </w:p>
          <w:p w14:paraId="08A6A05B" w14:textId="77777777" w:rsidR="00FA7426" w:rsidRPr="00797C51" w:rsidRDefault="00FA7426" w:rsidP="00FA7426">
            <w:pPr>
              <w:pStyle w:val="BodyTextIndent"/>
              <w:numPr>
                <w:ilvl w:val="0"/>
                <w:numId w:val="4"/>
              </w:numPr>
              <w:rPr>
                <w:rFonts w:ascii="Aptos" w:hAnsi="Aptos"/>
                <w:sz w:val="22"/>
                <w:szCs w:val="22"/>
              </w:rPr>
            </w:pPr>
            <w:r w:rsidRPr="00797C51">
              <w:rPr>
                <w:rFonts w:ascii="Aptos" w:hAnsi="Aptos"/>
                <w:sz w:val="22"/>
                <w:szCs w:val="22"/>
              </w:rPr>
              <w:t>Ability to review, question and challenge information from LGPS pools, investment managers, advisers and other external providers.</w:t>
            </w:r>
          </w:p>
          <w:p w14:paraId="7B6277CE" w14:textId="77777777" w:rsidR="00FA7426" w:rsidRPr="00797C51" w:rsidRDefault="00FA7426" w:rsidP="00FA7426">
            <w:pPr>
              <w:pStyle w:val="BodyTextIndent"/>
              <w:numPr>
                <w:ilvl w:val="0"/>
                <w:numId w:val="4"/>
              </w:numPr>
              <w:rPr>
                <w:rFonts w:ascii="Aptos" w:hAnsi="Aptos"/>
                <w:sz w:val="22"/>
                <w:szCs w:val="22"/>
              </w:rPr>
            </w:pPr>
            <w:r w:rsidRPr="00797C51">
              <w:rPr>
                <w:rFonts w:ascii="Aptos" w:hAnsi="Aptos"/>
                <w:sz w:val="22"/>
                <w:szCs w:val="22"/>
              </w:rPr>
              <w:t>Ability to produce clear, accurate and timely reports and briefings for senior officers, Pension Committee and Local Pension Board.</w:t>
            </w:r>
          </w:p>
          <w:p w14:paraId="0B9B153F" w14:textId="77777777" w:rsidR="00FA7426" w:rsidRPr="00797C51" w:rsidRDefault="00FA7426" w:rsidP="00FA7426">
            <w:pPr>
              <w:pStyle w:val="BodyTextIndent"/>
              <w:numPr>
                <w:ilvl w:val="0"/>
                <w:numId w:val="4"/>
              </w:numPr>
              <w:rPr>
                <w:rFonts w:ascii="Aptos" w:hAnsi="Aptos"/>
                <w:sz w:val="22"/>
                <w:szCs w:val="22"/>
              </w:rPr>
            </w:pPr>
            <w:r w:rsidRPr="00797C51">
              <w:rPr>
                <w:rFonts w:ascii="Aptos" w:hAnsi="Aptos"/>
                <w:sz w:val="22"/>
                <w:szCs w:val="22"/>
              </w:rPr>
              <w:t>Ability to work independently, manage competing priorities and maintain high standards of accuracy, control and professional judgement.</w:t>
            </w:r>
          </w:p>
          <w:p w14:paraId="6C047498" w14:textId="77777777" w:rsidR="00FA7426" w:rsidRPr="00797C51" w:rsidRDefault="00FA7426" w:rsidP="00FA7426">
            <w:pPr>
              <w:pStyle w:val="BodyTextIndent"/>
              <w:numPr>
                <w:ilvl w:val="0"/>
                <w:numId w:val="4"/>
              </w:numPr>
              <w:rPr>
                <w:rFonts w:ascii="Aptos" w:hAnsi="Aptos"/>
                <w:kern w:val="2"/>
                <w:sz w:val="22"/>
                <w:szCs w:val="22"/>
                <w:lang w:eastAsia="en-GB"/>
                <w14:ligatures w14:val="standardContextual"/>
              </w:rPr>
            </w:pPr>
            <w:r w:rsidRPr="00797C51">
              <w:rPr>
                <w:rFonts w:ascii="Aptos" w:hAnsi="Aptos"/>
                <w:sz w:val="22"/>
                <w:szCs w:val="22"/>
              </w:rPr>
              <w:t>Evidence of leading improvements to LGPS investment monitoring, reporting or governance arrangements.</w:t>
            </w:r>
          </w:p>
          <w:p w14:paraId="01F9EC19" w14:textId="77777777" w:rsidR="00FA7426" w:rsidRPr="00797C51" w:rsidRDefault="00FA7426" w:rsidP="00FA7426">
            <w:pPr>
              <w:pStyle w:val="BodyTextIndent"/>
              <w:numPr>
                <w:ilvl w:val="0"/>
                <w:numId w:val="4"/>
              </w:numPr>
              <w:rPr>
                <w:rFonts w:ascii="Aptos" w:hAnsi="Aptos"/>
                <w:sz w:val="22"/>
                <w:szCs w:val="22"/>
              </w:rPr>
            </w:pPr>
            <w:r w:rsidRPr="00797C51">
              <w:rPr>
                <w:rFonts w:ascii="Aptos" w:hAnsi="Aptos"/>
                <w:sz w:val="22"/>
                <w:szCs w:val="22"/>
              </w:rPr>
              <w:t>Ability to assess emerging LGPS investment, pooling, responsible investment and regulatory developments and identify implications for the Fund.</w:t>
            </w:r>
          </w:p>
          <w:p w14:paraId="6BE33EBD" w14:textId="77777777" w:rsidR="00FA7426" w:rsidRPr="00797C51" w:rsidRDefault="00FA7426" w:rsidP="00FA7426">
            <w:pPr>
              <w:pStyle w:val="BodyTextIndent"/>
              <w:numPr>
                <w:ilvl w:val="0"/>
                <w:numId w:val="4"/>
              </w:numPr>
              <w:rPr>
                <w:rFonts w:ascii="Aptos" w:hAnsi="Aptos"/>
                <w:sz w:val="22"/>
                <w:szCs w:val="22"/>
              </w:rPr>
            </w:pPr>
            <w:r w:rsidRPr="00797C51">
              <w:rPr>
                <w:rFonts w:ascii="Aptos" w:hAnsi="Aptos"/>
                <w:sz w:val="22"/>
                <w:szCs w:val="22"/>
              </w:rPr>
              <w:t>Evidence of sound judgement in identifying, escalating and helping resolve key investment or governance risks.</w:t>
            </w:r>
          </w:p>
          <w:p w14:paraId="07EAD9B1" w14:textId="77777777" w:rsidR="00FA7426" w:rsidRPr="00797C51" w:rsidRDefault="00FA7426" w:rsidP="00FA7426">
            <w:pPr>
              <w:pStyle w:val="BodyTextIndent"/>
              <w:numPr>
                <w:ilvl w:val="0"/>
                <w:numId w:val="4"/>
              </w:numPr>
              <w:rPr>
                <w:rFonts w:ascii="Aptos" w:hAnsi="Aptos"/>
                <w:sz w:val="22"/>
                <w:szCs w:val="22"/>
              </w:rPr>
            </w:pPr>
            <w:r w:rsidRPr="00797C51">
              <w:rPr>
                <w:rFonts w:ascii="Aptos" w:hAnsi="Aptos"/>
                <w:sz w:val="22"/>
                <w:szCs w:val="22"/>
              </w:rPr>
              <w:lastRenderedPageBreak/>
              <w:t>Ability to coordinate complex work across internal teams, LGPS pools and external providers to deliver high-quality outcomes.</w:t>
            </w:r>
          </w:p>
          <w:p w14:paraId="57AE1D9C" w14:textId="77777777" w:rsidR="00FA7426" w:rsidRPr="00797C51" w:rsidRDefault="00FA7426" w:rsidP="00FA7426">
            <w:pPr>
              <w:pStyle w:val="BodyTextIndent"/>
              <w:numPr>
                <w:ilvl w:val="0"/>
                <w:numId w:val="4"/>
              </w:numPr>
              <w:rPr>
                <w:rFonts w:ascii="Aptos" w:hAnsi="Aptos"/>
                <w:sz w:val="22"/>
                <w:szCs w:val="22"/>
              </w:rPr>
            </w:pPr>
            <w:r w:rsidRPr="00797C51">
              <w:rPr>
                <w:rFonts w:ascii="Aptos" w:hAnsi="Aptos"/>
                <w:sz w:val="22"/>
                <w:szCs w:val="22"/>
              </w:rPr>
              <w:t>Evidence of applying specialist LGPS investment knowledge in practice, supported by relevant CPD and professional development.</w:t>
            </w:r>
          </w:p>
          <w:p w14:paraId="708018F7" w14:textId="77777777" w:rsidR="00181F64" w:rsidRPr="00797C51" w:rsidRDefault="00181F64" w:rsidP="00181F64">
            <w:pPr>
              <w:spacing w:after="40"/>
              <w:rPr>
                <w:rFonts w:ascii="Aptos" w:hAnsi="Aptos" w:cs="Arial"/>
                <w:sz w:val="22"/>
                <w:szCs w:val="22"/>
              </w:rPr>
            </w:pPr>
          </w:p>
          <w:p w14:paraId="1412C0A6" w14:textId="75DBC669" w:rsidR="007B6ADF" w:rsidRPr="00797C51" w:rsidRDefault="00197050" w:rsidP="007B6ADF">
            <w:pPr>
              <w:pStyle w:val="BodyTextIndent"/>
              <w:ind w:left="0"/>
              <w:rPr>
                <w:rFonts w:ascii="Aptos" w:hAnsi="Aptos" w:cs="Arial"/>
                <w:b/>
                <w:sz w:val="22"/>
                <w:szCs w:val="22"/>
              </w:rPr>
            </w:pPr>
            <w:r w:rsidRPr="00797C51">
              <w:rPr>
                <w:rFonts w:ascii="Aptos" w:hAnsi="Aptos" w:cs="Arial"/>
                <w:b/>
                <w:sz w:val="22"/>
                <w:szCs w:val="22"/>
              </w:rPr>
              <w:t>Behavioural attributes</w:t>
            </w:r>
            <w:r w:rsidR="00DA0C6B" w:rsidRPr="00797C51">
              <w:rPr>
                <w:rFonts w:ascii="Aptos" w:hAnsi="Aptos" w:cs="Arial"/>
                <w:b/>
                <w:sz w:val="22"/>
                <w:szCs w:val="22"/>
              </w:rPr>
              <w:t xml:space="preserve"> </w:t>
            </w:r>
          </w:p>
          <w:p w14:paraId="66F6677F" w14:textId="7C47741A" w:rsidR="007B6ADF" w:rsidRPr="00797C51" w:rsidRDefault="007B6ADF" w:rsidP="007B6ADF">
            <w:pPr>
              <w:pStyle w:val="BodyTextIndent"/>
              <w:ind w:left="0"/>
              <w:rPr>
                <w:rFonts w:ascii="Aptos" w:hAnsi="Aptos" w:cs="Arial"/>
                <w:bCs/>
                <w:sz w:val="22"/>
                <w:szCs w:val="22"/>
              </w:rPr>
            </w:pPr>
            <w:r w:rsidRPr="00797C51">
              <w:rPr>
                <w:rFonts w:ascii="Aptos" w:hAnsi="Aptos" w:cs="Arial"/>
                <w:bCs/>
                <w:sz w:val="22"/>
                <w:szCs w:val="22"/>
              </w:rPr>
              <w:t xml:space="preserve">Demonstrates Gloucestershire </w:t>
            </w:r>
            <w:r w:rsidR="00AA6E2C" w:rsidRPr="00797C51">
              <w:rPr>
                <w:rFonts w:ascii="Aptos" w:hAnsi="Aptos" w:cs="Arial"/>
                <w:bCs/>
                <w:sz w:val="22"/>
                <w:szCs w:val="22"/>
              </w:rPr>
              <w:t xml:space="preserve">values of </w:t>
            </w:r>
            <w:r w:rsidR="006D318F" w:rsidRPr="00797C51">
              <w:rPr>
                <w:rFonts w:ascii="Aptos" w:hAnsi="Aptos" w:cs="Arial"/>
                <w:bCs/>
                <w:sz w:val="22"/>
                <w:szCs w:val="22"/>
              </w:rPr>
              <w:t>a</w:t>
            </w:r>
            <w:r w:rsidR="00AA6E2C" w:rsidRPr="00797C51">
              <w:rPr>
                <w:rFonts w:ascii="Aptos" w:hAnsi="Aptos" w:cs="Arial"/>
                <w:bCs/>
                <w:sz w:val="22"/>
                <w:szCs w:val="22"/>
              </w:rPr>
              <w:t>ccountability</w:t>
            </w:r>
            <w:r w:rsidR="00630C5A" w:rsidRPr="00797C51">
              <w:rPr>
                <w:rFonts w:ascii="Aptos" w:hAnsi="Aptos" w:cs="Arial"/>
                <w:bCs/>
                <w:sz w:val="22"/>
                <w:szCs w:val="22"/>
              </w:rPr>
              <w:t>, integrity, empowerment, respect and excellence</w:t>
            </w:r>
            <w:r w:rsidRPr="00797C51">
              <w:rPr>
                <w:rFonts w:ascii="Aptos" w:hAnsi="Aptos" w:cs="Arial"/>
                <w:bCs/>
                <w:sz w:val="22"/>
                <w:szCs w:val="22"/>
              </w:rPr>
              <w:t xml:space="preserve">. In this role, these </w:t>
            </w:r>
            <w:r w:rsidR="00115DB0" w:rsidRPr="00797C51">
              <w:rPr>
                <w:rFonts w:ascii="Aptos" w:hAnsi="Aptos" w:cs="Arial"/>
                <w:bCs/>
                <w:sz w:val="22"/>
                <w:szCs w:val="22"/>
              </w:rPr>
              <w:t>values</w:t>
            </w:r>
            <w:r w:rsidRPr="00797C51">
              <w:rPr>
                <w:rFonts w:ascii="Aptos" w:hAnsi="Aptos" w:cs="Arial"/>
                <w:bCs/>
                <w:sz w:val="22"/>
                <w:szCs w:val="22"/>
              </w:rPr>
              <w:t xml:space="preserve"> will be demonstrated through sound professional judgement, constructive challenge, clear communication, collaborative working </w:t>
            </w:r>
            <w:r w:rsidR="002A4CA1" w:rsidRPr="00797C51">
              <w:rPr>
                <w:rFonts w:ascii="Aptos" w:hAnsi="Aptos" w:cs="Arial"/>
                <w:bCs/>
                <w:sz w:val="22"/>
                <w:szCs w:val="22"/>
              </w:rPr>
              <w:t xml:space="preserve">accountability for high-quality </w:t>
            </w:r>
            <w:r w:rsidR="00832137" w:rsidRPr="00797C51">
              <w:rPr>
                <w:rFonts w:ascii="Aptos" w:hAnsi="Aptos" w:cs="Arial"/>
                <w:bCs/>
                <w:sz w:val="22"/>
                <w:szCs w:val="22"/>
              </w:rPr>
              <w:t>outputs</w:t>
            </w:r>
            <w:r w:rsidR="002A4CA1" w:rsidRPr="00797C51">
              <w:rPr>
                <w:rFonts w:ascii="Aptos" w:hAnsi="Aptos" w:cs="Arial"/>
                <w:bCs/>
                <w:sz w:val="22"/>
                <w:szCs w:val="22"/>
              </w:rPr>
              <w:t xml:space="preserve"> </w:t>
            </w:r>
            <w:r w:rsidRPr="00797C51">
              <w:rPr>
                <w:rFonts w:ascii="Aptos" w:hAnsi="Aptos" w:cs="Arial"/>
                <w:bCs/>
                <w:sz w:val="22"/>
                <w:szCs w:val="22"/>
              </w:rPr>
              <w:t>and a commitment to continuous improvement within a complex LGPS investment and governance environment.</w:t>
            </w:r>
          </w:p>
          <w:p w14:paraId="716DE586" w14:textId="77777777" w:rsidR="009631A0" w:rsidRPr="00797C51" w:rsidRDefault="009631A0" w:rsidP="001C123A">
            <w:pPr>
              <w:spacing w:after="0"/>
              <w:rPr>
                <w:rFonts w:ascii="Aptos" w:hAnsi="Aptos" w:cs="Arial"/>
                <w:b/>
                <w:sz w:val="22"/>
                <w:szCs w:val="22"/>
              </w:rPr>
            </w:pPr>
          </w:p>
          <w:p w14:paraId="200B2C09" w14:textId="77777777" w:rsidR="00197050" w:rsidRPr="00797C51" w:rsidRDefault="00197050" w:rsidP="001C123A">
            <w:pPr>
              <w:spacing w:after="0"/>
              <w:rPr>
                <w:rFonts w:ascii="Aptos" w:hAnsi="Aptos" w:cs="Arial"/>
                <w:b/>
                <w:sz w:val="22"/>
                <w:szCs w:val="22"/>
              </w:rPr>
            </w:pPr>
            <w:r w:rsidRPr="00797C51">
              <w:rPr>
                <w:rFonts w:ascii="Aptos" w:hAnsi="Aptos" w:cs="Arial"/>
                <w:b/>
                <w:sz w:val="22"/>
                <w:szCs w:val="22"/>
              </w:rPr>
              <w:t>Education &amp; Qualifications</w:t>
            </w:r>
          </w:p>
          <w:p w14:paraId="02C19B6A" w14:textId="77777777" w:rsidR="00747AE4" w:rsidRPr="00797C51" w:rsidRDefault="00747AE4" w:rsidP="00747AE4">
            <w:pPr>
              <w:pStyle w:val="ListParagraph"/>
              <w:numPr>
                <w:ilvl w:val="0"/>
                <w:numId w:val="2"/>
              </w:numPr>
              <w:rPr>
                <w:rFonts w:ascii="Aptos" w:hAnsi="Aptos"/>
                <w:kern w:val="2"/>
                <w:sz w:val="22"/>
                <w:szCs w:val="22"/>
                <w:lang w:eastAsia="en-GB"/>
                <w14:ligatures w14:val="standardContextual"/>
              </w:rPr>
            </w:pPr>
            <w:r w:rsidRPr="00797C51">
              <w:rPr>
                <w:rFonts w:ascii="Aptos" w:hAnsi="Aptos"/>
                <w:sz w:val="22"/>
                <w:szCs w:val="22"/>
              </w:rPr>
              <w:t>Degree-level qualification or equivalent relevant professional experience in pensions, investment, finance, accounting, economics or a related discipline.</w:t>
            </w:r>
          </w:p>
          <w:p w14:paraId="18AD8A12" w14:textId="77777777" w:rsidR="00483D13" w:rsidRPr="00797C51" w:rsidRDefault="00483D13" w:rsidP="00747AE4">
            <w:pPr>
              <w:pStyle w:val="ListParagraph"/>
              <w:numPr>
                <w:ilvl w:val="0"/>
                <w:numId w:val="2"/>
              </w:numPr>
              <w:rPr>
                <w:rFonts w:ascii="Aptos" w:hAnsi="Aptos"/>
                <w:sz w:val="22"/>
                <w:szCs w:val="22"/>
              </w:rPr>
            </w:pPr>
            <w:r w:rsidRPr="00797C51">
              <w:rPr>
                <w:rFonts w:ascii="Aptos" w:hAnsi="Aptos"/>
                <w:sz w:val="22"/>
                <w:szCs w:val="22"/>
              </w:rPr>
              <w:t>Relevant professional qualification in pensions, finance, accounting or investment management (or demonstrable equivalent professional experience).</w:t>
            </w:r>
          </w:p>
          <w:p w14:paraId="3B3BB2DD" w14:textId="77777777" w:rsidR="003721A5" w:rsidRPr="00447ECA" w:rsidRDefault="00747AE4" w:rsidP="00BD7BAC">
            <w:pPr>
              <w:pStyle w:val="ListParagraph"/>
              <w:numPr>
                <w:ilvl w:val="0"/>
                <w:numId w:val="2"/>
              </w:numPr>
              <w:spacing w:after="0"/>
              <w:rPr>
                <w:rFonts w:ascii="Aptos" w:hAnsi="Aptos" w:cs="Arial"/>
                <w:sz w:val="22"/>
                <w:szCs w:val="22"/>
              </w:rPr>
            </w:pPr>
            <w:r w:rsidRPr="00797C51">
              <w:rPr>
                <w:rFonts w:ascii="Aptos" w:hAnsi="Aptos"/>
                <w:sz w:val="22"/>
                <w:szCs w:val="22"/>
              </w:rPr>
              <w:t>Demonstrable commitment to continuing professional development and maintaining knowledge of LGPS investment, pension fund governance, responsible investment and regulatory developments.</w:t>
            </w:r>
          </w:p>
          <w:p w14:paraId="44810509" w14:textId="77777777" w:rsidR="00447ECA" w:rsidRDefault="00447ECA" w:rsidP="00447ECA">
            <w:pPr>
              <w:spacing w:after="0"/>
              <w:rPr>
                <w:rFonts w:ascii="Aptos" w:hAnsi="Aptos" w:cs="Arial"/>
                <w:sz w:val="22"/>
                <w:szCs w:val="22"/>
              </w:rPr>
            </w:pPr>
          </w:p>
          <w:p w14:paraId="50C94C55" w14:textId="77777777" w:rsidR="00447ECA" w:rsidRDefault="00447ECA" w:rsidP="00447ECA">
            <w:pPr>
              <w:spacing w:after="0"/>
              <w:rPr>
                <w:rFonts w:ascii="Aptos" w:hAnsi="Aptos" w:cs="Arial"/>
                <w:sz w:val="22"/>
                <w:szCs w:val="22"/>
              </w:rPr>
            </w:pPr>
          </w:p>
          <w:p w14:paraId="01561233" w14:textId="77777777" w:rsidR="00447ECA" w:rsidRDefault="00447ECA" w:rsidP="00447ECA">
            <w:pPr>
              <w:spacing w:after="0"/>
              <w:rPr>
                <w:rFonts w:ascii="Aptos" w:hAnsi="Aptos" w:cs="Arial"/>
                <w:sz w:val="22"/>
                <w:szCs w:val="22"/>
              </w:rPr>
            </w:pPr>
          </w:p>
          <w:p w14:paraId="79489599" w14:textId="77777777" w:rsidR="00447ECA" w:rsidRDefault="00447ECA" w:rsidP="00447ECA">
            <w:pPr>
              <w:spacing w:after="0"/>
              <w:rPr>
                <w:rFonts w:ascii="Aptos" w:hAnsi="Aptos" w:cs="Arial"/>
                <w:sz w:val="22"/>
                <w:szCs w:val="22"/>
              </w:rPr>
            </w:pPr>
          </w:p>
          <w:p w14:paraId="46671226" w14:textId="77777777" w:rsidR="00447ECA" w:rsidRDefault="00447ECA" w:rsidP="00447ECA">
            <w:pPr>
              <w:spacing w:after="0"/>
              <w:rPr>
                <w:rFonts w:ascii="Aptos" w:hAnsi="Aptos" w:cs="Arial"/>
                <w:sz w:val="22"/>
                <w:szCs w:val="22"/>
              </w:rPr>
            </w:pPr>
          </w:p>
          <w:p w14:paraId="3AF02085" w14:textId="77777777" w:rsidR="00447ECA" w:rsidRPr="00797C51" w:rsidRDefault="00447ECA" w:rsidP="00447ECA">
            <w:pPr>
              <w:pStyle w:val="BodyTextIndent"/>
              <w:ind w:left="0"/>
              <w:rPr>
                <w:rFonts w:ascii="Aptos" w:hAnsi="Aptos" w:cs="Arial"/>
                <w:sz w:val="22"/>
                <w:szCs w:val="22"/>
              </w:rPr>
            </w:pPr>
            <w:r w:rsidRPr="00797C51">
              <w:rPr>
                <w:rFonts w:ascii="Aptos" w:hAnsi="Aptos" w:cs="Arial"/>
                <w:sz w:val="22"/>
                <w:szCs w:val="22"/>
              </w:rPr>
              <w:t xml:space="preserve">There are also </w:t>
            </w:r>
            <w:proofErr w:type="gramStart"/>
            <w:r w:rsidRPr="00797C51">
              <w:rPr>
                <w:rFonts w:ascii="Aptos" w:hAnsi="Aptos" w:cs="Arial"/>
                <w:sz w:val="22"/>
                <w:szCs w:val="22"/>
              </w:rPr>
              <w:t>a number of</w:t>
            </w:r>
            <w:proofErr w:type="gramEnd"/>
            <w:r w:rsidRPr="00797C51">
              <w:rPr>
                <w:rFonts w:ascii="Aptos" w:hAnsi="Aptos" w:cs="Arial"/>
                <w:sz w:val="22"/>
                <w:szCs w:val="22"/>
              </w:rPr>
              <w:t xml:space="preserve"> generic requirements that are applicable to all employees within the Council.  There can be found at the following link: </w:t>
            </w:r>
          </w:p>
          <w:p w14:paraId="1ED6DF9C" w14:textId="7E5C5599" w:rsidR="00447ECA" w:rsidRPr="001820C9" w:rsidRDefault="00447ECA" w:rsidP="001820C9">
            <w:pPr>
              <w:pStyle w:val="BodyTextIndent"/>
              <w:ind w:left="0"/>
              <w:rPr>
                <w:rFonts w:ascii="Aptos" w:hAnsi="Aptos" w:cs="Arial"/>
                <w:color w:val="0000FF"/>
                <w:sz w:val="22"/>
                <w:szCs w:val="22"/>
                <w:u w:val="single"/>
              </w:rPr>
            </w:pPr>
            <w:hyperlink r:id="rId5" w:history="1">
              <w:r w:rsidRPr="00797C51">
                <w:rPr>
                  <w:rStyle w:val="Hyperlink"/>
                  <w:rFonts w:ascii="Aptos" w:hAnsi="Aptos" w:cs="Arial"/>
                  <w:sz w:val="22"/>
                  <w:szCs w:val="22"/>
                </w:rPr>
                <w:t>http://staffnet.gloscc.gov.uk/index.cfm?articleid=8579</w:t>
              </w:r>
            </w:hyperlink>
          </w:p>
        </w:tc>
      </w:tr>
      <w:tr w:rsidR="00A0003A" w:rsidRPr="00797C51" w14:paraId="0FA81D51" w14:textId="77777777" w:rsidTr="001C123A">
        <w:trPr>
          <w:trHeight w:val="6379"/>
        </w:trPr>
        <w:tc>
          <w:tcPr>
            <w:tcW w:w="7087" w:type="dxa"/>
          </w:tcPr>
          <w:p w14:paraId="37ECB9FE" w14:textId="77777777" w:rsidR="00A0003A" w:rsidRPr="00797C51" w:rsidRDefault="00A0003A" w:rsidP="001C123A">
            <w:pPr>
              <w:pStyle w:val="BodyTextIndent"/>
              <w:ind w:left="0"/>
              <w:rPr>
                <w:rFonts w:ascii="Aptos" w:hAnsi="Aptos" w:cs="Arial"/>
                <w:b/>
                <w:sz w:val="22"/>
                <w:szCs w:val="22"/>
              </w:rPr>
            </w:pPr>
          </w:p>
        </w:tc>
      </w:tr>
    </w:tbl>
    <w:p w14:paraId="5314208F" w14:textId="06BEC97D" w:rsidR="00F66813" w:rsidRPr="00797C51" w:rsidRDefault="00F66813" w:rsidP="00447ECA">
      <w:pPr>
        <w:pStyle w:val="BodyTextIndent"/>
        <w:ind w:left="0"/>
        <w:rPr>
          <w:rStyle w:val="Hyperlink"/>
          <w:rFonts w:ascii="Aptos" w:hAnsi="Aptos" w:cs="Arial"/>
          <w:sz w:val="22"/>
          <w:szCs w:val="22"/>
        </w:rPr>
      </w:pPr>
    </w:p>
    <w:sectPr w:rsidR="00F66813" w:rsidRPr="00797C51" w:rsidSect="001C123A">
      <w:pgSz w:w="16838" w:h="11906" w:orient="landscape"/>
      <w:pgMar w:top="567" w:right="1440" w:bottom="709" w:left="125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471"/>
    <w:multiLevelType w:val="multilevel"/>
    <w:tmpl w:val="E722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D2472"/>
    <w:multiLevelType w:val="multilevel"/>
    <w:tmpl w:val="A73EA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A7BC6"/>
    <w:multiLevelType w:val="multilevel"/>
    <w:tmpl w:val="53287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86C32"/>
    <w:multiLevelType w:val="hybridMultilevel"/>
    <w:tmpl w:val="14A0A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DD31BB"/>
    <w:multiLevelType w:val="hybridMultilevel"/>
    <w:tmpl w:val="F788B0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BC5A32"/>
    <w:multiLevelType w:val="multilevel"/>
    <w:tmpl w:val="18B2A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6A56EF"/>
    <w:multiLevelType w:val="hybridMultilevel"/>
    <w:tmpl w:val="9822F55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22EF6B5E"/>
    <w:multiLevelType w:val="multilevel"/>
    <w:tmpl w:val="7624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9D6A30"/>
    <w:multiLevelType w:val="multilevel"/>
    <w:tmpl w:val="F146C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A8530E"/>
    <w:multiLevelType w:val="hybridMultilevel"/>
    <w:tmpl w:val="F87C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C762BD"/>
    <w:multiLevelType w:val="multilevel"/>
    <w:tmpl w:val="74C8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BF3283"/>
    <w:multiLevelType w:val="multilevel"/>
    <w:tmpl w:val="EE76B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FA11B3"/>
    <w:multiLevelType w:val="hybridMultilevel"/>
    <w:tmpl w:val="86921E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2510403"/>
    <w:multiLevelType w:val="hybridMultilevel"/>
    <w:tmpl w:val="74847B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309119A"/>
    <w:multiLevelType w:val="multilevel"/>
    <w:tmpl w:val="DCD2E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6D69FF"/>
    <w:multiLevelType w:val="multilevel"/>
    <w:tmpl w:val="5694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ED2E6F"/>
    <w:multiLevelType w:val="hybridMultilevel"/>
    <w:tmpl w:val="2D06C2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0A75D6F"/>
    <w:multiLevelType w:val="multilevel"/>
    <w:tmpl w:val="45C4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C836B4"/>
    <w:multiLevelType w:val="hybridMultilevel"/>
    <w:tmpl w:val="52062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C17AC4"/>
    <w:multiLevelType w:val="multilevel"/>
    <w:tmpl w:val="07B0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D950BA"/>
    <w:multiLevelType w:val="multilevel"/>
    <w:tmpl w:val="6712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F94C77"/>
    <w:multiLevelType w:val="hybridMultilevel"/>
    <w:tmpl w:val="47B42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D82C53"/>
    <w:multiLevelType w:val="hybridMultilevel"/>
    <w:tmpl w:val="73B0A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B64E64"/>
    <w:multiLevelType w:val="hybridMultilevel"/>
    <w:tmpl w:val="29308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D757FB6"/>
    <w:multiLevelType w:val="hybridMultilevel"/>
    <w:tmpl w:val="9C888C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E5C157C"/>
    <w:multiLevelType w:val="hybridMultilevel"/>
    <w:tmpl w:val="D7987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230D24"/>
    <w:multiLevelType w:val="multilevel"/>
    <w:tmpl w:val="9602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4648933">
    <w:abstractNumId w:val="24"/>
  </w:num>
  <w:num w:numId="2" w16cid:durableId="826897799">
    <w:abstractNumId w:val="16"/>
  </w:num>
  <w:num w:numId="3" w16cid:durableId="1940485985">
    <w:abstractNumId w:val="12"/>
  </w:num>
  <w:num w:numId="4" w16cid:durableId="2129620172">
    <w:abstractNumId w:val="4"/>
  </w:num>
  <w:num w:numId="5" w16cid:durableId="1431581261">
    <w:abstractNumId w:val="23"/>
  </w:num>
  <w:num w:numId="6" w16cid:durableId="576355606">
    <w:abstractNumId w:val="3"/>
  </w:num>
  <w:num w:numId="7" w16cid:durableId="1213879851">
    <w:abstractNumId w:val="9"/>
  </w:num>
  <w:num w:numId="8" w16cid:durableId="512688202">
    <w:abstractNumId w:val="13"/>
  </w:num>
  <w:num w:numId="9" w16cid:durableId="1517228729">
    <w:abstractNumId w:val="18"/>
  </w:num>
  <w:num w:numId="10" w16cid:durableId="1067194212">
    <w:abstractNumId w:val="22"/>
  </w:num>
  <w:num w:numId="11" w16cid:durableId="829252305">
    <w:abstractNumId w:val="25"/>
  </w:num>
  <w:num w:numId="12" w16cid:durableId="943079096">
    <w:abstractNumId w:val="21"/>
  </w:num>
  <w:num w:numId="13" w16cid:durableId="2112771924">
    <w:abstractNumId w:val="8"/>
  </w:num>
  <w:num w:numId="14" w16cid:durableId="1540361625">
    <w:abstractNumId w:val="15"/>
  </w:num>
  <w:num w:numId="15" w16cid:durableId="779108082">
    <w:abstractNumId w:val="17"/>
  </w:num>
  <w:num w:numId="16" w16cid:durableId="117070569">
    <w:abstractNumId w:val="1"/>
  </w:num>
  <w:num w:numId="17" w16cid:durableId="2085907226">
    <w:abstractNumId w:val="5"/>
  </w:num>
  <w:num w:numId="18" w16cid:durableId="2135520710">
    <w:abstractNumId w:val="14"/>
  </w:num>
  <w:num w:numId="19" w16cid:durableId="1391264537">
    <w:abstractNumId w:val="26"/>
  </w:num>
  <w:num w:numId="20" w16cid:durableId="1601642634">
    <w:abstractNumId w:val="20"/>
  </w:num>
  <w:num w:numId="21" w16cid:durableId="1602645514">
    <w:abstractNumId w:val="19"/>
  </w:num>
  <w:num w:numId="22" w16cid:durableId="1945188956">
    <w:abstractNumId w:val="2"/>
  </w:num>
  <w:num w:numId="23" w16cid:durableId="601644719">
    <w:abstractNumId w:val="7"/>
  </w:num>
  <w:num w:numId="24" w16cid:durableId="935481547">
    <w:abstractNumId w:val="0"/>
  </w:num>
  <w:num w:numId="25" w16cid:durableId="2130273225">
    <w:abstractNumId w:val="11"/>
  </w:num>
  <w:num w:numId="26" w16cid:durableId="771587156">
    <w:abstractNumId w:val="10"/>
  </w:num>
  <w:num w:numId="27" w16cid:durableId="15305286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050"/>
    <w:rsid w:val="00015EC1"/>
    <w:rsid w:val="00031F23"/>
    <w:rsid w:val="00037472"/>
    <w:rsid w:val="00055943"/>
    <w:rsid w:val="000703B0"/>
    <w:rsid w:val="00075F45"/>
    <w:rsid w:val="00086022"/>
    <w:rsid w:val="0009442A"/>
    <w:rsid w:val="00094874"/>
    <w:rsid w:val="000A7305"/>
    <w:rsid w:val="000A7B51"/>
    <w:rsid w:val="000B3355"/>
    <w:rsid w:val="000B3567"/>
    <w:rsid w:val="000C7127"/>
    <w:rsid w:val="000E0259"/>
    <w:rsid w:val="000E1BD0"/>
    <w:rsid w:val="000F1C07"/>
    <w:rsid w:val="001112FD"/>
    <w:rsid w:val="00115DB0"/>
    <w:rsid w:val="00116FCF"/>
    <w:rsid w:val="00122177"/>
    <w:rsid w:val="00123430"/>
    <w:rsid w:val="00125383"/>
    <w:rsid w:val="0012700E"/>
    <w:rsid w:val="00130B44"/>
    <w:rsid w:val="00130D48"/>
    <w:rsid w:val="00134D29"/>
    <w:rsid w:val="00145922"/>
    <w:rsid w:val="00173F24"/>
    <w:rsid w:val="00181F64"/>
    <w:rsid w:val="001820C9"/>
    <w:rsid w:val="00197050"/>
    <w:rsid w:val="001C123A"/>
    <w:rsid w:val="001D1B11"/>
    <w:rsid w:val="001E1463"/>
    <w:rsid w:val="00206946"/>
    <w:rsid w:val="0021717B"/>
    <w:rsid w:val="002175F9"/>
    <w:rsid w:val="0024548C"/>
    <w:rsid w:val="00257637"/>
    <w:rsid w:val="00271FCB"/>
    <w:rsid w:val="00277ECF"/>
    <w:rsid w:val="002830AC"/>
    <w:rsid w:val="002877FC"/>
    <w:rsid w:val="00294E4C"/>
    <w:rsid w:val="002A4CA1"/>
    <w:rsid w:val="002F0677"/>
    <w:rsid w:val="002F3975"/>
    <w:rsid w:val="00313575"/>
    <w:rsid w:val="00317F0D"/>
    <w:rsid w:val="00321DA7"/>
    <w:rsid w:val="003274AA"/>
    <w:rsid w:val="00334899"/>
    <w:rsid w:val="0034366E"/>
    <w:rsid w:val="00345062"/>
    <w:rsid w:val="00353B4B"/>
    <w:rsid w:val="00364691"/>
    <w:rsid w:val="003647D5"/>
    <w:rsid w:val="003669B7"/>
    <w:rsid w:val="003721A5"/>
    <w:rsid w:val="0037410E"/>
    <w:rsid w:val="003751C5"/>
    <w:rsid w:val="003A13E6"/>
    <w:rsid w:val="003A5F37"/>
    <w:rsid w:val="003A5F38"/>
    <w:rsid w:val="003E189A"/>
    <w:rsid w:val="003E598D"/>
    <w:rsid w:val="003E5E1A"/>
    <w:rsid w:val="003E79C8"/>
    <w:rsid w:val="003F0A80"/>
    <w:rsid w:val="00403E01"/>
    <w:rsid w:val="00406692"/>
    <w:rsid w:val="00410F59"/>
    <w:rsid w:val="004149BD"/>
    <w:rsid w:val="0041500C"/>
    <w:rsid w:val="00432838"/>
    <w:rsid w:val="00442876"/>
    <w:rsid w:val="00447ECA"/>
    <w:rsid w:val="004514AB"/>
    <w:rsid w:val="00483D13"/>
    <w:rsid w:val="00491C16"/>
    <w:rsid w:val="004A0110"/>
    <w:rsid w:val="004A1A45"/>
    <w:rsid w:val="004B2141"/>
    <w:rsid w:val="004B42D9"/>
    <w:rsid w:val="004C2A81"/>
    <w:rsid w:val="004C76AF"/>
    <w:rsid w:val="004D2ECB"/>
    <w:rsid w:val="004E31BB"/>
    <w:rsid w:val="004E3D63"/>
    <w:rsid w:val="004F3A6E"/>
    <w:rsid w:val="00510312"/>
    <w:rsid w:val="00514F88"/>
    <w:rsid w:val="005243D1"/>
    <w:rsid w:val="005305AB"/>
    <w:rsid w:val="00536F02"/>
    <w:rsid w:val="0055548B"/>
    <w:rsid w:val="00555BA7"/>
    <w:rsid w:val="00562EB8"/>
    <w:rsid w:val="0057411E"/>
    <w:rsid w:val="00581695"/>
    <w:rsid w:val="005B6CEB"/>
    <w:rsid w:val="005D0F09"/>
    <w:rsid w:val="005D3ADE"/>
    <w:rsid w:val="005D4A4D"/>
    <w:rsid w:val="005E118E"/>
    <w:rsid w:val="005E6E37"/>
    <w:rsid w:val="006079A5"/>
    <w:rsid w:val="00607A07"/>
    <w:rsid w:val="006165CA"/>
    <w:rsid w:val="00623209"/>
    <w:rsid w:val="00630C5A"/>
    <w:rsid w:val="00661C8B"/>
    <w:rsid w:val="006664DD"/>
    <w:rsid w:val="006742B0"/>
    <w:rsid w:val="006A02D8"/>
    <w:rsid w:val="006A2F29"/>
    <w:rsid w:val="006B16F7"/>
    <w:rsid w:val="006B46DE"/>
    <w:rsid w:val="006B5756"/>
    <w:rsid w:val="006D318F"/>
    <w:rsid w:val="00720157"/>
    <w:rsid w:val="00744294"/>
    <w:rsid w:val="00747AE4"/>
    <w:rsid w:val="00747E19"/>
    <w:rsid w:val="007520A1"/>
    <w:rsid w:val="007624E5"/>
    <w:rsid w:val="007667D2"/>
    <w:rsid w:val="00767408"/>
    <w:rsid w:val="007842B0"/>
    <w:rsid w:val="00797C51"/>
    <w:rsid w:val="007B6ADF"/>
    <w:rsid w:val="007C1F16"/>
    <w:rsid w:val="008172A1"/>
    <w:rsid w:val="008301C3"/>
    <w:rsid w:val="00832137"/>
    <w:rsid w:val="0084010E"/>
    <w:rsid w:val="00845985"/>
    <w:rsid w:val="00851D9B"/>
    <w:rsid w:val="00852084"/>
    <w:rsid w:val="008522FF"/>
    <w:rsid w:val="00852BF9"/>
    <w:rsid w:val="00861CAE"/>
    <w:rsid w:val="00866B5B"/>
    <w:rsid w:val="00895BDD"/>
    <w:rsid w:val="008B311E"/>
    <w:rsid w:val="008D0F42"/>
    <w:rsid w:val="008D314A"/>
    <w:rsid w:val="008F213B"/>
    <w:rsid w:val="008F37C1"/>
    <w:rsid w:val="00903551"/>
    <w:rsid w:val="00914F8A"/>
    <w:rsid w:val="0093371A"/>
    <w:rsid w:val="00956161"/>
    <w:rsid w:val="00962C33"/>
    <w:rsid w:val="009631A0"/>
    <w:rsid w:val="009657A7"/>
    <w:rsid w:val="00977316"/>
    <w:rsid w:val="00980F31"/>
    <w:rsid w:val="009929BD"/>
    <w:rsid w:val="009A1525"/>
    <w:rsid w:val="009A41A9"/>
    <w:rsid w:val="009C4930"/>
    <w:rsid w:val="009C76C5"/>
    <w:rsid w:val="00A0003A"/>
    <w:rsid w:val="00A03305"/>
    <w:rsid w:val="00A52B09"/>
    <w:rsid w:val="00A53554"/>
    <w:rsid w:val="00A55890"/>
    <w:rsid w:val="00A722D1"/>
    <w:rsid w:val="00A74CE2"/>
    <w:rsid w:val="00AA3B80"/>
    <w:rsid w:val="00AA6E2C"/>
    <w:rsid w:val="00AB6C29"/>
    <w:rsid w:val="00AD1ED5"/>
    <w:rsid w:val="00AD3FA6"/>
    <w:rsid w:val="00B00F2F"/>
    <w:rsid w:val="00B02E7D"/>
    <w:rsid w:val="00B047E6"/>
    <w:rsid w:val="00B06F77"/>
    <w:rsid w:val="00B12DE9"/>
    <w:rsid w:val="00B25856"/>
    <w:rsid w:val="00B4288D"/>
    <w:rsid w:val="00B608B8"/>
    <w:rsid w:val="00B630AE"/>
    <w:rsid w:val="00B73EDB"/>
    <w:rsid w:val="00B80CC6"/>
    <w:rsid w:val="00BA04E5"/>
    <w:rsid w:val="00BB401C"/>
    <w:rsid w:val="00BB74E8"/>
    <w:rsid w:val="00BD7BAC"/>
    <w:rsid w:val="00BE5E06"/>
    <w:rsid w:val="00BE6B57"/>
    <w:rsid w:val="00BF222E"/>
    <w:rsid w:val="00BF6FC8"/>
    <w:rsid w:val="00C204AD"/>
    <w:rsid w:val="00C378A6"/>
    <w:rsid w:val="00C53E01"/>
    <w:rsid w:val="00CA7146"/>
    <w:rsid w:val="00CB3073"/>
    <w:rsid w:val="00CC35A6"/>
    <w:rsid w:val="00CC7537"/>
    <w:rsid w:val="00CE0106"/>
    <w:rsid w:val="00CE6E10"/>
    <w:rsid w:val="00CE7390"/>
    <w:rsid w:val="00CF7D66"/>
    <w:rsid w:val="00CF7E72"/>
    <w:rsid w:val="00D02FCA"/>
    <w:rsid w:val="00D1073B"/>
    <w:rsid w:val="00DA0C6B"/>
    <w:rsid w:val="00DA2BF0"/>
    <w:rsid w:val="00DB0E9C"/>
    <w:rsid w:val="00DB738C"/>
    <w:rsid w:val="00DC6C4C"/>
    <w:rsid w:val="00DD5645"/>
    <w:rsid w:val="00E06935"/>
    <w:rsid w:val="00E33803"/>
    <w:rsid w:val="00E347C4"/>
    <w:rsid w:val="00E46373"/>
    <w:rsid w:val="00E55126"/>
    <w:rsid w:val="00E57AED"/>
    <w:rsid w:val="00E72A21"/>
    <w:rsid w:val="00E7539E"/>
    <w:rsid w:val="00E877CB"/>
    <w:rsid w:val="00E97608"/>
    <w:rsid w:val="00EB3B6E"/>
    <w:rsid w:val="00EB6FA4"/>
    <w:rsid w:val="00ED056C"/>
    <w:rsid w:val="00ED66F2"/>
    <w:rsid w:val="00EE7757"/>
    <w:rsid w:val="00EF3BDF"/>
    <w:rsid w:val="00F07BA2"/>
    <w:rsid w:val="00F21957"/>
    <w:rsid w:val="00F468BA"/>
    <w:rsid w:val="00F470FF"/>
    <w:rsid w:val="00F525F7"/>
    <w:rsid w:val="00F66813"/>
    <w:rsid w:val="00F709D3"/>
    <w:rsid w:val="00F81FF1"/>
    <w:rsid w:val="00F8462B"/>
    <w:rsid w:val="00F93602"/>
    <w:rsid w:val="00F94866"/>
    <w:rsid w:val="00F9795B"/>
    <w:rsid w:val="00FA1010"/>
    <w:rsid w:val="00FA7426"/>
    <w:rsid w:val="00FC69AC"/>
    <w:rsid w:val="00FD06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70176"/>
  <w15:docId w15:val="{C2ABB96F-3F88-47A3-86DE-3F3A18CAB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050"/>
    <w:pPr>
      <w:spacing w:after="12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197050"/>
    <w:pPr>
      <w:keepNext/>
      <w:outlineLvl w:val="0"/>
    </w:pPr>
    <w:rPr>
      <w:b/>
      <w:bCs/>
    </w:rPr>
  </w:style>
  <w:style w:type="paragraph" w:styleId="Heading3">
    <w:name w:val="heading 3"/>
    <w:basedOn w:val="Normal"/>
    <w:next w:val="Normal"/>
    <w:link w:val="Heading3Char"/>
    <w:uiPriority w:val="9"/>
    <w:semiHidden/>
    <w:unhideWhenUsed/>
    <w:qFormat/>
    <w:rsid w:val="00ED056C"/>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7050"/>
    <w:rPr>
      <w:rFonts w:ascii="Arial" w:eastAsia="Times New Roman" w:hAnsi="Arial" w:cs="Times New Roman"/>
      <w:b/>
      <w:bCs/>
      <w:sz w:val="24"/>
      <w:szCs w:val="24"/>
    </w:rPr>
  </w:style>
  <w:style w:type="character" w:styleId="Hyperlink">
    <w:name w:val="Hyperlink"/>
    <w:basedOn w:val="DefaultParagraphFont"/>
    <w:uiPriority w:val="99"/>
    <w:rsid w:val="00197050"/>
    <w:rPr>
      <w:color w:val="0000FF"/>
      <w:u w:val="single"/>
    </w:rPr>
  </w:style>
  <w:style w:type="paragraph" w:styleId="ListParagraph">
    <w:name w:val="List Paragraph"/>
    <w:basedOn w:val="Normal"/>
    <w:uiPriority w:val="34"/>
    <w:qFormat/>
    <w:rsid w:val="00197050"/>
    <w:pPr>
      <w:ind w:left="720"/>
      <w:contextualSpacing/>
    </w:pPr>
  </w:style>
  <w:style w:type="paragraph" w:styleId="BodyTextIndent">
    <w:name w:val="Body Text Indent"/>
    <w:basedOn w:val="Normal"/>
    <w:link w:val="BodyTextIndentChar"/>
    <w:uiPriority w:val="99"/>
    <w:unhideWhenUsed/>
    <w:rsid w:val="00197050"/>
    <w:pPr>
      <w:ind w:left="283"/>
    </w:pPr>
  </w:style>
  <w:style w:type="character" w:customStyle="1" w:styleId="BodyTextIndentChar">
    <w:name w:val="Body Text Indent Char"/>
    <w:basedOn w:val="DefaultParagraphFont"/>
    <w:link w:val="BodyTextIndent"/>
    <w:uiPriority w:val="99"/>
    <w:rsid w:val="00197050"/>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CF7E7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E72"/>
    <w:rPr>
      <w:rFonts w:ascii="Tahoma" w:eastAsia="Times New Roman" w:hAnsi="Tahoma" w:cs="Tahoma"/>
      <w:sz w:val="16"/>
      <w:szCs w:val="16"/>
    </w:rPr>
  </w:style>
  <w:style w:type="character" w:customStyle="1" w:styleId="Normal1">
    <w:name w:val="Normal1"/>
    <w:basedOn w:val="DefaultParagraphFont"/>
    <w:rsid w:val="005D3ADE"/>
  </w:style>
  <w:style w:type="character" w:styleId="FollowedHyperlink">
    <w:name w:val="FollowedHyperlink"/>
    <w:basedOn w:val="DefaultParagraphFont"/>
    <w:uiPriority w:val="99"/>
    <w:semiHidden/>
    <w:unhideWhenUsed/>
    <w:rsid w:val="003E598D"/>
    <w:rPr>
      <w:color w:val="800080" w:themeColor="followedHyperlink"/>
      <w:u w:val="single"/>
    </w:rPr>
  </w:style>
  <w:style w:type="character" w:customStyle="1" w:styleId="Heading3Char">
    <w:name w:val="Heading 3 Char"/>
    <w:basedOn w:val="DefaultParagraphFont"/>
    <w:link w:val="Heading3"/>
    <w:uiPriority w:val="9"/>
    <w:semiHidden/>
    <w:rsid w:val="00ED056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0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affnet.gloscc.gov.uk/index.cfm?articleid=857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1303</Words>
  <Characters>9306</Characters>
  <Application>Microsoft Office Word</Application>
  <DocSecurity>0</DocSecurity>
  <Lines>206</Lines>
  <Paragraphs>82</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jkear</dc:creator>
  <cp:lastModifiedBy>GABB, Nigel</cp:lastModifiedBy>
  <cp:revision>11</cp:revision>
  <cp:lastPrinted>2015-07-22T09:00:00Z</cp:lastPrinted>
  <dcterms:created xsi:type="dcterms:W3CDTF">2026-10-27T10:15:00Z</dcterms:created>
  <dcterms:modified xsi:type="dcterms:W3CDTF">2026-11-02T16:21:00Z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404578-2d81-4a23-86f9-58870b7211f0_Enabled">
    <vt:lpwstr>true</vt:lpwstr>
  </property>
  <property fmtid="{D5CDD505-2E9C-101B-9397-08002B2CF9AE}" pid="3" name="MSIP_Label_7d404578-2d81-4a23-86f9-58870b7211f0_SetDate">
    <vt:lpwstr>2026-07-15T08:16:28Z</vt:lpwstr>
  </property>
  <property fmtid="{D5CDD505-2E9C-101B-9397-08002B2CF9AE}" pid="4" name="MSIP_Label_7d404578-2d81-4a23-86f9-58870b7211f0_Method">
    <vt:lpwstr>Standard</vt:lpwstr>
  </property>
  <property fmtid="{D5CDD505-2E9C-101B-9397-08002B2CF9AE}" pid="5" name="MSIP_Label_7d404578-2d81-4a23-86f9-58870b7211f0_Name">
    <vt:lpwstr>Official - Contains Personal Data</vt:lpwstr>
  </property>
  <property fmtid="{D5CDD505-2E9C-101B-9397-08002B2CF9AE}" pid="6" name="MSIP_Label_7d404578-2d81-4a23-86f9-58870b7211f0_SiteId">
    <vt:lpwstr>5faec754-64e3-4014-9bcc-e72fc73ba312</vt:lpwstr>
  </property>
  <property fmtid="{D5CDD505-2E9C-101B-9397-08002B2CF9AE}" pid="7" name="MSIP_Label_7d404578-2d81-4a23-86f9-58870b7211f0_ActionId">
    <vt:lpwstr>9bcc941e-926e-4019-b744-db49551c0eae</vt:lpwstr>
  </property>
  <property fmtid="{D5CDD505-2E9C-101B-9397-08002B2CF9AE}" pid="8" name="MSIP_Label_7d404578-2d81-4a23-86f9-58870b7211f0_ContentBits">
    <vt:lpwstr>0</vt:lpwstr>
  </property>
  <property fmtid="{D5CDD505-2E9C-101B-9397-08002B2CF9AE}" pid="9" name="MSIP_Label_7d404578-2d81-4a23-86f9-58870b7211f0_Tag">
    <vt:lpwstr>10, 1, 2, 1</vt:lpwstr>
  </property>
</Properties>
</file>