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B72333" w14:textId="7C52CC59" w:rsidR="001B1124" w:rsidRPr="00EF4E70" w:rsidRDefault="007C391F" w:rsidP="00D91ED5">
      <w:pPr>
        <w:jc w:val="right"/>
        <w:rPr>
          <w:rFonts w:cs="Arial"/>
        </w:rPr>
      </w:pPr>
      <w:r w:rsidRPr="00EF4E70">
        <w:rPr>
          <w:rFonts w:cs="Arial"/>
          <w:noProof/>
        </w:rPr>
        <w:drawing>
          <wp:inline distT="0" distB="0" distL="0" distR="0" wp14:anchorId="0F767F6D" wp14:editId="03DB1D1E">
            <wp:extent cx="2808000" cy="588930"/>
            <wp:effectExtent l="0" t="0" r="0" b="1905"/>
            <wp:docPr id="4" name="Picture 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ogo&#10;&#10;Description automatically generated"/>
                    <pic:cNvPicPr/>
                  </pic:nvPicPr>
                  <pic:blipFill>
                    <a:blip r:embed="rId10"/>
                    <a:stretch>
                      <a:fillRect/>
                    </a:stretch>
                  </pic:blipFill>
                  <pic:spPr>
                    <a:xfrm>
                      <a:off x="0" y="0"/>
                      <a:ext cx="2808000" cy="588930"/>
                    </a:xfrm>
                    <a:prstGeom prst="rect">
                      <a:avLst/>
                    </a:prstGeom>
                  </pic:spPr>
                </pic:pic>
              </a:graphicData>
            </a:graphic>
          </wp:inline>
        </w:drawing>
      </w:r>
    </w:p>
    <w:p w14:paraId="4ACE3418" w14:textId="77777777" w:rsidR="00987A8A" w:rsidRPr="00EF4E70" w:rsidRDefault="00987A8A">
      <w:pPr>
        <w:rPr>
          <w:rFonts w:cs="Arial"/>
        </w:rPr>
      </w:pPr>
    </w:p>
    <w:p w14:paraId="2397D18A" w14:textId="77777777" w:rsidR="00AD6BAD" w:rsidRPr="00EF4E70" w:rsidRDefault="00AD6BAD">
      <w:pPr>
        <w:rPr>
          <w:rFonts w:cs="Arial"/>
        </w:rPr>
      </w:pPr>
    </w:p>
    <w:p w14:paraId="28507184" w14:textId="77777777" w:rsidR="00403120" w:rsidRDefault="00403120">
      <w:pPr>
        <w:rPr>
          <w:rFonts w:cs="Arial"/>
          <w:color w:val="0054A4"/>
          <w:sz w:val="32"/>
          <w:szCs w:val="32"/>
          <w14:textFill>
            <w14:solidFill>
              <w14:srgbClr w14:val="0054A4">
                <w14:lumMod w14:val="75000"/>
              </w14:srgbClr>
            </w14:solidFill>
          </w14:textFill>
        </w:rPr>
      </w:pPr>
    </w:p>
    <w:p w14:paraId="26E07AA9" w14:textId="77777777" w:rsidR="00403120" w:rsidRDefault="00403120">
      <w:pPr>
        <w:rPr>
          <w:rFonts w:cs="Arial"/>
          <w:color w:val="0054A4"/>
          <w:sz w:val="32"/>
          <w:szCs w:val="32"/>
          <w14:textFill>
            <w14:solidFill>
              <w14:srgbClr w14:val="0054A4">
                <w14:lumMod w14:val="75000"/>
              </w14:srgbClr>
            </w14:solidFill>
          </w14:textFill>
        </w:rPr>
      </w:pPr>
    </w:p>
    <w:p w14:paraId="124E62FE" w14:textId="311FAA99" w:rsidR="00AD6BAD" w:rsidRPr="00403120" w:rsidRDefault="003726F6">
      <w:pPr>
        <w:rPr>
          <w:rFonts w:cs="Arial"/>
          <w:color w:val="0054A4"/>
          <w:sz w:val="36"/>
          <w:szCs w:val="36"/>
          <w14:textFill>
            <w14:solidFill>
              <w14:srgbClr w14:val="0054A4">
                <w14:lumMod w14:val="75000"/>
              </w14:srgbClr>
            </w14:solidFill>
          </w14:textFill>
        </w:rPr>
      </w:pPr>
      <w:r w:rsidRPr="00403120">
        <w:rPr>
          <w:rFonts w:cs="Arial"/>
          <w:color w:val="0054A4"/>
          <w:sz w:val="36"/>
          <w:szCs w:val="36"/>
          <w14:textFill>
            <w14:solidFill>
              <w14:srgbClr w14:val="0054A4">
                <w14:lumMod w14:val="75000"/>
              </w14:srgbClr>
            </w14:solidFill>
          </w14:textFill>
        </w:rPr>
        <w:t>Highways Legal Agreements</w:t>
      </w:r>
    </w:p>
    <w:p w14:paraId="3E5AF1BA" w14:textId="71BA1B86" w:rsidR="003726F6" w:rsidRPr="00403120" w:rsidRDefault="003726F6">
      <w:pPr>
        <w:rPr>
          <w:rFonts w:cs="Arial"/>
          <w:color w:val="0054A4"/>
          <w:sz w:val="36"/>
          <w:szCs w:val="36"/>
          <w14:textFill>
            <w14:solidFill>
              <w14:srgbClr w14:val="0054A4">
                <w14:lumMod w14:val="75000"/>
              </w14:srgbClr>
            </w14:solidFill>
          </w14:textFill>
        </w:rPr>
      </w:pPr>
    </w:p>
    <w:p w14:paraId="5F36D648" w14:textId="2E616635" w:rsidR="00403120" w:rsidRPr="0061271C" w:rsidRDefault="0061271C">
      <w:pPr>
        <w:rPr>
          <w:rFonts w:cs="Arial"/>
          <w:color w:val="0054A4"/>
          <w:sz w:val="32"/>
          <w:szCs w:val="32"/>
          <w14:textFill>
            <w14:solidFill>
              <w14:srgbClr w14:val="0054A4">
                <w14:lumMod w14:val="75000"/>
              </w14:srgbClr>
            </w14:solidFill>
          </w14:textFill>
        </w:rPr>
      </w:pPr>
      <w:r w:rsidRPr="0061271C">
        <w:rPr>
          <w:rFonts w:cs="Arial"/>
          <w:color w:val="0054A4"/>
          <w:sz w:val="32"/>
          <w:szCs w:val="32"/>
          <w14:textFill>
            <w14:solidFill>
              <w14:srgbClr w14:val="0054A4">
                <w14:lumMod w14:val="75000"/>
              </w14:srgbClr>
            </w14:solidFill>
          </w14:textFill>
        </w:rPr>
        <w:t xml:space="preserve">Application for </w:t>
      </w:r>
      <w:r w:rsidR="003726F6" w:rsidRPr="0061271C">
        <w:rPr>
          <w:rFonts w:cs="Arial"/>
          <w:color w:val="0054A4"/>
          <w:sz w:val="32"/>
          <w:szCs w:val="32"/>
          <w14:textFill>
            <w14:solidFill>
              <w14:srgbClr w14:val="0054A4">
                <w14:lumMod w14:val="75000"/>
              </w14:srgbClr>
            </w14:solidFill>
          </w14:textFill>
        </w:rPr>
        <w:t>Vehicular Access</w:t>
      </w:r>
      <w:r w:rsidR="00A455E0">
        <w:rPr>
          <w:rFonts w:cs="Arial"/>
          <w:color w:val="0054A4"/>
          <w:sz w:val="32"/>
          <w:szCs w:val="32"/>
          <w14:textFill>
            <w14:solidFill>
              <w14:srgbClr w14:val="0054A4">
                <w14:lumMod w14:val="75000"/>
              </w14:srgbClr>
            </w14:solidFill>
          </w14:textFill>
        </w:rPr>
        <w:t xml:space="preserve"> </w:t>
      </w:r>
      <w:r w:rsidR="003726F6" w:rsidRPr="0061271C">
        <w:rPr>
          <w:rFonts w:cs="Arial"/>
          <w:color w:val="0054A4"/>
          <w:sz w:val="32"/>
          <w:szCs w:val="32"/>
          <w14:textFill>
            <w14:solidFill>
              <w14:srgbClr w14:val="0054A4">
                <w14:lumMod w14:val="75000"/>
              </w14:srgbClr>
            </w14:solidFill>
          </w14:textFill>
        </w:rPr>
        <w:t>Licence</w:t>
      </w:r>
      <w:r w:rsidRPr="0061271C">
        <w:rPr>
          <w:rFonts w:cs="Arial"/>
          <w:color w:val="0054A4"/>
          <w:sz w:val="32"/>
          <w:szCs w:val="32"/>
          <w14:textFill>
            <w14:solidFill>
              <w14:srgbClr w14:val="0054A4">
                <w14:lumMod w14:val="75000"/>
              </w14:srgbClr>
            </w14:solidFill>
          </w14:textFill>
        </w:rPr>
        <w:t xml:space="preserve"> pursuant to </w:t>
      </w:r>
      <w:r w:rsidR="00403120" w:rsidRPr="0061271C">
        <w:rPr>
          <w:rFonts w:cs="Arial"/>
          <w:color w:val="0054A4"/>
          <w:sz w:val="32"/>
          <w:szCs w:val="32"/>
          <w14:textFill>
            <w14:solidFill>
              <w14:srgbClr w14:val="0054A4">
                <w14:lumMod w14:val="75000"/>
              </w14:srgbClr>
            </w14:solidFill>
          </w14:textFill>
        </w:rPr>
        <w:t>Section</w:t>
      </w:r>
      <w:r w:rsidR="00A455E0">
        <w:rPr>
          <w:rFonts w:cs="Arial"/>
          <w:color w:val="0054A4"/>
          <w:sz w:val="32"/>
          <w:szCs w:val="32"/>
          <w14:textFill>
            <w14:solidFill>
              <w14:srgbClr w14:val="0054A4">
                <w14:lumMod w14:val="75000"/>
              </w14:srgbClr>
            </w14:solidFill>
          </w14:textFill>
        </w:rPr>
        <w:t xml:space="preserve"> 171 and Section</w:t>
      </w:r>
      <w:r w:rsidR="00403120" w:rsidRPr="0061271C">
        <w:rPr>
          <w:rFonts w:cs="Arial"/>
          <w:color w:val="0054A4"/>
          <w:sz w:val="32"/>
          <w:szCs w:val="32"/>
          <w14:textFill>
            <w14:solidFill>
              <w14:srgbClr w14:val="0054A4">
                <w14:lumMod w14:val="75000"/>
              </w14:srgbClr>
            </w14:solidFill>
          </w14:textFill>
        </w:rPr>
        <w:t xml:space="preserve"> 184</w:t>
      </w:r>
      <w:r w:rsidR="00A455E0">
        <w:rPr>
          <w:rFonts w:cs="Arial"/>
          <w:color w:val="0054A4"/>
          <w:sz w:val="32"/>
          <w:szCs w:val="32"/>
          <w14:textFill>
            <w14:solidFill>
              <w14:srgbClr w14:val="0054A4">
                <w14:lumMod w14:val="75000"/>
              </w14:srgbClr>
            </w14:solidFill>
          </w14:textFill>
        </w:rPr>
        <w:t xml:space="preserve"> of the</w:t>
      </w:r>
      <w:r w:rsidR="00403120" w:rsidRPr="0061271C">
        <w:rPr>
          <w:rFonts w:cs="Arial"/>
          <w:color w:val="0054A4"/>
          <w:sz w:val="32"/>
          <w:szCs w:val="32"/>
          <w14:textFill>
            <w14:solidFill>
              <w14:srgbClr w14:val="0054A4">
                <w14:lumMod w14:val="75000"/>
              </w14:srgbClr>
            </w14:solidFill>
          </w14:textFill>
        </w:rPr>
        <w:t xml:space="preserve"> Highways Act 1980</w:t>
      </w:r>
    </w:p>
    <w:p w14:paraId="404A8221" w14:textId="51794C2D" w:rsidR="00830A87" w:rsidRPr="00403120" w:rsidRDefault="00830A87">
      <w:pPr>
        <w:rPr>
          <w:rFonts w:cs="Arial"/>
          <w:sz w:val="36"/>
          <w:szCs w:val="36"/>
        </w:rPr>
      </w:pPr>
    </w:p>
    <w:p w14:paraId="356C45CC" w14:textId="15BE68B8" w:rsidR="00D91ED5" w:rsidRPr="00EF4E70" w:rsidRDefault="00D91ED5">
      <w:pPr>
        <w:rPr>
          <w:rFonts w:cs="Arial"/>
        </w:rPr>
      </w:pPr>
    </w:p>
    <w:p w14:paraId="44C42ADE" w14:textId="34AD6030" w:rsidR="00D91ED5" w:rsidRPr="00EF4E70" w:rsidRDefault="00D91ED5">
      <w:pPr>
        <w:rPr>
          <w:rFonts w:cs="Arial"/>
        </w:rPr>
      </w:pPr>
    </w:p>
    <w:p w14:paraId="7A4FED99" w14:textId="675AF074" w:rsidR="00D91ED5" w:rsidRPr="00EF4E70" w:rsidRDefault="00D91ED5">
      <w:pPr>
        <w:rPr>
          <w:rFonts w:cs="Arial"/>
        </w:rPr>
      </w:pPr>
    </w:p>
    <w:p w14:paraId="26C7854F" w14:textId="4F51E225" w:rsidR="00D91ED5" w:rsidRPr="00EF4E70" w:rsidRDefault="00D91ED5">
      <w:pPr>
        <w:rPr>
          <w:rFonts w:cs="Arial"/>
        </w:rPr>
      </w:pPr>
    </w:p>
    <w:p w14:paraId="135D72FF" w14:textId="0311540B" w:rsidR="00D91ED5" w:rsidRPr="00EF4E70" w:rsidRDefault="00D91ED5">
      <w:pPr>
        <w:rPr>
          <w:rFonts w:cs="Arial"/>
        </w:rPr>
      </w:pPr>
    </w:p>
    <w:p w14:paraId="4AD1CE56" w14:textId="6DE596C1" w:rsidR="00D91ED5" w:rsidRPr="00EF4E70" w:rsidRDefault="00D91ED5">
      <w:pPr>
        <w:rPr>
          <w:rFonts w:cs="Arial"/>
        </w:rPr>
      </w:pPr>
    </w:p>
    <w:p w14:paraId="1BD54EF8" w14:textId="0D63DFBA" w:rsidR="00D91ED5" w:rsidRPr="00EF4E70" w:rsidRDefault="00D91ED5">
      <w:pPr>
        <w:rPr>
          <w:rFonts w:cs="Arial"/>
        </w:rPr>
      </w:pPr>
    </w:p>
    <w:p w14:paraId="149E317C" w14:textId="4C3F1F68" w:rsidR="00D91ED5" w:rsidRDefault="00D91ED5">
      <w:pPr>
        <w:rPr>
          <w:rFonts w:cs="Arial"/>
        </w:rPr>
      </w:pPr>
    </w:p>
    <w:p w14:paraId="2CA4AE0D" w14:textId="44B5F753" w:rsidR="00657F7D" w:rsidRDefault="00657F7D">
      <w:pPr>
        <w:rPr>
          <w:rFonts w:cs="Arial"/>
        </w:rPr>
      </w:pPr>
    </w:p>
    <w:p w14:paraId="13DDF363" w14:textId="44CED456" w:rsidR="00657F7D" w:rsidRDefault="00657F7D">
      <w:pPr>
        <w:rPr>
          <w:rFonts w:cs="Arial"/>
        </w:rPr>
      </w:pPr>
    </w:p>
    <w:p w14:paraId="4DB4C9FF" w14:textId="77777777" w:rsidR="00657F7D" w:rsidRPr="00EF4E70" w:rsidRDefault="00657F7D">
      <w:pPr>
        <w:rPr>
          <w:rFonts w:cs="Arial"/>
        </w:rPr>
      </w:pPr>
    </w:p>
    <w:p w14:paraId="266C8660" w14:textId="2C6BDB35" w:rsidR="00D91ED5" w:rsidRPr="00EF4E70" w:rsidRDefault="00D91ED5">
      <w:pPr>
        <w:rPr>
          <w:rFonts w:cs="Arial"/>
        </w:rPr>
      </w:pPr>
    </w:p>
    <w:p w14:paraId="40C53AEC" w14:textId="69725230" w:rsidR="00D91ED5" w:rsidRPr="00EF4E70" w:rsidRDefault="00D91ED5">
      <w:pPr>
        <w:rPr>
          <w:rFonts w:cs="Arial"/>
        </w:rPr>
      </w:pPr>
    </w:p>
    <w:p w14:paraId="61C7EF33" w14:textId="4E3069B8" w:rsidR="00D91ED5" w:rsidRPr="00EF4E70" w:rsidRDefault="00D91ED5">
      <w:pPr>
        <w:rPr>
          <w:rFonts w:cs="Arial"/>
        </w:rPr>
      </w:pPr>
    </w:p>
    <w:p w14:paraId="32548ACA" w14:textId="705D4424" w:rsidR="00D91ED5" w:rsidRPr="00EF4E70" w:rsidRDefault="00D91ED5">
      <w:pPr>
        <w:rPr>
          <w:rFonts w:cs="Arial"/>
        </w:rPr>
      </w:pPr>
    </w:p>
    <w:p w14:paraId="450C1456" w14:textId="7B74F96F" w:rsidR="00D91ED5" w:rsidRPr="00EF4E70" w:rsidRDefault="00D91ED5">
      <w:pPr>
        <w:rPr>
          <w:rFonts w:cs="Arial"/>
        </w:rPr>
      </w:pPr>
    </w:p>
    <w:p w14:paraId="5192217E" w14:textId="6E1BB683" w:rsidR="00D91ED5" w:rsidRPr="00EF4E70" w:rsidRDefault="00D91ED5">
      <w:pPr>
        <w:rPr>
          <w:rFonts w:cs="Arial"/>
        </w:rPr>
      </w:pPr>
    </w:p>
    <w:p w14:paraId="3835B454" w14:textId="7F53D45A" w:rsidR="00D91ED5" w:rsidRPr="00EF4E70" w:rsidRDefault="00D91ED5">
      <w:pPr>
        <w:rPr>
          <w:rFonts w:cs="Arial"/>
        </w:rPr>
      </w:pPr>
    </w:p>
    <w:p w14:paraId="4E0678BB" w14:textId="69527779" w:rsidR="00D91ED5" w:rsidRPr="00EF4E70" w:rsidRDefault="00D91ED5">
      <w:pPr>
        <w:rPr>
          <w:rFonts w:cs="Arial"/>
        </w:rPr>
      </w:pPr>
    </w:p>
    <w:p w14:paraId="1BBE391F" w14:textId="6BA21DC5" w:rsidR="00D91ED5" w:rsidRPr="00EF4E70" w:rsidRDefault="00D91ED5">
      <w:pPr>
        <w:rPr>
          <w:rFonts w:cs="Arial"/>
        </w:rPr>
      </w:pPr>
    </w:p>
    <w:p w14:paraId="455D01A8" w14:textId="1C1563DF" w:rsidR="00D91ED5" w:rsidRPr="00EF4E70" w:rsidRDefault="00D91ED5">
      <w:pPr>
        <w:rPr>
          <w:rFonts w:cs="Arial"/>
        </w:rPr>
      </w:pPr>
    </w:p>
    <w:p w14:paraId="7BA533AE" w14:textId="0BBC99F8" w:rsidR="00D91ED5" w:rsidRPr="00EF4E70" w:rsidRDefault="00D91ED5">
      <w:pPr>
        <w:rPr>
          <w:rFonts w:cs="Arial"/>
        </w:rPr>
      </w:pPr>
    </w:p>
    <w:p w14:paraId="5D6B6707" w14:textId="7C5C70A0" w:rsidR="00D91ED5" w:rsidRPr="00EF4E70" w:rsidRDefault="00D91ED5">
      <w:pPr>
        <w:rPr>
          <w:rFonts w:cs="Arial"/>
        </w:rPr>
      </w:pPr>
    </w:p>
    <w:p w14:paraId="01599859" w14:textId="6536494C" w:rsidR="00D91ED5" w:rsidRPr="00EF4E70" w:rsidRDefault="00D91ED5">
      <w:pPr>
        <w:rPr>
          <w:rFonts w:cs="Arial"/>
        </w:rPr>
      </w:pPr>
    </w:p>
    <w:p w14:paraId="70CA5D48" w14:textId="1E697B9C" w:rsidR="00D91ED5" w:rsidRPr="00EF4E70" w:rsidRDefault="00D91ED5">
      <w:pPr>
        <w:rPr>
          <w:rFonts w:cs="Arial"/>
        </w:rPr>
      </w:pPr>
    </w:p>
    <w:p w14:paraId="4FB7CB3D" w14:textId="58FCCC82" w:rsidR="00D91ED5" w:rsidRPr="00EF4E70" w:rsidRDefault="00D91ED5">
      <w:pPr>
        <w:rPr>
          <w:rFonts w:cs="Arial"/>
        </w:rPr>
      </w:pPr>
    </w:p>
    <w:p w14:paraId="1A0E0D5B" w14:textId="0D161A7C" w:rsidR="001F559C" w:rsidRDefault="00D91ED5">
      <w:pPr>
        <w:rPr>
          <w:rFonts w:cs="Arial"/>
          <w:color w:val="0054A4"/>
          <w14:textFill>
            <w14:solidFill>
              <w14:srgbClr w14:val="0054A4">
                <w14:lumMod w14:val="75000"/>
              </w14:srgbClr>
            </w14:solidFill>
          </w14:textFill>
        </w:rPr>
      </w:pPr>
      <w:r w:rsidRPr="00403120">
        <w:rPr>
          <w:rFonts w:cs="Arial"/>
          <w:color w:val="0054A4"/>
          <w14:textFill>
            <w14:solidFill>
              <w14:srgbClr w14:val="0054A4">
                <w14:lumMod w14:val="75000"/>
              </w14:srgbClr>
            </w14:solidFill>
          </w14:textFill>
        </w:rPr>
        <w:t xml:space="preserve">Document </w:t>
      </w:r>
      <w:r w:rsidR="00C77A6F">
        <w:rPr>
          <w:rFonts w:cs="Arial"/>
          <w:color w:val="0054A4"/>
          <w14:textFill>
            <w14:solidFill>
              <w14:srgbClr w14:val="0054A4">
                <w14:lumMod w14:val="75000"/>
              </w14:srgbClr>
            </w14:solidFill>
          </w14:textFill>
        </w:rPr>
        <w:t xml:space="preserve">Version </w:t>
      </w:r>
      <w:r w:rsidRPr="00403120">
        <w:rPr>
          <w:rFonts w:cs="Arial"/>
          <w:color w:val="0054A4"/>
          <w14:textFill>
            <w14:solidFill>
              <w14:srgbClr w14:val="0054A4">
                <w14:lumMod w14:val="75000"/>
              </w14:srgbClr>
            </w14:solidFill>
          </w14:textFill>
        </w:rPr>
        <w:t>Control</w:t>
      </w:r>
    </w:p>
    <w:p w14:paraId="4BD5A0C6" w14:textId="77777777" w:rsidR="00C77A6F" w:rsidRPr="00403120" w:rsidRDefault="00C77A6F">
      <w:pPr>
        <w:rPr>
          <w:rFonts w:cs="Arial"/>
          <w:color w:val="0054A4"/>
          <w14:textFill>
            <w14:solidFill>
              <w14:srgbClr w14:val="0054A4">
                <w14:lumMod w14:val="75000"/>
              </w14:srgbClr>
            </w14:solidFill>
          </w14:textFill>
        </w:rPr>
      </w:pPr>
    </w:p>
    <w:tbl>
      <w:tblPr>
        <w:tblStyle w:val="TableGrid"/>
        <w:tblW w:w="8926" w:type="dxa"/>
        <w:jc w:val="center"/>
        <w:tblLook w:val="04A0" w:firstRow="1" w:lastRow="0" w:firstColumn="1" w:lastColumn="0" w:noHBand="0" w:noVBand="1"/>
      </w:tblPr>
      <w:tblGrid>
        <w:gridCol w:w="747"/>
        <w:gridCol w:w="1376"/>
        <w:gridCol w:w="2975"/>
        <w:gridCol w:w="1560"/>
        <w:gridCol w:w="1417"/>
        <w:gridCol w:w="851"/>
      </w:tblGrid>
      <w:tr w:rsidR="00E3461D" w:rsidRPr="00403120" w14:paraId="3EB4E67B" w14:textId="77777777" w:rsidTr="00E3461D">
        <w:trPr>
          <w:trHeight w:val="276"/>
          <w:jc w:val="center"/>
        </w:trPr>
        <w:tc>
          <w:tcPr>
            <w:tcW w:w="747" w:type="dxa"/>
            <w:shd w:val="clear" w:color="auto" w:fill="D9D9D9" w:themeFill="background1" w:themeFillShade="D9"/>
          </w:tcPr>
          <w:p w14:paraId="57C2A913" w14:textId="282E1EBE" w:rsidR="00E3461D" w:rsidRPr="001F559C" w:rsidRDefault="00E3461D" w:rsidP="001F559C">
            <w:pPr>
              <w:jc w:val="center"/>
              <w:rPr>
                <w:rFonts w:cs="Arial"/>
                <w:color w:val="0054A4"/>
                <w14:textFill>
                  <w14:solidFill>
                    <w14:srgbClr w14:val="0054A4">
                      <w14:lumMod w14:val="75000"/>
                    </w14:srgbClr>
                  </w14:solidFill>
                </w14:textFill>
              </w:rPr>
            </w:pPr>
            <w:r w:rsidRPr="001F559C">
              <w:rPr>
                <w:rFonts w:cs="Arial"/>
                <w:color w:val="0054A4"/>
                <w14:textFill>
                  <w14:solidFill>
                    <w14:srgbClr w14:val="0054A4">
                      <w14:lumMod w14:val="75000"/>
                    </w14:srgbClr>
                  </w14:solidFill>
                </w14:textFill>
              </w:rPr>
              <w:t>Rev.</w:t>
            </w:r>
          </w:p>
        </w:tc>
        <w:tc>
          <w:tcPr>
            <w:tcW w:w="1376" w:type="dxa"/>
            <w:shd w:val="clear" w:color="auto" w:fill="D9D9D9" w:themeFill="background1" w:themeFillShade="D9"/>
          </w:tcPr>
          <w:p w14:paraId="6B08693A" w14:textId="10D02F6F" w:rsidR="00E3461D" w:rsidRPr="001F559C" w:rsidRDefault="00E3461D" w:rsidP="001F559C">
            <w:pPr>
              <w:jc w:val="center"/>
              <w:rPr>
                <w:rFonts w:cs="Arial"/>
                <w:color w:val="0054A4"/>
                <w14:textFill>
                  <w14:solidFill>
                    <w14:srgbClr w14:val="0054A4">
                      <w14:lumMod w14:val="75000"/>
                    </w14:srgbClr>
                  </w14:solidFill>
                </w14:textFill>
              </w:rPr>
            </w:pPr>
            <w:r>
              <w:rPr>
                <w:rFonts w:cs="Arial"/>
                <w:color w:val="0054A4"/>
                <w14:textFill>
                  <w14:solidFill>
                    <w14:srgbClr w14:val="0054A4">
                      <w14:lumMod w14:val="75000"/>
                    </w14:srgbClr>
                  </w14:solidFill>
                </w14:textFill>
              </w:rPr>
              <w:t>Status</w:t>
            </w:r>
          </w:p>
        </w:tc>
        <w:tc>
          <w:tcPr>
            <w:tcW w:w="2975" w:type="dxa"/>
            <w:shd w:val="clear" w:color="auto" w:fill="D9D9D9" w:themeFill="background1" w:themeFillShade="D9"/>
          </w:tcPr>
          <w:p w14:paraId="540027EA" w14:textId="5C257D20" w:rsidR="00E3461D" w:rsidRPr="001F559C" w:rsidRDefault="00E3461D" w:rsidP="001F559C">
            <w:pPr>
              <w:jc w:val="center"/>
              <w:rPr>
                <w:rFonts w:cs="Arial"/>
                <w:color w:val="0054A4"/>
                <w14:textFill>
                  <w14:solidFill>
                    <w14:srgbClr w14:val="0054A4">
                      <w14:lumMod w14:val="75000"/>
                    </w14:srgbClr>
                  </w14:solidFill>
                </w14:textFill>
              </w:rPr>
            </w:pPr>
            <w:r>
              <w:rPr>
                <w:rFonts w:cs="Arial"/>
                <w:color w:val="0054A4"/>
                <w14:textFill>
                  <w14:solidFill>
                    <w14:srgbClr w14:val="0054A4">
                      <w14:lumMod w14:val="75000"/>
                    </w14:srgbClr>
                  </w14:solidFill>
                </w14:textFill>
              </w:rPr>
              <w:t>Change to Document</w:t>
            </w:r>
          </w:p>
        </w:tc>
        <w:tc>
          <w:tcPr>
            <w:tcW w:w="1560" w:type="dxa"/>
            <w:shd w:val="clear" w:color="auto" w:fill="D9D9D9" w:themeFill="background1" w:themeFillShade="D9"/>
          </w:tcPr>
          <w:p w14:paraId="61DD2514" w14:textId="5C58C165" w:rsidR="00E3461D" w:rsidRPr="001F559C" w:rsidRDefault="00E3461D" w:rsidP="001F559C">
            <w:pPr>
              <w:jc w:val="center"/>
              <w:rPr>
                <w:rFonts w:cs="Arial"/>
                <w:color w:val="0054A4"/>
                <w14:textFill>
                  <w14:solidFill>
                    <w14:srgbClr w14:val="0054A4">
                      <w14:lumMod w14:val="75000"/>
                    </w14:srgbClr>
                  </w14:solidFill>
                </w14:textFill>
              </w:rPr>
            </w:pPr>
            <w:r w:rsidRPr="001F559C">
              <w:rPr>
                <w:rFonts w:cs="Arial"/>
                <w:color w:val="0054A4"/>
                <w14:textFill>
                  <w14:solidFill>
                    <w14:srgbClr w14:val="0054A4">
                      <w14:lumMod w14:val="75000"/>
                    </w14:srgbClr>
                  </w14:solidFill>
                </w14:textFill>
              </w:rPr>
              <w:t>Author</w:t>
            </w:r>
          </w:p>
        </w:tc>
        <w:tc>
          <w:tcPr>
            <w:tcW w:w="1417" w:type="dxa"/>
            <w:shd w:val="clear" w:color="auto" w:fill="D9D9D9" w:themeFill="background1" w:themeFillShade="D9"/>
          </w:tcPr>
          <w:p w14:paraId="7BE44EAC" w14:textId="258781AF" w:rsidR="00E3461D" w:rsidRPr="001F559C" w:rsidRDefault="00E3461D" w:rsidP="001F559C">
            <w:pPr>
              <w:jc w:val="center"/>
              <w:rPr>
                <w:rFonts w:cs="Arial"/>
                <w:color w:val="0054A4"/>
                <w14:textFill>
                  <w14:solidFill>
                    <w14:srgbClr w14:val="0054A4">
                      <w14:lumMod w14:val="75000"/>
                    </w14:srgbClr>
                  </w14:solidFill>
                </w14:textFill>
              </w:rPr>
            </w:pPr>
            <w:r w:rsidRPr="001F559C">
              <w:rPr>
                <w:rFonts w:cs="Arial"/>
                <w:color w:val="0054A4"/>
                <w14:textFill>
                  <w14:solidFill>
                    <w14:srgbClr w14:val="0054A4">
                      <w14:lumMod w14:val="75000"/>
                    </w14:srgbClr>
                  </w14:solidFill>
                </w14:textFill>
              </w:rPr>
              <w:t>Approver</w:t>
            </w:r>
          </w:p>
        </w:tc>
        <w:tc>
          <w:tcPr>
            <w:tcW w:w="851" w:type="dxa"/>
            <w:shd w:val="clear" w:color="auto" w:fill="D9D9D9" w:themeFill="background1" w:themeFillShade="D9"/>
          </w:tcPr>
          <w:p w14:paraId="00AB1799" w14:textId="2A43B71D" w:rsidR="00E3461D" w:rsidRPr="001F559C" w:rsidRDefault="00E3461D" w:rsidP="001F559C">
            <w:pPr>
              <w:jc w:val="center"/>
              <w:rPr>
                <w:rFonts w:cs="Arial"/>
                <w:color w:val="0054A4"/>
                <w14:textFill>
                  <w14:solidFill>
                    <w14:srgbClr w14:val="0054A4">
                      <w14:lumMod w14:val="75000"/>
                    </w14:srgbClr>
                  </w14:solidFill>
                </w14:textFill>
              </w:rPr>
            </w:pPr>
            <w:r w:rsidRPr="001F559C">
              <w:rPr>
                <w:rFonts w:cs="Arial"/>
                <w:color w:val="0054A4"/>
                <w14:textFill>
                  <w14:solidFill>
                    <w14:srgbClr w14:val="0054A4">
                      <w14:lumMod w14:val="75000"/>
                    </w14:srgbClr>
                  </w14:solidFill>
                </w14:textFill>
              </w:rPr>
              <w:t>Date</w:t>
            </w:r>
          </w:p>
        </w:tc>
      </w:tr>
      <w:tr w:rsidR="00E3461D" w:rsidRPr="00403120" w14:paraId="7AC9DCBA" w14:textId="77777777" w:rsidTr="00E3461D">
        <w:trPr>
          <w:trHeight w:val="276"/>
          <w:jc w:val="center"/>
        </w:trPr>
        <w:tc>
          <w:tcPr>
            <w:tcW w:w="747" w:type="dxa"/>
          </w:tcPr>
          <w:p w14:paraId="3CFAC25E" w14:textId="2556029B" w:rsidR="00E3461D" w:rsidRPr="00AA5402" w:rsidRDefault="00E3461D" w:rsidP="001F559C">
            <w:pPr>
              <w:jc w:val="center"/>
              <w:rPr>
                <w:rFonts w:cs="Arial"/>
              </w:rPr>
            </w:pPr>
            <w:r>
              <w:rPr>
                <w:rFonts w:cs="Arial"/>
              </w:rPr>
              <w:t>P</w:t>
            </w:r>
            <w:r w:rsidRPr="00AA5402">
              <w:rPr>
                <w:rFonts w:cs="Arial"/>
              </w:rPr>
              <w:t>01</w:t>
            </w:r>
          </w:p>
        </w:tc>
        <w:tc>
          <w:tcPr>
            <w:tcW w:w="1376" w:type="dxa"/>
          </w:tcPr>
          <w:p w14:paraId="3D2DB1E8" w14:textId="6BC59DB9" w:rsidR="00E3461D" w:rsidRPr="00AA5402" w:rsidRDefault="00E3461D" w:rsidP="001F559C">
            <w:pPr>
              <w:jc w:val="center"/>
              <w:rPr>
                <w:rFonts w:cs="Arial"/>
              </w:rPr>
            </w:pPr>
            <w:r>
              <w:rPr>
                <w:rFonts w:cs="Arial"/>
              </w:rPr>
              <w:t>Published</w:t>
            </w:r>
          </w:p>
        </w:tc>
        <w:tc>
          <w:tcPr>
            <w:tcW w:w="2975" w:type="dxa"/>
          </w:tcPr>
          <w:p w14:paraId="46096BAA" w14:textId="77777777" w:rsidR="00E3461D" w:rsidRPr="00AA5402" w:rsidRDefault="00E3461D" w:rsidP="001F559C">
            <w:pPr>
              <w:jc w:val="center"/>
              <w:rPr>
                <w:rFonts w:cs="Arial"/>
              </w:rPr>
            </w:pPr>
          </w:p>
        </w:tc>
        <w:tc>
          <w:tcPr>
            <w:tcW w:w="1560" w:type="dxa"/>
          </w:tcPr>
          <w:p w14:paraId="7AFF729A" w14:textId="25082F40" w:rsidR="00E3461D" w:rsidRPr="00AA5402" w:rsidRDefault="00E3461D" w:rsidP="001F559C">
            <w:pPr>
              <w:jc w:val="center"/>
              <w:rPr>
                <w:rFonts w:cs="Arial"/>
              </w:rPr>
            </w:pPr>
            <w:r w:rsidRPr="00AA5402">
              <w:rPr>
                <w:rFonts w:cs="Arial"/>
              </w:rPr>
              <w:t>C Schofield</w:t>
            </w:r>
          </w:p>
        </w:tc>
        <w:tc>
          <w:tcPr>
            <w:tcW w:w="1417" w:type="dxa"/>
          </w:tcPr>
          <w:p w14:paraId="34DC71B6" w14:textId="618E6A03" w:rsidR="00E3461D" w:rsidRPr="00AA5402" w:rsidRDefault="00E3461D" w:rsidP="001F559C">
            <w:pPr>
              <w:jc w:val="center"/>
              <w:rPr>
                <w:rFonts w:cs="Arial"/>
              </w:rPr>
            </w:pPr>
            <w:r>
              <w:rPr>
                <w:rFonts w:cs="Arial"/>
              </w:rPr>
              <w:t>N Drover</w:t>
            </w:r>
          </w:p>
        </w:tc>
        <w:tc>
          <w:tcPr>
            <w:tcW w:w="851" w:type="dxa"/>
          </w:tcPr>
          <w:p w14:paraId="08031F06" w14:textId="43DCAB44" w:rsidR="00E3461D" w:rsidRPr="00AA5402" w:rsidRDefault="00E3461D" w:rsidP="001F559C">
            <w:pPr>
              <w:jc w:val="center"/>
              <w:rPr>
                <w:rFonts w:cs="Arial"/>
              </w:rPr>
            </w:pPr>
            <w:r w:rsidRPr="00AA5402">
              <w:rPr>
                <w:rFonts w:cs="Arial"/>
              </w:rPr>
              <w:t>0</w:t>
            </w:r>
            <w:r>
              <w:rPr>
                <w:rFonts w:cs="Arial"/>
              </w:rPr>
              <w:t>9</w:t>
            </w:r>
            <w:r w:rsidRPr="00AA5402">
              <w:rPr>
                <w:rFonts w:cs="Arial"/>
              </w:rPr>
              <w:t>/22</w:t>
            </w:r>
          </w:p>
        </w:tc>
      </w:tr>
      <w:tr w:rsidR="00E3461D" w:rsidRPr="00403120" w14:paraId="362B2FA5" w14:textId="77777777" w:rsidTr="00E3461D">
        <w:trPr>
          <w:trHeight w:val="276"/>
          <w:jc w:val="center"/>
        </w:trPr>
        <w:tc>
          <w:tcPr>
            <w:tcW w:w="747" w:type="dxa"/>
          </w:tcPr>
          <w:p w14:paraId="2D25CA93" w14:textId="025824E3" w:rsidR="00E3461D" w:rsidRPr="00AA5402" w:rsidRDefault="00E3461D" w:rsidP="001F559C">
            <w:pPr>
              <w:jc w:val="center"/>
              <w:rPr>
                <w:rFonts w:cs="Arial"/>
              </w:rPr>
            </w:pPr>
            <w:r>
              <w:rPr>
                <w:rFonts w:cs="Arial"/>
              </w:rPr>
              <w:t>P02</w:t>
            </w:r>
          </w:p>
        </w:tc>
        <w:tc>
          <w:tcPr>
            <w:tcW w:w="1376" w:type="dxa"/>
          </w:tcPr>
          <w:p w14:paraId="5E848B45" w14:textId="3430842E" w:rsidR="00E3461D" w:rsidRPr="00AA5402" w:rsidRDefault="00E3461D" w:rsidP="001F559C">
            <w:pPr>
              <w:jc w:val="center"/>
              <w:rPr>
                <w:rFonts w:cs="Arial"/>
              </w:rPr>
            </w:pPr>
            <w:r>
              <w:rPr>
                <w:rFonts w:cs="Arial"/>
              </w:rPr>
              <w:t>Published</w:t>
            </w:r>
          </w:p>
        </w:tc>
        <w:tc>
          <w:tcPr>
            <w:tcW w:w="2975" w:type="dxa"/>
          </w:tcPr>
          <w:p w14:paraId="6C506593" w14:textId="20231562" w:rsidR="00E3461D" w:rsidRPr="00AA5402" w:rsidRDefault="00E3461D" w:rsidP="001F559C">
            <w:pPr>
              <w:jc w:val="center"/>
              <w:rPr>
                <w:rFonts w:cs="Arial"/>
              </w:rPr>
            </w:pPr>
            <w:r>
              <w:rPr>
                <w:rFonts w:cs="Arial"/>
              </w:rPr>
              <w:t>RSA Requirements</w:t>
            </w:r>
          </w:p>
        </w:tc>
        <w:tc>
          <w:tcPr>
            <w:tcW w:w="1560" w:type="dxa"/>
          </w:tcPr>
          <w:p w14:paraId="1DD93EC0" w14:textId="52948721" w:rsidR="00E3461D" w:rsidRPr="00AA5402" w:rsidRDefault="00E3461D" w:rsidP="001F559C">
            <w:pPr>
              <w:jc w:val="center"/>
              <w:rPr>
                <w:rFonts w:cs="Arial"/>
              </w:rPr>
            </w:pPr>
            <w:r>
              <w:rPr>
                <w:rFonts w:cs="Arial"/>
              </w:rPr>
              <w:t>C Schofield</w:t>
            </w:r>
          </w:p>
        </w:tc>
        <w:tc>
          <w:tcPr>
            <w:tcW w:w="1417" w:type="dxa"/>
          </w:tcPr>
          <w:p w14:paraId="3248FAF5" w14:textId="5968EBDC" w:rsidR="00E3461D" w:rsidRPr="00AA5402" w:rsidRDefault="00C97CEA" w:rsidP="001F559C">
            <w:pPr>
              <w:jc w:val="center"/>
              <w:rPr>
                <w:rFonts w:cs="Arial"/>
              </w:rPr>
            </w:pPr>
            <w:r>
              <w:rPr>
                <w:rFonts w:cs="Arial"/>
              </w:rPr>
              <w:t>N Drover</w:t>
            </w:r>
          </w:p>
        </w:tc>
        <w:tc>
          <w:tcPr>
            <w:tcW w:w="851" w:type="dxa"/>
          </w:tcPr>
          <w:p w14:paraId="34D04D1D" w14:textId="63ED35E9" w:rsidR="00E3461D" w:rsidRPr="00AA5402" w:rsidRDefault="00E3461D" w:rsidP="001F559C">
            <w:pPr>
              <w:jc w:val="center"/>
              <w:rPr>
                <w:rFonts w:cs="Arial"/>
              </w:rPr>
            </w:pPr>
            <w:r>
              <w:rPr>
                <w:rFonts w:cs="Arial"/>
              </w:rPr>
              <w:t>09/23</w:t>
            </w:r>
          </w:p>
        </w:tc>
      </w:tr>
      <w:tr w:rsidR="00E3461D" w:rsidRPr="00403120" w14:paraId="3132828C" w14:textId="77777777" w:rsidTr="00E3461D">
        <w:trPr>
          <w:trHeight w:val="276"/>
          <w:jc w:val="center"/>
        </w:trPr>
        <w:tc>
          <w:tcPr>
            <w:tcW w:w="747" w:type="dxa"/>
          </w:tcPr>
          <w:p w14:paraId="31CFAC2D" w14:textId="77777777" w:rsidR="00E3461D" w:rsidRPr="00AA5402" w:rsidRDefault="00E3461D" w:rsidP="001F559C">
            <w:pPr>
              <w:jc w:val="center"/>
              <w:rPr>
                <w:rFonts w:cs="Arial"/>
              </w:rPr>
            </w:pPr>
          </w:p>
        </w:tc>
        <w:tc>
          <w:tcPr>
            <w:tcW w:w="1376" w:type="dxa"/>
          </w:tcPr>
          <w:p w14:paraId="2D8559C0" w14:textId="77777777" w:rsidR="00E3461D" w:rsidRPr="00AA5402" w:rsidRDefault="00E3461D" w:rsidP="001F559C">
            <w:pPr>
              <w:jc w:val="center"/>
              <w:rPr>
                <w:rFonts w:cs="Arial"/>
              </w:rPr>
            </w:pPr>
          </w:p>
        </w:tc>
        <w:tc>
          <w:tcPr>
            <w:tcW w:w="2975" w:type="dxa"/>
          </w:tcPr>
          <w:p w14:paraId="67CF0420" w14:textId="77777777" w:rsidR="00E3461D" w:rsidRPr="00AA5402" w:rsidRDefault="00E3461D" w:rsidP="001F559C">
            <w:pPr>
              <w:jc w:val="center"/>
              <w:rPr>
                <w:rFonts w:cs="Arial"/>
              </w:rPr>
            </w:pPr>
          </w:p>
        </w:tc>
        <w:tc>
          <w:tcPr>
            <w:tcW w:w="1560" w:type="dxa"/>
          </w:tcPr>
          <w:p w14:paraId="070D0F05" w14:textId="6355A605" w:rsidR="00E3461D" w:rsidRPr="00AA5402" w:rsidRDefault="00E3461D" w:rsidP="001F559C">
            <w:pPr>
              <w:jc w:val="center"/>
              <w:rPr>
                <w:rFonts w:cs="Arial"/>
              </w:rPr>
            </w:pPr>
          </w:p>
        </w:tc>
        <w:tc>
          <w:tcPr>
            <w:tcW w:w="1417" w:type="dxa"/>
          </w:tcPr>
          <w:p w14:paraId="1B05F009" w14:textId="77777777" w:rsidR="00E3461D" w:rsidRPr="00AA5402" w:rsidRDefault="00E3461D" w:rsidP="001F559C">
            <w:pPr>
              <w:jc w:val="center"/>
              <w:rPr>
                <w:rFonts w:cs="Arial"/>
              </w:rPr>
            </w:pPr>
          </w:p>
        </w:tc>
        <w:tc>
          <w:tcPr>
            <w:tcW w:w="851" w:type="dxa"/>
          </w:tcPr>
          <w:p w14:paraId="4DD64C1B" w14:textId="77777777" w:rsidR="00E3461D" w:rsidRPr="00AA5402" w:rsidRDefault="00E3461D" w:rsidP="001F559C">
            <w:pPr>
              <w:jc w:val="center"/>
              <w:rPr>
                <w:rFonts w:cs="Arial"/>
              </w:rPr>
            </w:pPr>
          </w:p>
        </w:tc>
      </w:tr>
      <w:tr w:rsidR="00E3461D" w:rsidRPr="00403120" w14:paraId="18397074" w14:textId="77777777" w:rsidTr="00E3461D">
        <w:trPr>
          <w:trHeight w:val="276"/>
          <w:jc w:val="center"/>
        </w:trPr>
        <w:tc>
          <w:tcPr>
            <w:tcW w:w="747" w:type="dxa"/>
          </w:tcPr>
          <w:p w14:paraId="79C70D6C" w14:textId="77777777" w:rsidR="00E3461D" w:rsidRPr="00AA5402" w:rsidRDefault="00E3461D" w:rsidP="001F559C">
            <w:pPr>
              <w:jc w:val="center"/>
              <w:rPr>
                <w:rFonts w:cs="Arial"/>
              </w:rPr>
            </w:pPr>
          </w:p>
        </w:tc>
        <w:tc>
          <w:tcPr>
            <w:tcW w:w="1376" w:type="dxa"/>
          </w:tcPr>
          <w:p w14:paraId="3CFF4524" w14:textId="77777777" w:rsidR="00E3461D" w:rsidRPr="00AA5402" w:rsidRDefault="00E3461D" w:rsidP="001F559C">
            <w:pPr>
              <w:jc w:val="center"/>
              <w:rPr>
                <w:rFonts w:cs="Arial"/>
              </w:rPr>
            </w:pPr>
          </w:p>
        </w:tc>
        <w:tc>
          <w:tcPr>
            <w:tcW w:w="2975" w:type="dxa"/>
          </w:tcPr>
          <w:p w14:paraId="672CA63B" w14:textId="77777777" w:rsidR="00E3461D" w:rsidRPr="00AA5402" w:rsidRDefault="00E3461D" w:rsidP="001F559C">
            <w:pPr>
              <w:jc w:val="center"/>
              <w:rPr>
                <w:rFonts w:cs="Arial"/>
              </w:rPr>
            </w:pPr>
          </w:p>
        </w:tc>
        <w:tc>
          <w:tcPr>
            <w:tcW w:w="1560" w:type="dxa"/>
          </w:tcPr>
          <w:p w14:paraId="645ADCE5" w14:textId="0BDE3890" w:rsidR="00E3461D" w:rsidRPr="00AA5402" w:rsidRDefault="00E3461D" w:rsidP="001F559C">
            <w:pPr>
              <w:jc w:val="center"/>
              <w:rPr>
                <w:rFonts w:cs="Arial"/>
              </w:rPr>
            </w:pPr>
          </w:p>
        </w:tc>
        <w:tc>
          <w:tcPr>
            <w:tcW w:w="1417" w:type="dxa"/>
          </w:tcPr>
          <w:p w14:paraId="0CD9365B" w14:textId="77777777" w:rsidR="00E3461D" w:rsidRPr="00AA5402" w:rsidRDefault="00E3461D" w:rsidP="001F559C">
            <w:pPr>
              <w:jc w:val="center"/>
              <w:rPr>
                <w:rFonts w:cs="Arial"/>
              </w:rPr>
            </w:pPr>
          </w:p>
        </w:tc>
        <w:tc>
          <w:tcPr>
            <w:tcW w:w="851" w:type="dxa"/>
          </w:tcPr>
          <w:p w14:paraId="0406E986" w14:textId="77777777" w:rsidR="00E3461D" w:rsidRPr="00AA5402" w:rsidRDefault="00E3461D" w:rsidP="001F559C">
            <w:pPr>
              <w:jc w:val="center"/>
              <w:rPr>
                <w:rFonts w:cs="Arial"/>
              </w:rPr>
            </w:pPr>
          </w:p>
        </w:tc>
      </w:tr>
      <w:tr w:rsidR="00E3461D" w:rsidRPr="00403120" w14:paraId="166B135A" w14:textId="77777777" w:rsidTr="00E3461D">
        <w:trPr>
          <w:trHeight w:val="276"/>
          <w:jc w:val="center"/>
        </w:trPr>
        <w:tc>
          <w:tcPr>
            <w:tcW w:w="747" w:type="dxa"/>
          </w:tcPr>
          <w:p w14:paraId="580812E8" w14:textId="77777777" w:rsidR="00E3461D" w:rsidRPr="00AA5402" w:rsidRDefault="00E3461D" w:rsidP="001F559C">
            <w:pPr>
              <w:jc w:val="center"/>
              <w:rPr>
                <w:rFonts w:cs="Arial"/>
              </w:rPr>
            </w:pPr>
          </w:p>
        </w:tc>
        <w:tc>
          <w:tcPr>
            <w:tcW w:w="1376" w:type="dxa"/>
          </w:tcPr>
          <w:p w14:paraId="48CA2BA4" w14:textId="77777777" w:rsidR="00E3461D" w:rsidRPr="00AA5402" w:rsidRDefault="00E3461D" w:rsidP="001F559C">
            <w:pPr>
              <w:jc w:val="center"/>
              <w:rPr>
                <w:rFonts w:cs="Arial"/>
              </w:rPr>
            </w:pPr>
          </w:p>
        </w:tc>
        <w:tc>
          <w:tcPr>
            <w:tcW w:w="2975" w:type="dxa"/>
          </w:tcPr>
          <w:p w14:paraId="7F33B712" w14:textId="77777777" w:rsidR="00E3461D" w:rsidRPr="00AA5402" w:rsidRDefault="00E3461D" w:rsidP="001F559C">
            <w:pPr>
              <w:jc w:val="center"/>
              <w:rPr>
                <w:rFonts w:cs="Arial"/>
              </w:rPr>
            </w:pPr>
          </w:p>
        </w:tc>
        <w:tc>
          <w:tcPr>
            <w:tcW w:w="1560" w:type="dxa"/>
          </w:tcPr>
          <w:p w14:paraId="0EF918DC" w14:textId="36F20EEF" w:rsidR="00E3461D" w:rsidRPr="00AA5402" w:rsidRDefault="00E3461D" w:rsidP="001F559C">
            <w:pPr>
              <w:jc w:val="center"/>
              <w:rPr>
                <w:rFonts w:cs="Arial"/>
              </w:rPr>
            </w:pPr>
          </w:p>
        </w:tc>
        <w:tc>
          <w:tcPr>
            <w:tcW w:w="1417" w:type="dxa"/>
          </w:tcPr>
          <w:p w14:paraId="053B6114" w14:textId="77777777" w:rsidR="00E3461D" w:rsidRPr="00AA5402" w:rsidRDefault="00E3461D" w:rsidP="001F559C">
            <w:pPr>
              <w:jc w:val="center"/>
              <w:rPr>
                <w:rFonts w:cs="Arial"/>
              </w:rPr>
            </w:pPr>
          </w:p>
        </w:tc>
        <w:tc>
          <w:tcPr>
            <w:tcW w:w="851" w:type="dxa"/>
          </w:tcPr>
          <w:p w14:paraId="5207F5BC" w14:textId="77777777" w:rsidR="00E3461D" w:rsidRPr="00AA5402" w:rsidRDefault="00E3461D" w:rsidP="001F559C">
            <w:pPr>
              <w:jc w:val="center"/>
              <w:rPr>
                <w:rFonts w:cs="Arial"/>
              </w:rPr>
            </w:pPr>
          </w:p>
        </w:tc>
      </w:tr>
    </w:tbl>
    <w:p w14:paraId="723CAAA2" w14:textId="5F759CDF" w:rsidR="00F14E1D" w:rsidRDefault="00F14E1D" w:rsidP="002A6689">
      <w:pPr>
        <w:pStyle w:val="Heading2"/>
      </w:pPr>
      <w:r>
        <w:lastRenderedPageBreak/>
        <w:t>Preamble</w:t>
      </w:r>
    </w:p>
    <w:p w14:paraId="3E0FF4AC" w14:textId="052A4647" w:rsidR="00F14E1D" w:rsidRDefault="00F14E1D" w:rsidP="00F14E1D"/>
    <w:p w14:paraId="51390AD7" w14:textId="24A54ACE" w:rsidR="00F14E1D" w:rsidRDefault="0061271C" w:rsidP="00F14E1D">
      <w:r>
        <w:t>A Vehicular Access</w:t>
      </w:r>
      <w:r w:rsidR="00F14E1D">
        <w:t xml:space="preserve"> </w:t>
      </w:r>
      <w:r w:rsidR="002A6689">
        <w:t>Licence</w:t>
      </w:r>
      <w:r w:rsidR="009C2582">
        <w:t xml:space="preserve"> (“the Licence”)</w:t>
      </w:r>
      <w:r w:rsidR="002A6689">
        <w:t xml:space="preserve"> is issued pursuant to</w:t>
      </w:r>
      <w:r>
        <w:t xml:space="preserve"> </w:t>
      </w:r>
      <w:r w:rsidR="002A6689">
        <w:t>Section</w:t>
      </w:r>
      <w:r w:rsidR="00A455E0">
        <w:t xml:space="preserve"> 171 and Section</w:t>
      </w:r>
      <w:r w:rsidR="002A6689">
        <w:t xml:space="preserve"> 184 of the Highways Act 1980.</w:t>
      </w:r>
    </w:p>
    <w:p w14:paraId="66143AC0" w14:textId="311EC9B8" w:rsidR="006F043E" w:rsidRDefault="006F043E" w:rsidP="00F14E1D"/>
    <w:p w14:paraId="052D55E3" w14:textId="556FD31D" w:rsidR="006F043E" w:rsidRDefault="006F043E" w:rsidP="00F14E1D">
      <w:r>
        <w:t xml:space="preserve">The Licence permits the construction of vehicular accesses serving minor developments consisting of </w:t>
      </w:r>
      <w:r w:rsidR="00214AD1">
        <w:t>two or more plots, up to a maximum of ten plots</w:t>
      </w:r>
      <w:r>
        <w:t xml:space="preserve">. </w:t>
      </w:r>
      <w:r w:rsidR="00F45A41">
        <w:t>Access to d</w:t>
      </w:r>
      <w:r>
        <w:t>evelopments over ten plots shall require an Agreement under Section 278 of the Highways Act 1980.</w:t>
      </w:r>
      <w:r w:rsidR="00B47F01">
        <w:t xml:space="preserve"> For vehicular accesses serving single plots only, a Vehicle Dropped Kerb application shall be made to Gloucestershire Highways via the online portal which can be found at </w:t>
      </w:r>
      <w:hyperlink r:id="rId11" w:history="1">
        <w:r w:rsidR="00B47F01">
          <w:rPr>
            <w:rStyle w:val="Hyperlink"/>
          </w:rPr>
          <w:t>Vehicle Dropped Kerb - Highways (gloucestershire.gov.uk)</w:t>
        </w:r>
      </w:hyperlink>
      <w:r w:rsidR="00B47F01">
        <w:t>.</w:t>
      </w:r>
    </w:p>
    <w:p w14:paraId="417226E0" w14:textId="534A3FA8" w:rsidR="006F043E" w:rsidRDefault="006F043E" w:rsidP="00F14E1D"/>
    <w:p w14:paraId="6278F987" w14:textId="3EE5D58D" w:rsidR="006F043E" w:rsidRDefault="009C2582" w:rsidP="00F14E1D">
      <w:r>
        <w:t>The</w:t>
      </w:r>
      <w:r w:rsidR="0061271C">
        <w:t xml:space="preserve"> </w:t>
      </w:r>
      <w:r w:rsidR="00214AD1">
        <w:t xml:space="preserve">Licence must only be used to serve private shared driveways. Should the </w:t>
      </w:r>
      <w:r w:rsidR="00631560">
        <w:t>Applicant</w:t>
      </w:r>
      <w:r w:rsidR="00214AD1">
        <w:t xml:space="preserve"> wish for the Development’s internal roads to be </w:t>
      </w:r>
      <w:r w:rsidR="00A455E0">
        <w:t>offered for adoption</w:t>
      </w:r>
      <w:r w:rsidR="00214AD1">
        <w:t xml:space="preserve"> as publicly maintainable highway, a suitable access shall be required under a Section 278 Agreement and the internal roads shall require an Agreement under Section 38 of the Highways Act 1980.</w:t>
      </w:r>
    </w:p>
    <w:p w14:paraId="12DA8BCE" w14:textId="65321727" w:rsidR="00372203" w:rsidRDefault="00372203" w:rsidP="00F14E1D"/>
    <w:p w14:paraId="4DAF31A5" w14:textId="0C700C5C" w:rsidR="00372203" w:rsidRDefault="00372203" w:rsidP="00372203">
      <w:pPr>
        <w:pStyle w:val="Heading2"/>
      </w:pPr>
      <w:r>
        <w:t>Application</w:t>
      </w:r>
    </w:p>
    <w:p w14:paraId="4196CF02" w14:textId="5190524C" w:rsidR="00372203" w:rsidRDefault="00372203" w:rsidP="00372203"/>
    <w:p w14:paraId="2A299B34" w14:textId="558F41F5" w:rsidR="00372203" w:rsidRPr="00372203" w:rsidRDefault="00372203" w:rsidP="00372203">
      <w:r>
        <w:t>Applicants are required to complete the application form within Appendix A.</w:t>
      </w:r>
      <w:r w:rsidR="00D20E9D">
        <w:t xml:space="preserve"> The application form must be completed in</w:t>
      </w:r>
      <w:r>
        <w:t xml:space="preserve"> full, with all accompanying documentation, to ensure timely assessment and issuing of the </w:t>
      </w:r>
      <w:r w:rsidR="007B014C">
        <w:t>Licence</w:t>
      </w:r>
      <w:r>
        <w:t>.</w:t>
      </w:r>
    </w:p>
    <w:p w14:paraId="555CCEE3" w14:textId="6479C0F7" w:rsidR="00B47F01" w:rsidRDefault="00B47F01" w:rsidP="00F14E1D"/>
    <w:p w14:paraId="2DECB027" w14:textId="61B447DB" w:rsidR="00B47F01" w:rsidRDefault="00B47F01" w:rsidP="00B47F01">
      <w:pPr>
        <w:pStyle w:val="Heading2"/>
      </w:pPr>
      <w:r>
        <w:t>Fees</w:t>
      </w:r>
    </w:p>
    <w:p w14:paraId="5C359065" w14:textId="0DF16BDB" w:rsidR="00B47F01" w:rsidRDefault="00B47F01" w:rsidP="00B47F01"/>
    <w:p w14:paraId="01C35906" w14:textId="742DE8D9" w:rsidR="00B47F01" w:rsidRDefault="00B47F01" w:rsidP="00B47F01">
      <w:r>
        <w:t xml:space="preserve">Gloucestershire County Council’s Highways Legal Agreements Team require fees to be paid by the </w:t>
      </w:r>
      <w:r w:rsidR="00631560">
        <w:t>Applicant</w:t>
      </w:r>
      <w:r>
        <w:t xml:space="preserve"> to cover administration, technical checking, and construction supervision costs.</w:t>
      </w:r>
    </w:p>
    <w:p w14:paraId="0AC0E235" w14:textId="24B2C7DF" w:rsidR="00B47F01" w:rsidRDefault="00B47F01" w:rsidP="00B47F01"/>
    <w:p w14:paraId="79AA8DD3" w14:textId="62C41A05" w:rsidR="00B47F01" w:rsidRDefault="00B47F01" w:rsidP="00B47F01">
      <w:r>
        <w:t xml:space="preserve">The fee for </w:t>
      </w:r>
      <w:r w:rsidR="00983387">
        <w:t>the</w:t>
      </w:r>
      <w:r>
        <w:t xml:space="preserve"> Licence is </w:t>
      </w:r>
      <w:r w:rsidRPr="000D7776">
        <w:rPr>
          <w:b/>
          <w:bCs/>
        </w:rPr>
        <w:t>£</w:t>
      </w:r>
      <w:r w:rsidR="00D84F21">
        <w:rPr>
          <w:b/>
          <w:bCs/>
        </w:rPr>
        <w:t>2,000</w:t>
      </w:r>
      <w:r>
        <w:t>.</w:t>
      </w:r>
      <w:r w:rsidR="00D20E9D">
        <w:t xml:space="preserve"> A non-re</w:t>
      </w:r>
      <w:r w:rsidR="003D5490">
        <w:t>turnable</w:t>
      </w:r>
      <w:r w:rsidR="00D20E9D">
        <w:t xml:space="preserve"> initial fee of </w:t>
      </w:r>
      <w:r w:rsidR="00D20E9D" w:rsidRPr="003D5490">
        <w:rPr>
          <w:b/>
          <w:bCs/>
        </w:rPr>
        <w:t>£500</w:t>
      </w:r>
      <w:r w:rsidR="00D20E9D">
        <w:t xml:space="preserve"> shall be paid </w:t>
      </w:r>
      <w:r w:rsidR="000D7776">
        <w:t>at the time of</w:t>
      </w:r>
      <w:r w:rsidR="00D20E9D">
        <w:t xml:space="preserve"> submission of the application. The remaining balance shall be paid prior to the Licence being </w:t>
      </w:r>
      <w:r w:rsidR="00983387">
        <w:t>completed</w:t>
      </w:r>
      <w:r w:rsidR="00D20E9D">
        <w:t>.</w:t>
      </w:r>
    </w:p>
    <w:p w14:paraId="6A0FB3C8" w14:textId="7770E1BC" w:rsidR="000853F8" w:rsidRDefault="000853F8" w:rsidP="00B47F01"/>
    <w:p w14:paraId="4090E095" w14:textId="3722EA58" w:rsidR="000853F8" w:rsidRDefault="000853F8" w:rsidP="000853F8">
      <w:pPr>
        <w:pStyle w:val="Heading2"/>
      </w:pPr>
      <w:r>
        <w:t>Cash Deposit</w:t>
      </w:r>
    </w:p>
    <w:p w14:paraId="5185159F" w14:textId="799B64ED" w:rsidR="000853F8" w:rsidRDefault="000853F8" w:rsidP="000853F8"/>
    <w:p w14:paraId="04669863" w14:textId="53EC0FD4" w:rsidR="001B0269" w:rsidRDefault="00BB1A54" w:rsidP="000853F8">
      <w:r>
        <w:t>Should the</w:t>
      </w:r>
      <w:r w:rsidR="000853F8">
        <w:t xml:space="preserve"> Applicant </w:t>
      </w:r>
      <w:r w:rsidR="00580062">
        <w:t xml:space="preserve">default on their obligation to construct a satisfactory vehicular </w:t>
      </w:r>
      <w:r w:rsidR="00D84F21">
        <w:t>access</w:t>
      </w:r>
      <w:r w:rsidR="00580062">
        <w:t xml:space="preserve">, </w:t>
      </w:r>
      <w:r w:rsidR="001B0269">
        <w:t>Gloucestershire County Council, as the Highway Authority, shall be required to step in to make good the works.</w:t>
      </w:r>
      <w:r w:rsidR="009965EF">
        <w:t xml:space="preserve"> </w:t>
      </w:r>
      <w:r w:rsidR="001B0269">
        <w:t>To ensure the Authority does not incur any unnecessary or additional costs, the Applicant shall be required to make a cash deposit prior to the Licence being issued.</w:t>
      </w:r>
    </w:p>
    <w:p w14:paraId="20685CEF" w14:textId="5EC203EE" w:rsidR="001B0269" w:rsidRDefault="001B0269" w:rsidP="000853F8"/>
    <w:p w14:paraId="2BDCB530" w14:textId="5993403F" w:rsidR="000853F8" w:rsidRDefault="001B0269" w:rsidP="00B47F01">
      <w:r>
        <w:t xml:space="preserve">The cash deposit shall be a sum equal to the approximate cost of undertaking the </w:t>
      </w:r>
      <w:r w:rsidR="00E175A5">
        <w:t>works and</w:t>
      </w:r>
      <w:r>
        <w:t xml:space="preserve"> shall be calculated by the Highways Legal Agreements Team</w:t>
      </w:r>
    </w:p>
    <w:p w14:paraId="5AFBC65F" w14:textId="07F60B66" w:rsidR="00BB1A54" w:rsidRDefault="00BB1A54" w:rsidP="00B47F01"/>
    <w:p w14:paraId="051FF637" w14:textId="035F247F" w:rsidR="00BB1A54" w:rsidRDefault="00BB1A54" w:rsidP="00B47F01">
      <w:r>
        <w:t>Upon satisfactory completion of the works, the cash deposit shall be returned to the Applicant.</w:t>
      </w:r>
      <w:r w:rsidR="004D052A">
        <w:t xml:space="preserve"> The cash deposit shall not incur any interest.</w:t>
      </w:r>
    </w:p>
    <w:p w14:paraId="179830EE" w14:textId="49BE5219" w:rsidR="002530A1" w:rsidRDefault="002530A1" w:rsidP="009965EF">
      <w:pPr>
        <w:pStyle w:val="Heading2"/>
      </w:pPr>
      <w:r>
        <w:lastRenderedPageBreak/>
        <w:t>Indemnity</w:t>
      </w:r>
    </w:p>
    <w:p w14:paraId="2560536A" w14:textId="7B6CC42C" w:rsidR="002530A1" w:rsidRDefault="002530A1" w:rsidP="002530A1"/>
    <w:p w14:paraId="5F74F435" w14:textId="348C703E" w:rsidR="002530A1" w:rsidRDefault="002530A1" w:rsidP="00DF5DE2">
      <w:r>
        <w:t xml:space="preserve">The Applicant is required to indemnify </w:t>
      </w:r>
      <w:r w:rsidR="001B008C">
        <w:t>the</w:t>
      </w:r>
      <w:r>
        <w:t xml:space="preserve"> Council against any claims which may be made against the Council in connection with </w:t>
      </w:r>
      <w:r w:rsidR="00983387">
        <w:t>any works covered by the Licence.</w:t>
      </w:r>
    </w:p>
    <w:p w14:paraId="4604AA9F" w14:textId="77777777" w:rsidR="00DF5DE2" w:rsidRDefault="00DF5DE2" w:rsidP="00DF5DE2"/>
    <w:p w14:paraId="6F2FECF4" w14:textId="4499E863" w:rsidR="009965EF" w:rsidRDefault="009965EF" w:rsidP="009965EF">
      <w:pPr>
        <w:pStyle w:val="Heading2"/>
      </w:pPr>
      <w:r>
        <w:t>Planning Consent</w:t>
      </w:r>
    </w:p>
    <w:p w14:paraId="528E566B" w14:textId="39963790" w:rsidR="009965EF" w:rsidRDefault="009965EF" w:rsidP="009965EF"/>
    <w:p w14:paraId="52DE7058" w14:textId="39C74B19" w:rsidR="009965EF" w:rsidRDefault="00963B40" w:rsidP="009965EF">
      <w:r>
        <w:t xml:space="preserve">The Applicant is required to provide a copy of their Planning Consent with the application for </w:t>
      </w:r>
      <w:r w:rsidR="00983387">
        <w:t xml:space="preserve">the </w:t>
      </w:r>
      <w:r>
        <w:t>Licence.</w:t>
      </w:r>
    </w:p>
    <w:p w14:paraId="244C182D" w14:textId="164840E7" w:rsidR="00914F55" w:rsidRDefault="00914F55" w:rsidP="009965EF"/>
    <w:p w14:paraId="6CEEAD7D" w14:textId="503B234A" w:rsidR="00914F55" w:rsidRDefault="00914F55" w:rsidP="00914F55">
      <w:pPr>
        <w:pStyle w:val="Heading2"/>
      </w:pPr>
      <w:r>
        <w:t>Public Liability Insurance</w:t>
      </w:r>
    </w:p>
    <w:p w14:paraId="07C5B30A" w14:textId="4672425A" w:rsidR="00914F55" w:rsidRDefault="00914F55" w:rsidP="00914F55"/>
    <w:p w14:paraId="2868479F" w14:textId="0821812B" w:rsidR="00914F55" w:rsidRPr="00914F55" w:rsidRDefault="00914F55" w:rsidP="00914F55">
      <w:r>
        <w:t xml:space="preserve">Contractors working on Gloucestershire County Council’s </w:t>
      </w:r>
      <w:r w:rsidR="00561D08">
        <w:t>roads</w:t>
      </w:r>
      <w:r>
        <w:t xml:space="preserve"> network are required to h</w:t>
      </w:r>
      <w:r w:rsidR="00561D08">
        <w:t>old, for at least the duration of the works, Public Liability Insurance providing a minimum £10,000,000 cover.</w:t>
      </w:r>
    </w:p>
    <w:p w14:paraId="0B7526BE" w14:textId="77777777" w:rsidR="00963B40" w:rsidRPr="009965EF" w:rsidRDefault="00963B40" w:rsidP="009965EF"/>
    <w:p w14:paraId="582BCE9E" w14:textId="578A7064" w:rsidR="000853F8" w:rsidRDefault="000853F8" w:rsidP="000853F8">
      <w:pPr>
        <w:pStyle w:val="Heading2"/>
      </w:pPr>
      <w:r>
        <w:t>Scope of Works</w:t>
      </w:r>
    </w:p>
    <w:p w14:paraId="75068FFB" w14:textId="17CE805B" w:rsidR="000853F8" w:rsidRDefault="000853F8" w:rsidP="000853F8"/>
    <w:p w14:paraId="681ED363" w14:textId="3D831DA6" w:rsidR="000853F8" w:rsidRDefault="00983387" w:rsidP="000853F8">
      <w:r>
        <w:t>The</w:t>
      </w:r>
      <w:r w:rsidR="000853F8">
        <w:t xml:space="preserve"> Licence permits the Applicant to undertake the </w:t>
      </w:r>
      <w:r w:rsidR="00796580">
        <w:t xml:space="preserve">scope of works within </w:t>
      </w:r>
      <w:r w:rsidR="00796580" w:rsidRPr="000D7776">
        <w:t xml:space="preserve">Appendix </w:t>
      </w:r>
      <w:r w:rsidR="00372203" w:rsidRPr="000D7776">
        <w:t>B</w:t>
      </w:r>
      <w:r w:rsidR="000853F8">
        <w:t xml:space="preserve">. Any works outside of this scope shall </w:t>
      </w:r>
      <w:r w:rsidR="003F68CB">
        <w:t xml:space="preserve">likely </w:t>
      </w:r>
      <w:r w:rsidR="000853F8">
        <w:t xml:space="preserve">require a S278 Agreement. It is strongly advised that </w:t>
      </w:r>
      <w:r w:rsidR="00170928">
        <w:t xml:space="preserve">the </w:t>
      </w:r>
      <w:r w:rsidR="000853F8">
        <w:t xml:space="preserve">Applicant </w:t>
      </w:r>
      <w:r w:rsidR="001B0269">
        <w:t>engage</w:t>
      </w:r>
      <w:r w:rsidR="00170928">
        <w:t>s</w:t>
      </w:r>
      <w:r w:rsidR="001B0269">
        <w:t xml:space="preserve"> with the Highways Legal Agreements Team in cases where the scope of works</w:t>
      </w:r>
      <w:r w:rsidR="00796580">
        <w:t xml:space="preserve"> approaches or exceeds those outlined in </w:t>
      </w:r>
      <w:r w:rsidR="00796580" w:rsidRPr="000D7776">
        <w:t xml:space="preserve">Appendix </w:t>
      </w:r>
      <w:r w:rsidR="00372203" w:rsidRPr="000D7776">
        <w:t>B</w:t>
      </w:r>
      <w:r w:rsidR="00796580">
        <w:t>.</w:t>
      </w:r>
    </w:p>
    <w:p w14:paraId="5DCC5E2F" w14:textId="044619FA" w:rsidR="003D2DCB" w:rsidRDefault="003D2DCB" w:rsidP="000853F8"/>
    <w:p w14:paraId="105F4AB0" w14:textId="7ACE4417" w:rsidR="003D2DCB" w:rsidRDefault="003D2DCB" w:rsidP="003D2DCB">
      <w:pPr>
        <w:pStyle w:val="Heading2"/>
      </w:pPr>
      <w:r>
        <w:t>Road</w:t>
      </w:r>
      <w:r w:rsidR="009965EF">
        <w:t xml:space="preserve"> S</w:t>
      </w:r>
      <w:r>
        <w:t>pace Booking</w:t>
      </w:r>
      <w:r w:rsidR="009965EF">
        <w:t xml:space="preserve"> and Traffic Management</w:t>
      </w:r>
    </w:p>
    <w:p w14:paraId="51C35BD4" w14:textId="4EA6A982" w:rsidR="003D2DCB" w:rsidRDefault="003D2DCB" w:rsidP="003D2DCB"/>
    <w:p w14:paraId="6AC1C3BB" w14:textId="49A0D4D2" w:rsidR="003D2DCB" w:rsidRDefault="003D2DCB" w:rsidP="003D2DCB">
      <w:r>
        <w:t>The Applicant shall be required to make a road</w:t>
      </w:r>
      <w:r w:rsidR="009965EF">
        <w:t xml:space="preserve"> </w:t>
      </w:r>
      <w:r>
        <w:t>space</w:t>
      </w:r>
      <w:r w:rsidR="009965EF">
        <w:t xml:space="preserve"> </w:t>
      </w:r>
      <w:r w:rsidR="00DD16E0">
        <w:t xml:space="preserve">permit </w:t>
      </w:r>
      <w:r>
        <w:t xml:space="preserve">booking to </w:t>
      </w:r>
      <w:r w:rsidR="00170928">
        <w:t>the</w:t>
      </w:r>
      <w:r>
        <w:t xml:space="preserve"> Council’s Streetworks Team. Under no circumstances </w:t>
      </w:r>
      <w:r w:rsidR="00784E0F">
        <w:t>will</w:t>
      </w:r>
      <w:r>
        <w:t xml:space="preserve"> works be undertaken without the relevant Licence or road</w:t>
      </w:r>
      <w:r w:rsidR="009965EF">
        <w:t xml:space="preserve"> </w:t>
      </w:r>
      <w:r>
        <w:t xml:space="preserve">space </w:t>
      </w:r>
      <w:r w:rsidR="00DD16E0">
        <w:t xml:space="preserve">permit </w:t>
      </w:r>
      <w:r>
        <w:t>booking.</w:t>
      </w:r>
    </w:p>
    <w:p w14:paraId="32D77A32" w14:textId="0F77A07E" w:rsidR="009965EF" w:rsidRDefault="009965EF" w:rsidP="003D2DCB"/>
    <w:p w14:paraId="7B54AA75" w14:textId="6A79AF4A" w:rsidR="009965EF" w:rsidRDefault="009965EF" w:rsidP="003D2DCB">
      <w:r>
        <w:t xml:space="preserve">The application form and details can be found at </w:t>
      </w:r>
      <w:hyperlink r:id="rId12" w:history="1">
        <w:r>
          <w:rPr>
            <w:rStyle w:val="Hyperlink"/>
          </w:rPr>
          <w:t>Road Space Booking - Highways (gloucestershire.gov.uk)</w:t>
        </w:r>
      </w:hyperlink>
    </w:p>
    <w:p w14:paraId="59469A20" w14:textId="04939B37" w:rsidR="009965EF" w:rsidRDefault="009965EF" w:rsidP="003D2DCB"/>
    <w:p w14:paraId="2DB63B70" w14:textId="34E9ACA3" w:rsidR="009965EF" w:rsidRDefault="009965EF" w:rsidP="003D2DCB">
      <w:r>
        <w:t xml:space="preserve">Traffic Management shall be in strict accordance with Chapter 8 of the Traffic Signs Manual, the Safety at Street Works and Road Works ‘Red Book’, and any conditions required </w:t>
      </w:r>
      <w:r w:rsidR="00784E0F">
        <w:t>by</w:t>
      </w:r>
      <w:r>
        <w:t xml:space="preserve"> the Streetworks Team.</w:t>
      </w:r>
    </w:p>
    <w:p w14:paraId="0390C0E3" w14:textId="63446582" w:rsidR="00DD16E0" w:rsidRDefault="00DD16E0" w:rsidP="003D2DCB"/>
    <w:p w14:paraId="51F70A09" w14:textId="31A7E329" w:rsidR="00DD16E0" w:rsidRPr="00DD16E0" w:rsidRDefault="00DD16E0" w:rsidP="003D2DCB">
      <w:pPr>
        <w:rPr>
          <w:rFonts w:eastAsiaTheme="majorEastAsia" w:cstheme="majorBidi"/>
          <w:color w:val="0054A4"/>
          <w:sz w:val="32"/>
          <w:szCs w:val="26"/>
        </w:rPr>
      </w:pPr>
      <w:r>
        <w:rPr>
          <w:rFonts w:eastAsiaTheme="majorEastAsia" w:cstheme="majorBidi"/>
          <w:color w:val="0054A4"/>
          <w:sz w:val="32"/>
          <w:szCs w:val="26"/>
        </w:rPr>
        <w:t>Contractors and NRSWA Qualifications</w:t>
      </w:r>
    </w:p>
    <w:p w14:paraId="68E45B73" w14:textId="1B952871" w:rsidR="00DD16E0" w:rsidRDefault="00DD16E0" w:rsidP="003D2DCB"/>
    <w:p w14:paraId="1605042A" w14:textId="77777777" w:rsidR="00DD16E0" w:rsidRDefault="00DD16E0" w:rsidP="000853F8">
      <w:r w:rsidRPr="00DD16E0">
        <w:t>The New Roads and Street Works Act 1991 (NRSWA) requires that there is always a qualified operative on site while street works are in progress. The qualifications held must be appropriate for the work being carried out.</w:t>
      </w:r>
    </w:p>
    <w:p w14:paraId="40CC183F" w14:textId="77777777" w:rsidR="00DD16E0" w:rsidRDefault="00DD16E0" w:rsidP="000853F8"/>
    <w:p w14:paraId="37C7509E" w14:textId="319F3779" w:rsidR="004B2095" w:rsidRDefault="00DD16E0" w:rsidP="000853F8">
      <w:r w:rsidRPr="00DD16E0">
        <w:t xml:space="preserve">The </w:t>
      </w:r>
      <w:r w:rsidR="001427C8">
        <w:t>A</w:t>
      </w:r>
      <w:r w:rsidRPr="00DD16E0">
        <w:t>ct does not require all the relevant qualifications to be held by a single operative - the main requirement is that there is always at least one operative on site whose qualifications match the activities being undertaken.</w:t>
      </w:r>
    </w:p>
    <w:p w14:paraId="4AC8941D" w14:textId="3B21A0F4" w:rsidR="00DD16E0" w:rsidRDefault="00DD16E0" w:rsidP="000853F8"/>
    <w:p w14:paraId="6DA4AEDF" w14:textId="2125BE14" w:rsidR="00DD16E0" w:rsidRDefault="00DD16E0" w:rsidP="000853F8">
      <w:r>
        <w:lastRenderedPageBreak/>
        <w:t>Please refer to the link below for additional guidance and information.</w:t>
      </w:r>
    </w:p>
    <w:p w14:paraId="69F28D66" w14:textId="43CE8516" w:rsidR="00DD16E0" w:rsidRDefault="00D96D21" w:rsidP="000853F8">
      <w:hyperlink w:history="1">
        <w:r w:rsidR="00DD16E0" w:rsidRPr="009F3626">
          <w:rPr>
            <w:rStyle w:val="Hyperlink"/>
          </w:rPr>
          <w:t>Street works qualifications in England: guidance for operatives and supervisors - GOV.UK (www.gov.uk)</w:t>
        </w:r>
      </w:hyperlink>
    </w:p>
    <w:p w14:paraId="587770AE" w14:textId="77777777" w:rsidR="00DD16E0" w:rsidRDefault="00DD16E0" w:rsidP="004B2095">
      <w:pPr>
        <w:pStyle w:val="Heading2"/>
      </w:pPr>
    </w:p>
    <w:p w14:paraId="038B8100" w14:textId="61D58C62" w:rsidR="004B2095" w:rsidRDefault="004B2095" w:rsidP="004B2095">
      <w:pPr>
        <w:pStyle w:val="Heading2"/>
      </w:pPr>
      <w:r>
        <w:t>Statutory Undertakers’ Plant</w:t>
      </w:r>
    </w:p>
    <w:p w14:paraId="5B6A7DAD" w14:textId="1F643861" w:rsidR="004B2095" w:rsidRDefault="004B2095" w:rsidP="004B2095"/>
    <w:p w14:paraId="21435F53" w14:textId="046D1D7C" w:rsidR="00213026" w:rsidRDefault="00213026" w:rsidP="00112ED3">
      <w:r>
        <w:t>It is a legal requirement that the Applicant contact any affected Statutory Undertakers prior to works starting.</w:t>
      </w:r>
    </w:p>
    <w:p w14:paraId="6A8F9F83" w14:textId="77777777" w:rsidR="00213026" w:rsidRDefault="00213026" w:rsidP="00112ED3"/>
    <w:p w14:paraId="4EBA39FD" w14:textId="389DBF47" w:rsidR="00112ED3" w:rsidRDefault="00170928" w:rsidP="00112ED3">
      <w:r>
        <w:t xml:space="preserve">The </w:t>
      </w:r>
      <w:r w:rsidR="004B2095">
        <w:t>Applicant shall accurately identify any Statutory Undertakers’ plant that will be affected by the works.</w:t>
      </w:r>
      <w:r w:rsidR="00112ED3">
        <w:t xml:space="preserve"> Any costs for lowering</w:t>
      </w:r>
      <w:r w:rsidR="003F68CB">
        <w:t>, protecting, or otherwise diverting</w:t>
      </w:r>
      <w:r w:rsidR="00112ED3">
        <w:t xml:space="preserve"> Statutory Undertakers’ plant shall be borne by the Applicant.</w:t>
      </w:r>
    </w:p>
    <w:p w14:paraId="30A8C932" w14:textId="563B4420" w:rsidR="004B2095" w:rsidRDefault="004B2095" w:rsidP="004B2095"/>
    <w:p w14:paraId="62BD588C" w14:textId="50AE056B" w:rsidR="004B2095" w:rsidRDefault="004B2095" w:rsidP="004B2095">
      <w:r>
        <w:t>Th</w:t>
      </w:r>
      <w:r w:rsidR="00287E5D">
        <w:t>e</w:t>
      </w:r>
      <w:r>
        <w:t xml:space="preserve"> Licence permits the Applicant to undertake trial holes via Section 171 of the Highways Act 1980, and these must be undertaken prior to the main works starting. The Applicant shall be provided contact details for </w:t>
      </w:r>
      <w:r w:rsidR="00170928">
        <w:t>the</w:t>
      </w:r>
      <w:r>
        <w:t xml:space="preserve"> Council’s Clerk of Works, who shall be invited by the Applicant to review the trial holes prior to work progressing.</w:t>
      </w:r>
      <w:r w:rsidR="00112ED3">
        <w:t xml:space="preserve"> The </w:t>
      </w:r>
      <w:r w:rsidR="00213026">
        <w:t>w</w:t>
      </w:r>
      <w:r w:rsidR="00112ED3">
        <w:t>orks must not progress until the Clerk of Works has witnessed the trial holes.</w:t>
      </w:r>
    </w:p>
    <w:p w14:paraId="7C7A9A99" w14:textId="77777777" w:rsidR="002530A1" w:rsidRDefault="002530A1" w:rsidP="002530A1">
      <w:pPr>
        <w:rPr>
          <w:rFonts w:eastAsiaTheme="majorEastAsia" w:cstheme="majorBidi"/>
          <w:color w:val="0054A4"/>
          <w:sz w:val="32"/>
          <w:szCs w:val="26"/>
        </w:rPr>
      </w:pPr>
    </w:p>
    <w:p w14:paraId="1F2FFA85" w14:textId="4AC82D31" w:rsidR="00112ED3" w:rsidRPr="002530A1" w:rsidRDefault="00112ED3" w:rsidP="002530A1">
      <w:pPr>
        <w:rPr>
          <w:rFonts w:eastAsiaTheme="majorEastAsia" w:cstheme="majorBidi"/>
          <w:color w:val="0054A4"/>
          <w:sz w:val="32"/>
          <w:szCs w:val="26"/>
        </w:rPr>
      </w:pPr>
      <w:r w:rsidRPr="002530A1">
        <w:rPr>
          <w:rFonts w:eastAsiaTheme="majorEastAsia" w:cstheme="majorBidi"/>
          <w:color w:val="0054A4"/>
          <w:sz w:val="32"/>
          <w:szCs w:val="26"/>
        </w:rPr>
        <w:t>Construction Specification</w:t>
      </w:r>
    </w:p>
    <w:p w14:paraId="72E66CD5" w14:textId="0CEA1740" w:rsidR="00112ED3" w:rsidRDefault="00112ED3" w:rsidP="00112ED3"/>
    <w:p w14:paraId="3E4FCF06" w14:textId="28712129" w:rsidR="007E0577" w:rsidRDefault="00112ED3" w:rsidP="00112ED3">
      <w:r>
        <w:t xml:space="preserve">Construction of the vehicular </w:t>
      </w:r>
      <w:r w:rsidR="00D84F21">
        <w:t>access</w:t>
      </w:r>
      <w:r>
        <w:t xml:space="preserve"> shall be in accordance with the following specification.</w:t>
      </w:r>
    </w:p>
    <w:p w14:paraId="42DADA8F" w14:textId="77777777" w:rsidR="007E0577" w:rsidRDefault="007E0577" w:rsidP="00112ED3"/>
    <w:p w14:paraId="5091A7FD" w14:textId="25A03A39" w:rsidR="007E0577" w:rsidRDefault="007E0577" w:rsidP="00112ED3">
      <w:r>
        <w:t>All kerbing, concrete, and other associated works shall be in accordance with the current published edition of Manual for Gloucestershire Streets Technical Specification for New Streets.</w:t>
      </w:r>
    </w:p>
    <w:p w14:paraId="58308588" w14:textId="587FA1F9" w:rsidR="00112ED3" w:rsidRDefault="00112ED3" w:rsidP="00112ED3"/>
    <w:tbl>
      <w:tblPr>
        <w:tblStyle w:val="TableGrid"/>
        <w:tblW w:w="0" w:type="auto"/>
        <w:tblLook w:val="04A0" w:firstRow="1" w:lastRow="0" w:firstColumn="1" w:lastColumn="0" w:noHBand="0" w:noVBand="1"/>
      </w:tblPr>
      <w:tblGrid>
        <w:gridCol w:w="1734"/>
        <w:gridCol w:w="1709"/>
        <w:gridCol w:w="1788"/>
        <w:gridCol w:w="2864"/>
      </w:tblGrid>
      <w:tr w:rsidR="00A1345C" w14:paraId="26F6ABA2" w14:textId="77777777" w:rsidTr="00BA6EDE">
        <w:tc>
          <w:tcPr>
            <w:tcW w:w="1734" w:type="dxa"/>
            <w:shd w:val="clear" w:color="auto" w:fill="D9D9D9" w:themeFill="background1" w:themeFillShade="D9"/>
          </w:tcPr>
          <w:p w14:paraId="7CD1E4A3" w14:textId="55902066" w:rsidR="00A1345C" w:rsidRPr="002D3666" w:rsidRDefault="00A1345C" w:rsidP="002D3666">
            <w:pPr>
              <w:jc w:val="center"/>
              <w:rPr>
                <w:rFonts w:cs="Arial"/>
                <w:color w:val="0054A4"/>
                <w14:textFill>
                  <w14:solidFill>
                    <w14:srgbClr w14:val="0054A4">
                      <w14:lumMod w14:val="75000"/>
                    </w14:srgbClr>
                  </w14:solidFill>
                </w14:textFill>
              </w:rPr>
            </w:pPr>
            <w:r w:rsidRPr="002D3666">
              <w:rPr>
                <w:rFonts w:cs="Arial"/>
                <w:color w:val="0054A4"/>
                <w14:textFill>
                  <w14:solidFill>
                    <w14:srgbClr w14:val="0054A4">
                      <w14:lumMod w14:val="75000"/>
                    </w14:srgbClr>
                  </w14:solidFill>
                </w14:textFill>
              </w:rPr>
              <w:t>Course</w:t>
            </w:r>
          </w:p>
        </w:tc>
        <w:tc>
          <w:tcPr>
            <w:tcW w:w="1709" w:type="dxa"/>
            <w:shd w:val="clear" w:color="auto" w:fill="D9D9D9" w:themeFill="background1" w:themeFillShade="D9"/>
          </w:tcPr>
          <w:p w14:paraId="1B3D2A1E" w14:textId="6413A7A9" w:rsidR="00A1345C" w:rsidRPr="002D3666" w:rsidRDefault="00A1345C" w:rsidP="002D3666">
            <w:pPr>
              <w:jc w:val="center"/>
              <w:rPr>
                <w:rFonts w:cs="Arial"/>
                <w:color w:val="0054A4"/>
                <w14:textFill>
                  <w14:solidFill>
                    <w14:srgbClr w14:val="0054A4">
                      <w14:lumMod w14:val="75000"/>
                    </w14:srgbClr>
                  </w14:solidFill>
                </w14:textFill>
              </w:rPr>
            </w:pPr>
            <w:r w:rsidRPr="002D3666">
              <w:rPr>
                <w:rFonts w:cs="Arial"/>
                <w:color w:val="0054A4"/>
                <w14:textFill>
                  <w14:solidFill>
                    <w14:srgbClr w14:val="0054A4">
                      <w14:lumMod w14:val="75000"/>
                    </w14:srgbClr>
                  </w14:solidFill>
                </w14:textFill>
              </w:rPr>
              <w:t>Material</w:t>
            </w:r>
          </w:p>
        </w:tc>
        <w:tc>
          <w:tcPr>
            <w:tcW w:w="1788" w:type="dxa"/>
            <w:shd w:val="clear" w:color="auto" w:fill="D9D9D9" w:themeFill="background1" w:themeFillShade="D9"/>
          </w:tcPr>
          <w:p w14:paraId="14857FC4" w14:textId="21CFC628" w:rsidR="00A1345C" w:rsidRPr="002D3666" w:rsidRDefault="00A1345C" w:rsidP="002D3666">
            <w:pPr>
              <w:jc w:val="center"/>
              <w:rPr>
                <w:rFonts w:cs="Arial"/>
                <w:color w:val="0054A4"/>
                <w14:textFill>
                  <w14:solidFill>
                    <w14:srgbClr w14:val="0054A4">
                      <w14:lumMod w14:val="75000"/>
                    </w14:srgbClr>
                  </w14:solidFill>
                </w14:textFill>
              </w:rPr>
            </w:pPr>
            <w:r w:rsidRPr="002D3666">
              <w:rPr>
                <w:rFonts w:cs="Arial"/>
                <w:color w:val="0054A4"/>
                <w14:textFill>
                  <w14:solidFill>
                    <w14:srgbClr w14:val="0054A4">
                      <w14:lumMod w14:val="75000"/>
                    </w14:srgbClr>
                  </w14:solidFill>
                </w14:textFill>
              </w:rPr>
              <w:t>Thickness</w:t>
            </w:r>
          </w:p>
        </w:tc>
        <w:tc>
          <w:tcPr>
            <w:tcW w:w="2864" w:type="dxa"/>
            <w:shd w:val="clear" w:color="auto" w:fill="D9D9D9" w:themeFill="background1" w:themeFillShade="D9"/>
          </w:tcPr>
          <w:p w14:paraId="608344E3" w14:textId="5DBE2C15" w:rsidR="00A1345C" w:rsidRPr="002D3666" w:rsidRDefault="00A1345C" w:rsidP="002D3666">
            <w:pPr>
              <w:jc w:val="center"/>
              <w:rPr>
                <w:rFonts w:cs="Arial"/>
                <w:color w:val="0054A4"/>
                <w14:textFill>
                  <w14:solidFill>
                    <w14:srgbClr w14:val="0054A4">
                      <w14:lumMod w14:val="75000"/>
                    </w14:srgbClr>
                  </w14:solidFill>
                </w14:textFill>
              </w:rPr>
            </w:pPr>
            <w:r w:rsidRPr="002D3666">
              <w:rPr>
                <w:rFonts w:cs="Arial"/>
                <w:color w:val="0054A4"/>
                <w14:textFill>
                  <w14:solidFill>
                    <w14:srgbClr w14:val="0054A4">
                      <w14:lumMod w14:val="75000"/>
                    </w14:srgbClr>
                  </w14:solidFill>
                </w14:textFill>
              </w:rPr>
              <w:t>Notes</w:t>
            </w:r>
          </w:p>
        </w:tc>
      </w:tr>
      <w:tr w:rsidR="00CE4A8E" w14:paraId="3F9FC3D3" w14:textId="77777777" w:rsidTr="00EA00F8">
        <w:tc>
          <w:tcPr>
            <w:tcW w:w="1734" w:type="dxa"/>
          </w:tcPr>
          <w:p w14:paraId="5985F25E" w14:textId="64CFE0DF" w:rsidR="00CE4A8E" w:rsidRDefault="00CE4A8E" w:rsidP="002D3666">
            <w:pPr>
              <w:jc w:val="center"/>
            </w:pPr>
            <w:r>
              <w:t>Surface Course</w:t>
            </w:r>
            <w:r w:rsidR="00E62472">
              <w:t xml:space="preserve"> (Footway cross</w:t>
            </w:r>
            <w:r w:rsidR="00032883">
              <w:t>over</w:t>
            </w:r>
            <w:r w:rsidR="00E62472">
              <w:t>)</w:t>
            </w:r>
          </w:p>
        </w:tc>
        <w:tc>
          <w:tcPr>
            <w:tcW w:w="1709" w:type="dxa"/>
          </w:tcPr>
          <w:p w14:paraId="02AFD6C5" w14:textId="58ED0E8A" w:rsidR="00CE4A8E" w:rsidRDefault="00CE4A8E" w:rsidP="002D3666">
            <w:pPr>
              <w:jc w:val="center"/>
            </w:pPr>
            <w:r>
              <w:t>AC6 Dense Surf 100/150</w:t>
            </w:r>
          </w:p>
        </w:tc>
        <w:tc>
          <w:tcPr>
            <w:tcW w:w="1788" w:type="dxa"/>
          </w:tcPr>
          <w:p w14:paraId="2ECEF625" w14:textId="57EBA3BA" w:rsidR="00CE4A8E" w:rsidRDefault="00CE4A8E" w:rsidP="002D3666">
            <w:pPr>
              <w:jc w:val="center"/>
            </w:pPr>
            <w:r>
              <w:t>25mm</w:t>
            </w:r>
          </w:p>
        </w:tc>
        <w:tc>
          <w:tcPr>
            <w:tcW w:w="2864" w:type="dxa"/>
            <w:vMerge w:val="restart"/>
          </w:tcPr>
          <w:p w14:paraId="54C5B439" w14:textId="35F643BF" w:rsidR="00CE4A8E" w:rsidRDefault="00CE4A8E" w:rsidP="00A1345C">
            <w:r>
              <w:t xml:space="preserve">Delivery, laying, compaction and finishing of </w:t>
            </w:r>
            <w:r w:rsidR="00C66E62">
              <w:t>all bituminous materials to be in accordance with BS EN 594987:2015+A1:2017</w:t>
            </w:r>
            <w:r w:rsidR="00213026">
              <w:t>, or the version current at time of construction</w:t>
            </w:r>
            <w:r w:rsidR="00DF5DE2">
              <w:t>, and the DfT’s Specification for Highway Works.</w:t>
            </w:r>
          </w:p>
        </w:tc>
      </w:tr>
      <w:tr w:rsidR="00E62472" w14:paraId="29A732E2" w14:textId="77777777" w:rsidTr="00EA00F8">
        <w:tc>
          <w:tcPr>
            <w:tcW w:w="1734" w:type="dxa"/>
          </w:tcPr>
          <w:p w14:paraId="5E9D8BFE" w14:textId="32AF36D3" w:rsidR="00E62472" w:rsidRDefault="00E62472" w:rsidP="002D3666">
            <w:pPr>
              <w:jc w:val="center"/>
            </w:pPr>
            <w:r>
              <w:t>Surface Course (Verge cross</w:t>
            </w:r>
            <w:r w:rsidR="00032883">
              <w:t>over</w:t>
            </w:r>
            <w:r>
              <w:t>)</w:t>
            </w:r>
          </w:p>
        </w:tc>
        <w:tc>
          <w:tcPr>
            <w:tcW w:w="1709" w:type="dxa"/>
          </w:tcPr>
          <w:p w14:paraId="5D10874F" w14:textId="6814CCD4" w:rsidR="00E62472" w:rsidRDefault="00E62472" w:rsidP="002D3666">
            <w:pPr>
              <w:jc w:val="center"/>
            </w:pPr>
            <w:r>
              <w:t>AC10 Close Surf 100/150</w:t>
            </w:r>
          </w:p>
        </w:tc>
        <w:tc>
          <w:tcPr>
            <w:tcW w:w="1788" w:type="dxa"/>
          </w:tcPr>
          <w:p w14:paraId="5E23BB16" w14:textId="4CD08561" w:rsidR="00E62472" w:rsidRDefault="00E62472" w:rsidP="002D3666">
            <w:pPr>
              <w:jc w:val="center"/>
            </w:pPr>
            <w:r>
              <w:t>40mm</w:t>
            </w:r>
          </w:p>
        </w:tc>
        <w:tc>
          <w:tcPr>
            <w:tcW w:w="2864" w:type="dxa"/>
            <w:vMerge/>
          </w:tcPr>
          <w:p w14:paraId="1BCD2F95" w14:textId="77777777" w:rsidR="00E62472" w:rsidRDefault="00E62472" w:rsidP="00A1345C"/>
        </w:tc>
      </w:tr>
      <w:tr w:rsidR="00CE4A8E" w14:paraId="537FE573" w14:textId="77777777" w:rsidTr="00EA00F8">
        <w:tc>
          <w:tcPr>
            <w:tcW w:w="1734" w:type="dxa"/>
          </w:tcPr>
          <w:p w14:paraId="7F028D8A" w14:textId="185831CF" w:rsidR="00CE4A8E" w:rsidRDefault="00CE4A8E" w:rsidP="002D3666">
            <w:pPr>
              <w:jc w:val="center"/>
            </w:pPr>
            <w:r>
              <w:t>Binder Course</w:t>
            </w:r>
          </w:p>
        </w:tc>
        <w:tc>
          <w:tcPr>
            <w:tcW w:w="1709" w:type="dxa"/>
          </w:tcPr>
          <w:p w14:paraId="1FFCD3DB" w14:textId="04653B26" w:rsidR="00CE4A8E" w:rsidRDefault="00CE4A8E" w:rsidP="002D3666">
            <w:pPr>
              <w:jc w:val="center"/>
            </w:pPr>
            <w:r>
              <w:t>AC20 Dense Bin 100/150</w:t>
            </w:r>
          </w:p>
        </w:tc>
        <w:tc>
          <w:tcPr>
            <w:tcW w:w="1788" w:type="dxa"/>
          </w:tcPr>
          <w:p w14:paraId="4158419D" w14:textId="74DAD10D" w:rsidR="00CE4A8E" w:rsidRDefault="00CE4A8E" w:rsidP="002D3666">
            <w:pPr>
              <w:jc w:val="center"/>
            </w:pPr>
            <w:r>
              <w:t>60mm</w:t>
            </w:r>
          </w:p>
        </w:tc>
        <w:tc>
          <w:tcPr>
            <w:tcW w:w="2864" w:type="dxa"/>
            <w:vMerge/>
          </w:tcPr>
          <w:p w14:paraId="71DA01B1" w14:textId="77777777" w:rsidR="00CE4A8E" w:rsidRDefault="00CE4A8E" w:rsidP="00A1345C"/>
        </w:tc>
      </w:tr>
      <w:tr w:rsidR="00CE4A8E" w14:paraId="759FBCE4" w14:textId="77777777" w:rsidTr="00EA00F8">
        <w:tc>
          <w:tcPr>
            <w:tcW w:w="1734" w:type="dxa"/>
          </w:tcPr>
          <w:p w14:paraId="2C169720" w14:textId="2AC0E200" w:rsidR="00CE4A8E" w:rsidRDefault="00CE4A8E" w:rsidP="002D3666">
            <w:pPr>
              <w:jc w:val="center"/>
            </w:pPr>
            <w:r>
              <w:t>Base Course</w:t>
            </w:r>
          </w:p>
        </w:tc>
        <w:tc>
          <w:tcPr>
            <w:tcW w:w="1709" w:type="dxa"/>
          </w:tcPr>
          <w:p w14:paraId="79B06B7B" w14:textId="05547128" w:rsidR="00CE4A8E" w:rsidRDefault="00CE4A8E" w:rsidP="002D3666">
            <w:pPr>
              <w:jc w:val="center"/>
            </w:pPr>
            <w:r>
              <w:t>AC32 Dense Base 100/150</w:t>
            </w:r>
          </w:p>
        </w:tc>
        <w:tc>
          <w:tcPr>
            <w:tcW w:w="1788" w:type="dxa"/>
          </w:tcPr>
          <w:p w14:paraId="00184B1E" w14:textId="1C55B457" w:rsidR="00CE4A8E" w:rsidRDefault="00CE4A8E" w:rsidP="002D3666">
            <w:pPr>
              <w:jc w:val="center"/>
            </w:pPr>
            <w:r>
              <w:t>100mm</w:t>
            </w:r>
          </w:p>
        </w:tc>
        <w:tc>
          <w:tcPr>
            <w:tcW w:w="2864" w:type="dxa"/>
            <w:vMerge/>
          </w:tcPr>
          <w:p w14:paraId="3F067412" w14:textId="77777777" w:rsidR="00CE4A8E" w:rsidRDefault="00CE4A8E" w:rsidP="00A1345C"/>
        </w:tc>
      </w:tr>
      <w:tr w:rsidR="00A1345C" w14:paraId="5575CD31" w14:textId="77777777" w:rsidTr="00EA00F8">
        <w:tc>
          <w:tcPr>
            <w:tcW w:w="1734" w:type="dxa"/>
          </w:tcPr>
          <w:p w14:paraId="591B0597" w14:textId="7079A16C" w:rsidR="00A1345C" w:rsidRDefault="00A1345C" w:rsidP="002D3666">
            <w:pPr>
              <w:jc w:val="center"/>
            </w:pPr>
            <w:r>
              <w:t>Granular Sub-base</w:t>
            </w:r>
          </w:p>
        </w:tc>
        <w:tc>
          <w:tcPr>
            <w:tcW w:w="1709" w:type="dxa"/>
          </w:tcPr>
          <w:p w14:paraId="7CB26611" w14:textId="66D3FECD" w:rsidR="00A1345C" w:rsidRDefault="00032883" w:rsidP="002D3666">
            <w:pPr>
              <w:jc w:val="center"/>
            </w:pPr>
            <w:r>
              <w:t xml:space="preserve">Type 1 cl.803 Specification for Highway Works </w:t>
            </w:r>
          </w:p>
        </w:tc>
        <w:tc>
          <w:tcPr>
            <w:tcW w:w="1788" w:type="dxa"/>
          </w:tcPr>
          <w:p w14:paraId="63028FD0" w14:textId="5DB6C67B" w:rsidR="00A1345C" w:rsidRDefault="008472F5" w:rsidP="002D3666">
            <w:pPr>
              <w:jc w:val="center"/>
            </w:pPr>
            <w:r>
              <w:t>320</w:t>
            </w:r>
            <w:r w:rsidR="00A1345C">
              <w:t>mm</w:t>
            </w:r>
          </w:p>
        </w:tc>
        <w:tc>
          <w:tcPr>
            <w:tcW w:w="2864" w:type="dxa"/>
          </w:tcPr>
          <w:p w14:paraId="7453FF4B" w14:textId="0D2EF9C8" w:rsidR="00A1345C" w:rsidRDefault="00A1345C" w:rsidP="00A1345C">
            <w:r>
              <w:t>GCC Clerk of Works to advise if sub-base thickness should be increased subject to ground conditions encountered</w:t>
            </w:r>
            <w:r w:rsidR="00213026">
              <w:t>.</w:t>
            </w:r>
          </w:p>
        </w:tc>
      </w:tr>
    </w:tbl>
    <w:p w14:paraId="3D681610" w14:textId="536AC041" w:rsidR="00112ED3" w:rsidRDefault="00562245" w:rsidP="00562245">
      <w:pPr>
        <w:pStyle w:val="Heading2"/>
      </w:pPr>
      <w:r>
        <w:lastRenderedPageBreak/>
        <w:t>Private Surface Water</w:t>
      </w:r>
    </w:p>
    <w:p w14:paraId="237E9A4E" w14:textId="4AF26A1E" w:rsidR="00562245" w:rsidRDefault="00562245" w:rsidP="00562245"/>
    <w:p w14:paraId="50DDDB30" w14:textId="25D9E2D6" w:rsidR="00562245" w:rsidRDefault="00562245" w:rsidP="00562245">
      <w:r>
        <w:t>No private surface water from the Applicant’s site is permitted to discharge onto the highway. The Applicant shall provide details of the proposed method of maintaining the highway free of private surface water.</w:t>
      </w:r>
    </w:p>
    <w:p w14:paraId="32DFFD1E" w14:textId="55FE256A" w:rsidR="00C852DE" w:rsidRDefault="00C852DE" w:rsidP="00562245"/>
    <w:p w14:paraId="11EE3238" w14:textId="11B6E321" w:rsidR="00C852DE" w:rsidRDefault="00C852DE" w:rsidP="00562245">
      <w:r>
        <w:t xml:space="preserve">For the construction of surface water and foul sewers, and connections into the Water Authority’s existing network, agreements under Section 104 and/or Section 106 </w:t>
      </w:r>
      <w:r w:rsidR="00F45A41">
        <w:t>of the Water Industry Act 1991</w:t>
      </w:r>
      <w:r w:rsidR="0088711D">
        <w:t xml:space="preserve"> shall be required</w:t>
      </w:r>
      <w:r w:rsidR="00F45A41">
        <w:t>.</w:t>
      </w:r>
    </w:p>
    <w:p w14:paraId="69F10D9B" w14:textId="5FA3D6BD" w:rsidR="00234AD6" w:rsidRDefault="00234AD6" w:rsidP="00562245"/>
    <w:p w14:paraId="2B71EBED" w14:textId="11C6D933" w:rsidR="00234AD6" w:rsidRDefault="00234AD6" w:rsidP="00562245">
      <w:r>
        <w:t>Private surface water connections into highway drainage are not permitted.</w:t>
      </w:r>
    </w:p>
    <w:p w14:paraId="148738B2" w14:textId="77777777" w:rsidR="00EF7A3E" w:rsidRDefault="00EF7A3E" w:rsidP="00562245"/>
    <w:p w14:paraId="31025E75" w14:textId="03DAE77E" w:rsidR="003D2DCB" w:rsidRDefault="003D2DCB" w:rsidP="003D2DCB">
      <w:pPr>
        <w:pStyle w:val="Heading2"/>
      </w:pPr>
      <w:r>
        <w:t>Ordinary Watercourse Consent</w:t>
      </w:r>
    </w:p>
    <w:p w14:paraId="7FEF905B" w14:textId="2481F89E" w:rsidR="003D2DCB" w:rsidRDefault="003D2DCB" w:rsidP="003D2DCB"/>
    <w:p w14:paraId="7685407A" w14:textId="7DB974DB" w:rsidR="00561D08" w:rsidRDefault="003D2DCB">
      <w:r>
        <w:t>If the works may alter the flow conditions, or alter the cross-sectional area of any ordinary watercourse, then Consent shall be required. It is the Applicant’s responsibility for ensuring Ordinary Watercourse Consent is granted prior to undertaking the works.</w:t>
      </w:r>
    </w:p>
    <w:p w14:paraId="4EC4E62D" w14:textId="72BF267C" w:rsidR="00EA754F" w:rsidRDefault="00EA754F"/>
    <w:p w14:paraId="4929CA9F" w14:textId="77777777" w:rsidR="00EA754F" w:rsidRPr="00EA754F" w:rsidRDefault="00EA754F" w:rsidP="00EA754F">
      <w:pPr>
        <w:pStyle w:val="Default"/>
        <w:rPr>
          <w:rFonts w:ascii="Arial" w:eastAsiaTheme="minorEastAsia" w:hAnsi="Arial" w:cstheme="minorBidi"/>
          <w:color w:val="auto"/>
          <w:lang w:val="en-US"/>
        </w:rPr>
      </w:pPr>
      <w:r w:rsidRPr="00EA754F">
        <w:rPr>
          <w:rFonts w:ascii="Arial" w:eastAsiaTheme="minorEastAsia" w:hAnsi="Arial" w:cstheme="minorBidi"/>
          <w:color w:val="auto"/>
          <w:lang w:val="en-US"/>
        </w:rPr>
        <w:t xml:space="preserve">Following the works, the maintenance responsibility of the watercourse remains with the owner of the land, who under Common Law is referred to as the riparian owner. Therefore, the landowner must ensure that the culvert and associated ditch remains in good condition and free from obstructions. </w:t>
      </w:r>
    </w:p>
    <w:p w14:paraId="5C0EB37F" w14:textId="39CFECCB" w:rsidR="00F45A41" w:rsidRPr="00914F55" w:rsidRDefault="00F45A41"/>
    <w:p w14:paraId="6E92B5DF" w14:textId="47BB4650" w:rsidR="00562245" w:rsidRDefault="00562245" w:rsidP="00562245">
      <w:pPr>
        <w:pStyle w:val="Heading2"/>
      </w:pPr>
      <w:r>
        <w:t>Visibility</w:t>
      </w:r>
    </w:p>
    <w:p w14:paraId="6C41116C" w14:textId="17464CEE" w:rsidR="00562245" w:rsidRDefault="00562245" w:rsidP="00562245"/>
    <w:p w14:paraId="7F020120" w14:textId="69744817" w:rsidR="00562245" w:rsidRDefault="00562245" w:rsidP="00562245">
      <w:r>
        <w:t>Visibility shall be provided commensurate with the 85</w:t>
      </w:r>
      <w:r w:rsidRPr="00562245">
        <w:rPr>
          <w:vertAlign w:val="superscript"/>
        </w:rPr>
        <w:t>th</w:t>
      </w:r>
      <w:r>
        <w:t xml:space="preserve"> percentile speeds of the road onto which the vehicular access is being constructed.</w:t>
      </w:r>
      <w:r w:rsidR="000A729F">
        <w:t xml:space="preserve"> Calculation of required visibility shall be undertaken in accordance with Manual for Streets 2 section 10.1.5.</w:t>
      </w:r>
    </w:p>
    <w:p w14:paraId="2CFE9158" w14:textId="3D1AA187" w:rsidR="000A729F" w:rsidRDefault="000A729F" w:rsidP="00562245"/>
    <w:p w14:paraId="41B3999A" w14:textId="0A12F5A7" w:rsidR="000A729F" w:rsidRDefault="000A729F" w:rsidP="000A729F">
      <w:pPr>
        <w:pStyle w:val="Heading2"/>
      </w:pPr>
      <w:r>
        <w:t>Boundary and ‘Red Line’ Details</w:t>
      </w:r>
    </w:p>
    <w:p w14:paraId="1466CC15" w14:textId="46AFEEE3" w:rsidR="000A729F" w:rsidRDefault="000A729F" w:rsidP="000A729F"/>
    <w:p w14:paraId="666C4936" w14:textId="19249811" w:rsidR="000A729F" w:rsidRDefault="000A729F" w:rsidP="000A729F">
      <w:r w:rsidRPr="000A729F">
        <w:t xml:space="preserve">The </w:t>
      </w:r>
      <w:r>
        <w:t>A</w:t>
      </w:r>
      <w:r w:rsidRPr="000A729F">
        <w:t xml:space="preserve">pplicant </w:t>
      </w:r>
      <w:r>
        <w:t>shall</w:t>
      </w:r>
      <w:r w:rsidRPr="000A729F">
        <w:t xml:space="preserve"> provide details of the boundaries of the site (i.e., ’red line’) within their control, as submitted in the planning process. The </w:t>
      </w:r>
      <w:r>
        <w:t>A</w:t>
      </w:r>
      <w:r w:rsidRPr="000A729F">
        <w:t xml:space="preserve">pplicant </w:t>
      </w:r>
      <w:r w:rsidR="009965EF">
        <w:t>shall</w:t>
      </w:r>
      <w:r w:rsidRPr="000A729F">
        <w:t xml:space="preserve"> demonstrate through appropriate plans that all land required to provide access</w:t>
      </w:r>
      <w:r w:rsidR="00963B40">
        <w:t>,</w:t>
      </w:r>
      <w:r w:rsidRPr="000A729F">
        <w:t xml:space="preserve"> including that for the visibility splays</w:t>
      </w:r>
      <w:r w:rsidR="00963B40">
        <w:t>,</w:t>
      </w:r>
      <w:r w:rsidRPr="000A729F">
        <w:t xml:space="preserve"> is within their control or within the extent of the </w:t>
      </w:r>
      <w:r>
        <w:t>highway.</w:t>
      </w:r>
    </w:p>
    <w:p w14:paraId="2BEA7149" w14:textId="5C08BE55" w:rsidR="003D22F7" w:rsidRDefault="003D22F7" w:rsidP="000A729F"/>
    <w:p w14:paraId="567AA14A" w14:textId="029E9BD0" w:rsidR="003D22F7" w:rsidRDefault="003D22F7" w:rsidP="003D22F7">
      <w:pPr>
        <w:pStyle w:val="Heading2"/>
      </w:pPr>
      <w:r>
        <w:t>Existing Parking</w:t>
      </w:r>
    </w:p>
    <w:p w14:paraId="17DEA8EF" w14:textId="54038628" w:rsidR="003D22F7" w:rsidRDefault="003D22F7" w:rsidP="003D22F7"/>
    <w:p w14:paraId="263E8240" w14:textId="081236D5" w:rsidR="003D22F7" w:rsidRDefault="003D22F7" w:rsidP="003D22F7">
      <w:r>
        <w:t>If the proposed access is within an area of controlled parking, such as residential permit parking, marked bays, or yellow lines, the Applicant shall undertake early engagement with the Highways Legal Agreements Team.</w:t>
      </w:r>
    </w:p>
    <w:p w14:paraId="1CAEE98B" w14:textId="7D423B21" w:rsidR="003D22F7" w:rsidRDefault="003D22F7" w:rsidP="003D22F7"/>
    <w:p w14:paraId="254FF868" w14:textId="616D7D6F" w:rsidR="003D22F7" w:rsidRPr="003D22F7" w:rsidRDefault="0060041E" w:rsidP="003D22F7">
      <w:r>
        <w:t>Revising, revoking, or otherwise altering an existing Parking Order</w:t>
      </w:r>
      <w:r w:rsidR="003D22F7">
        <w:t xml:space="preserve"> will follow a legal process</w:t>
      </w:r>
      <w:r>
        <w:t xml:space="preserve"> which is open to objection</w:t>
      </w:r>
      <w:r w:rsidR="003D22F7">
        <w:t>, with the cost of this being borne by the Applicant.</w:t>
      </w:r>
      <w:r>
        <w:t xml:space="preserve"> </w:t>
      </w:r>
      <w:r w:rsidR="003D22F7">
        <w:t xml:space="preserve">The Applicant shall be aware that this process is separate to </w:t>
      </w:r>
      <w:r w:rsidR="003D22F7">
        <w:lastRenderedPageBreak/>
        <w:t>any Planning Consent</w:t>
      </w:r>
      <w:r>
        <w:t>, and so a Consented access may not be possible due to revised Parking Orders not being successful.</w:t>
      </w:r>
    </w:p>
    <w:p w14:paraId="3F05F17A" w14:textId="620DBB12" w:rsidR="006F18D5" w:rsidRDefault="006F18D5" w:rsidP="000A729F"/>
    <w:p w14:paraId="44468B21" w14:textId="6D775E84" w:rsidR="00E3461D" w:rsidRPr="00EA754F" w:rsidRDefault="00E3461D" w:rsidP="00E3461D">
      <w:pPr>
        <w:pStyle w:val="Heading2"/>
      </w:pPr>
      <w:r>
        <w:t>Road Safety Audit</w:t>
      </w:r>
    </w:p>
    <w:p w14:paraId="61545983" w14:textId="77777777" w:rsidR="00E3461D" w:rsidRPr="00435423" w:rsidRDefault="00E3461D" w:rsidP="00E3461D">
      <w:pPr>
        <w:rPr>
          <w:highlight w:val="yellow"/>
        </w:rPr>
      </w:pPr>
    </w:p>
    <w:p w14:paraId="77459A8A" w14:textId="5EC0BA9B" w:rsidR="00E3461D" w:rsidRDefault="00E3461D" w:rsidP="00E3461D">
      <w:r>
        <w:t xml:space="preserve">A Road Safety Audit shall be required for all proposed accesses on to a classified road. </w:t>
      </w:r>
      <w:r w:rsidR="00A563FF">
        <w:t>For accesses on to unclassified roads, a Road Safety Audit shall typically be required, however this may be waived at the discretion of Gloucestershire County Council subject to the Council being satisfied that the works are of such minor nature as to not impact on the operational safety of the existing highway network.</w:t>
      </w:r>
    </w:p>
    <w:p w14:paraId="56DA725D" w14:textId="77777777" w:rsidR="00A563FF" w:rsidRDefault="00A563FF" w:rsidP="00E3461D"/>
    <w:p w14:paraId="77264778" w14:textId="0656D382" w:rsidR="00A563FF" w:rsidRDefault="00A563FF" w:rsidP="00E3461D">
      <w:r>
        <w:t xml:space="preserve">For further information regarding Road Safety Audits please refer to the </w:t>
      </w:r>
      <w:r w:rsidRPr="00A563FF">
        <w:t>Guidance Note for the provision of Road Safety Audits</w:t>
      </w:r>
      <w:r w:rsidR="009357E7">
        <w:t xml:space="preserve"> which can be found in Appendix B of the</w:t>
      </w:r>
      <w:r>
        <w:t xml:space="preserve"> </w:t>
      </w:r>
      <w:hyperlink r:id="rId13" w:history="1">
        <w:r>
          <w:rPr>
            <w:rStyle w:val="Hyperlink"/>
          </w:rPr>
          <w:t>Manual for Gloucestershire streets - Highways</w:t>
        </w:r>
      </w:hyperlink>
      <w:r>
        <w:t>.</w:t>
      </w:r>
    </w:p>
    <w:p w14:paraId="450A0ED6" w14:textId="77777777" w:rsidR="00E3461D" w:rsidRDefault="00E3461D" w:rsidP="00E3461D"/>
    <w:p w14:paraId="43CE9501" w14:textId="145E0DD7" w:rsidR="006F18D5" w:rsidRPr="00EA754F" w:rsidRDefault="00EA754F" w:rsidP="006F18D5">
      <w:pPr>
        <w:pStyle w:val="Heading2"/>
      </w:pPr>
      <w:r w:rsidRPr="00EA754F">
        <w:t>Certification of the Works</w:t>
      </w:r>
    </w:p>
    <w:p w14:paraId="2AFB64EE" w14:textId="095BBD41" w:rsidR="006F18D5" w:rsidRPr="00435423" w:rsidRDefault="006F18D5" w:rsidP="006F18D5">
      <w:pPr>
        <w:rPr>
          <w:highlight w:val="yellow"/>
        </w:rPr>
      </w:pPr>
    </w:p>
    <w:p w14:paraId="1F782255" w14:textId="0C781215" w:rsidR="006F18D5" w:rsidRDefault="00EA754F" w:rsidP="006F18D5">
      <w:r>
        <w:t>The Completion Certificate for the works shall not be issued until the vehicular access is constructed to the satisfaction of the Council and is free from defects. In most cases this will be following substantial completion of the internal site works and once the Council are satisfied no damage from construction traffic will occur.</w:t>
      </w:r>
    </w:p>
    <w:p w14:paraId="143DB564" w14:textId="1E647022" w:rsidR="00963B40" w:rsidRDefault="00963B40" w:rsidP="006F18D5"/>
    <w:p w14:paraId="0E2E81AD" w14:textId="4F2C6806" w:rsidR="00963B40" w:rsidRDefault="00963B40" w:rsidP="00963B40">
      <w:pPr>
        <w:pStyle w:val="Heading2"/>
      </w:pPr>
      <w:r>
        <w:t>Further Information</w:t>
      </w:r>
    </w:p>
    <w:p w14:paraId="759F979A" w14:textId="0687DE98" w:rsidR="00963B40" w:rsidRDefault="00963B40" w:rsidP="00963B40"/>
    <w:p w14:paraId="46B513D7" w14:textId="77777777" w:rsidR="00B865BF" w:rsidRDefault="00963B40">
      <w:r>
        <w:t xml:space="preserve">Applicants </w:t>
      </w:r>
      <w:r w:rsidR="0060041E">
        <w:t>are encouraged to</w:t>
      </w:r>
      <w:r>
        <w:t xml:space="preserve"> contact the Highways Legal Agreements Team to </w:t>
      </w:r>
      <w:r w:rsidR="0060041E">
        <w:t>engage in early discussion</w:t>
      </w:r>
      <w:r w:rsidR="00DF5DE2">
        <w:t xml:space="preserve">. </w:t>
      </w:r>
      <w:r>
        <w:t xml:space="preserve">The Highways Legal Agreements Team can be contacted via the inbox at </w:t>
      </w:r>
      <w:hyperlink r:id="rId14" w:history="1">
        <w:r w:rsidR="00C852DE" w:rsidRPr="008B10DE">
          <w:rPr>
            <w:rStyle w:val="Hyperlink"/>
          </w:rPr>
          <w:t>highwaylegalagreements@gloucestershire.gov.uk</w:t>
        </w:r>
      </w:hyperlink>
      <w:r w:rsidR="00C852DE">
        <w:t xml:space="preserve"> </w:t>
      </w:r>
    </w:p>
    <w:p w14:paraId="3AEBDC9D" w14:textId="77777777" w:rsidR="00EA754F" w:rsidRDefault="00EA754F"/>
    <w:p w14:paraId="65440A6D" w14:textId="1CD07056" w:rsidR="00EA754F" w:rsidRDefault="00EA754F">
      <w:pPr>
        <w:sectPr w:rsidR="00EA754F" w:rsidSect="007C391F">
          <w:headerReference w:type="even" r:id="rId15"/>
          <w:headerReference w:type="default" r:id="rId16"/>
          <w:footerReference w:type="even" r:id="rId17"/>
          <w:footerReference w:type="default" r:id="rId18"/>
          <w:headerReference w:type="first" r:id="rId19"/>
          <w:footerReference w:type="first" r:id="rId20"/>
          <w:pgSz w:w="11900" w:h="16840"/>
          <w:pgMar w:top="1440" w:right="1797" w:bottom="1440" w:left="1797" w:header="709" w:footer="709" w:gutter="0"/>
          <w:cols w:space="708"/>
          <w:docGrid w:linePitch="360"/>
        </w:sectPr>
      </w:pPr>
      <w:r>
        <w:br w:type="page"/>
      </w:r>
    </w:p>
    <w:p w14:paraId="423F73DB" w14:textId="13B5F247" w:rsidR="00372203" w:rsidRDefault="00372203" w:rsidP="00372203">
      <w:pPr>
        <w:pStyle w:val="Heading2"/>
      </w:pPr>
      <w:r>
        <w:lastRenderedPageBreak/>
        <w:t>Appendix A – Application Form</w:t>
      </w:r>
    </w:p>
    <w:p w14:paraId="06928595" w14:textId="3E1B4F9D" w:rsidR="00372203" w:rsidRDefault="00372203" w:rsidP="000853F8"/>
    <w:p w14:paraId="406AB8D5" w14:textId="28067359" w:rsidR="00EA00F8" w:rsidRPr="00A275E7" w:rsidRDefault="0088711D">
      <w:pPr>
        <w:rPr>
          <w:b/>
          <w:bCs/>
        </w:rPr>
      </w:pPr>
      <w:r w:rsidRPr="00A275E7">
        <w:rPr>
          <w:b/>
          <w:bCs/>
        </w:rPr>
        <w:t xml:space="preserve">NOTE: </w:t>
      </w:r>
      <w:r w:rsidR="00EA00F8" w:rsidRPr="00A275E7">
        <w:rPr>
          <w:b/>
          <w:bCs/>
        </w:rPr>
        <w:t>It is imperative the information contained within this application is accurate, as it shall form the basis of the legally binding Licence.</w:t>
      </w:r>
    </w:p>
    <w:p w14:paraId="431157D9" w14:textId="77777777" w:rsidR="00EA00F8" w:rsidRDefault="00EA00F8"/>
    <w:tbl>
      <w:tblPr>
        <w:tblStyle w:val="TableGrid"/>
        <w:tblW w:w="0" w:type="auto"/>
        <w:tblLook w:val="04A0" w:firstRow="1" w:lastRow="0" w:firstColumn="1" w:lastColumn="0" w:noHBand="0" w:noVBand="1"/>
      </w:tblPr>
      <w:tblGrid>
        <w:gridCol w:w="3539"/>
        <w:gridCol w:w="4556"/>
      </w:tblGrid>
      <w:tr w:rsidR="00EA00F8" w14:paraId="39C55D56" w14:textId="77777777" w:rsidTr="00BA6EDE">
        <w:tc>
          <w:tcPr>
            <w:tcW w:w="8095" w:type="dxa"/>
            <w:gridSpan w:val="2"/>
            <w:shd w:val="clear" w:color="auto" w:fill="D9D9D9" w:themeFill="background1" w:themeFillShade="D9"/>
          </w:tcPr>
          <w:p w14:paraId="7993E501" w14:textId="1B2AF288" w:rsidR="00EA00F8" w:rsidRPr="00EA00F8" w:rsidRDefault="00567CE1" w:rsidP="00EA00F8">
            <w:pPr>
              <w:jc w:val="center"/>
              <w:rPr>
                <w:rFonts w:cs="Arial"/>
                <w:color w:val="0054A4"/>
                <w14:textFill>
                  <w14:solidFill>
                    <w14:srgbClr w14:val="0054A4">
                      <w14:lumMod w14:val="75000"/>
                    </w14:srgbClr>
                  </w14:solidFill>
                </w14:textFill>
              </w:rPr>
            </w:pPr>
            <w:r>
              <w:rPr>
                <w:rFonts w:cs="Arial"/>
                <w:color w:val="0054A4"/>
                <w14:textFill>
                  <w14:solidFill>
                    <w14:srgbClr w14:val="0054A4">
                      <w14:lumMod w14:val="75000"/>
                    </w14:srgbClr>
                  </w14:solidFill>
                </w14:textFill>
              </w:rPr>
              <w:t>Development</w:t>
            </w:r>
            <w:r w:rsidR="00EA00F8">
              <w:rPr>
                <w:rFonts w:cs="Arial"/>
                <w:color w:val="0054A4"/>
                <w14:textFill>
                  <w14:solidFill>
                    <w14:srgbClr w14:val="0054A4">
                      <w14:lumMod w14:val="75000"/>
                    </w14:srgbClr>
                  </w14:solidFill>
                </w14:textFill>
              </w:rPr>
              <w:t xml:space="preserve"> Details</w:t>
            </w:r>
          </w:p>
        </w:tc>
      </w:tr>
      <w:tr w:rsidR="00EA00F8" w14:paraId="19E8590C" w14:textId="77777777" w:rsidTr="00567CE1">
        <w:trPr>
          <w:trHeight w:val="780"/>
        </w:trPr>
        <w:tc>
          <w:tcPr>
            <w:tcW w:w="3539" w:type="dxa"/>
            <w:vAlign w:val="center"/>
          </w:tcPr>
          <w:p w14:paraId="639A7D63" w14:textId="1D9D4353" w:rsidR="00EA00F8" w:rsidRPr="00EA00F8" w:rsidRDefault="00EA00F8" w:rsidP="00EA00F8">
            <w:r>
              <w:t>Planning Consent Reference</w:t>
            </w:r>
            <w:r w:rsidR="00567CE1">
              <w:t>:</w:t>
            </w:r>
          </w:p>
        </w:tc>
        <w:tc>
          <w:tcPr>
            <w:tcW w:w="4556" w:type="dxa"/>
          </w:tcPr>
          <w:p w14:paraId="38C9344E" w14:textId="15E1BC8A" w:rsidR="00EA00F8" w:rsidRDefault="00EA00F8" w:rsidP="00EA00F8"/>
        </w:tc>
      </w:tr>
      <w:tr w:rsidR="00EA00F8" w14:paraId="36D1314D" w14:textId="77777777" w:rsidTr="006B7BA3">
        <w:trPr>
          <w:trHeight w:val="665"/>
        </w:trPr>
        <w:tc>
          <w:tcPr>
            <w:tcW w:w="3539" w:type="dxa"/>
            <w:vAlign w:val="center"/>
          </w:tcPr>
          <w:p w14:paraId="01ACEA7E" w14:textId="352C88CA" w:rsidR="00EA00F8" w:rsidRPr="00EA00F8" w:rsidRDefault="00567CE1" w:rsidP="00EA00F8">
            <w:r>
              <w:t>District Council:</w:t>
            </w:r>
          </w:p>
        </w:tc>
        <w:tc>
          <w:tcPr>
            <w:tcW w:w="4556" w:type="dxa"/>
          </w:tcPr>
          <w:p w14:paraId="61ACA20A" w14:textId="77777777" w:rsidR="00EA00F8" w:rsidRDefault="00EA00F8" w:rsidP="00EA00F8"/>
        </w:tc>
      </w:tr>
      <w:tr w:rsidR="00EA00F8" w14:paraId="5000AB84" w14:textId="77777777" w:rsidTr="006B7BA3">
        <w:trPr>
          <w:trHeight w:val="662"/>
        </w:trPr>
        <w:tc>
          <w:tcPr>
            <w:tcW w:w="3539" w:type="dxa"/>
            <w:vAlign w:val="center"/>
          </w:tcPr>
          <w:p w14:paraId="125D3563" w14:textId="08888BB9" w:rsidR="00EA00F8" w:rsidRPr="00EA00F8" w:rsidRDefault="00567CE1" w:rsidP="00EA00F8">
            <w:r>
              <w:t>Parish:</w:t>
            </w:r>
          </w:p>
        </w:tc>
        <w:tc>
          <w:tcPr>
            <w:tcW w:w="4556" w:type="dxa"/>
          </w:tcPr>
          <w:p w14:paraId="1CD5C559" w14:textId="77777777" w:rsidR="00EA00F8" w:rsidRDefault="00EA00F8" w:rsidP="00EA00F8"/>
        </w:tc>
      </w:tr>
      <w:tr w:rsidR="00EA00F8" w14:paraId="0B38D6DD" w14:textId="77777777" w:rsidTr="00567CE1">
        <w:trPr>
          <w:trHeight w:val="844"/>
        </w:trPr>
        <w:tc>
          <w:tcPr>
            <w:tcW w:w="3539" w:type="dxa"/>
            <w:vAlign w:val="center"/>
          </w:tcPr>
          <w:p w14:paraId="44C0CC08" w14:textId="7964DF9E" w:rsidR="00EA00F8" w:rsidRPr="00EA00F8" w:rsidRDefault="00567CE1" w:rsidP="00EA00F8">
            <w:r>
              <w:t>Site Address inc. Postcode:</w:t>
            </w:r>
          </w:p>
        </w:tc>
        <w:tc>
          <w:tcPr>
            <w:tcW w:w="4556" w:type="dxa"/>
          </w:tcPr>
          <w:p w14:paraId="33602A05" w14:textId="70E4BE19" w:rsidR="00B9665D" w:rsidRDefault="00B9665D" w:rsidP="00EA00F8"/>
        </w:tc>
      </w:tr>
      <w:tr w:rsidR="00EA00F8" w14:paraId="1248B8E8" w14:textId="77777777" w:rsidTr="006B7BA3">
        <w:trPr>
          <w:trHeight w:val="658"/>
        </w:trPr>
        <w:tc>
          <w:tcPr>
            <w:tcW w:w="3539" w:type="dxa"/>
            <w:vAlign w:val="center"/>
          </w:tcPr>
          <w:p w14:paraId="1E9795FB" w14:textId="2DE39F12" w:rsidR="00EA00F8" w:rsidRPr="00EA00F8" w:rsidRDefault="00567CE1" w:rsidP="00EA00F8">
            <w:r>
              <w:t>Date of Planning Consent:</w:t>
            </w:r>
          </w:p>
        </w:tc>
        <w:tc>
          <w:tcPr>
            <w:tcW w:w="4556" w:type="dxa"/>
          </w:tcPr>
          <w:p w14:paraId="386192C7" w14:textId="77777777" w:rsidR="00EA00F8" w:rsidRDefault="00EA00F8" w:rsidP="00EA00F8"/>
        </w:tc>
      </w:tr>
    </w:tbl>
    <w:p w14:paraId="54B86D17" w14:textId="77777777" w:rsidR="00567CE1" w:rsidRDefault="00567CE1"/>
    <w:tbl>
      <w:tblPr>
        <w:tblStyle w:val="TableGrid"/>
        <w:tblW w:w="0" w:type="auto"/>
        <w:tblLook w:val="04A0" w:firstRow="1" w:lastRow="0" w:firstColumn="1" w:lastColumn="0" w:noHBand="0" w:noVBand="1"/>
      </w:tblPr>
      <w:tblGrid>
        <w:gridCol w:w="3539"/>
        <w:gridCol w:w="4536"/>
      </w:tblGrid>
      <w:tr w:rsidR="00567CE1" w14:paraId="6EAD581C" w14:textId="77777777" w:rsidTr="00BA6EDE">
        <w:tc>
          <w:tcPr>
            <w:tcW w:w="8075" w:type="dxa"/>
            <w:gridSpan w:val="2"/>
            <w:shd w:val="clear" w:color="auto" w:fill="D9D9D9" w:themeFill="background1" w:themeFillShade="D9"/>
          </w:tcPr>
          <w:p w14:paraId="473245D2" w14:textId="2C19EB81" w:rsidR="00567CE1" w:rsidRPr="00567CE1" w:rsidRDefault="00567CE1" w:rsidP="00567CE1">
            <w:pPr>
              <w:jc w:val="center"/>
              <w:rPr>
                <w:rFonts w:cs="Arial"/>
                <w:color w:val="0054A4"/>
                <w14:textFill>
                  <w14:solidFill>
                    <w14:srgbClr w14:val="0054A4">
                      <w14:lumMod w14:val="75000"/>
                    </w14:srgbClr>
                  </w14:solidFill>
                </w14:textFill>
              </w:rPr>
            </w:pPr>
            <w:r w:rsidRPr="00567CE1">
              <w:rPr>
                <w:rFonts w:cs="Arial"/>
                <w:color w:val="0054A4"/>
                <w14:textFill>
                  <w14:solidFill>
                    <w14:srgbClr w14:val="0054A4">
                      <w14:lumMod w14:val="75000"/>
                    </w14:srgbClr>
                  </w14:solidFill>
                </w14:textFill>
              </w:rPr>
              <w:t>Developer/Applicant Details</w:t>
            </w:r>
          </w:p>
        </w:tc>
      </w:tr>
      <w:tr w:rsidR="00567CE1" w14:paraId="5065C54F" w14:textId="77777777" w:rsidTr="006B7BA3">
        <w:trPr>
          <w:trHeight w:val="651"/>
        </w:trPr>
        <w:tc>
          <w:tcPr>
            <w:tcW w:w="3539" w:type="dxa"/>
            <w:vAlign w:val="center"/>
          </w:tcPr>
          <w:p w14:paraId="0B1A2DAD" w14:textId="4404D141" w:rsidR="00567CE1" w:rsidRDefault="00B9665D">
            <w:r>
              <w:t>Name of Developer/Applicant:</w:t>
            </w:r>
          </w:p>
        </w:tc>
        <w:tc>
          <w:tcPr>
            <w:tcW w:w="4536" w:type="dxa"/>
          </w:tcPr>
          <w:p w14:paraId="0656F0EF" w14:textId="77777777" w:rsidR="00567CE1" w:rsidRDefault="00567CE1"/>
        </w:tc>
      </w:tr>
      <w:tr w:rsidR="00567CE1" w14:paraId="01280723" w14:textId="77777777" w:rsidTr="004D0BD8">
        <w:trPr>
          <w:trHeight w:val="846"/>
        </w:trPr>
        <w:tc>
          <w:tcPr>
            <w:tcW w:w="3539" w:type="dxa"/>
            <w:vAlign w:val="center"/>
          </w:tcPr>
          <w:p w14:paraId="6B4F4249" w14:textId="56852D6A" w:rsidR="00567CE1" w:rsidRDefault="0045586E">
            <w:r>
              <w:t>Address inc. Postcode:</w:t>
            </w:r>
          </w:p>
        </w:tc>
        <w:tc>
          <w:tcPr>
            <w:tcW w:w="4536" w:type="dxa"/>
          </w:tcPr>
          <w:p w14:paraId="5AAEDB83" w14:textId="77777777" w:rsidR="00567CE1" w:rsidRDefault="00567CE1"/>
        </w:tc>
      </w:tr>
      <w:tr w:rsidR="00567CE1" w14:paraId="53A7A271" w14:textId="77777777" w:rsidTr="006B7BA3">
        <w:trPr>
          <w:trHeight w:val="647"/>
        </w:trPr>
        <w:tc>
          <w:tcPr>
            <w:tcW w:w="3539" w:type="dxa"/>
            <w:vAlign w:val="center"/>
          </w:tcPr>
          <w:p w14:paraId="77A67552" w14:textId="4392ABD9" w:rsidR="00567CE1" w:rsidRDefault="0045586E">
            <w:r>
              <w:t>Contact Name:</w:t>
            </w:r>
          </w:p>
        </w:tc>
        <w:tc>
          <w:tcPr>
            <w:tcW w:w="4536" w:type="dxa"/>
          </w:tcPr>
          <w:p w14:paraId="47EFC00E" w14:textId="77777777" w:rsidR="00567CE1" w:rsidRDefault="00567CE1"/>
        </w:tc>
      </w:tr>
      <w:tr w:rsidR="00567CE1" w14:paraId="3BFEF59F" w14:textId="77777777" w:rsidTr="006B7BA3">
        <w:trPr>
          <w:trHeight w:val="658"/>
        </w:trPr>
        <w:tc>
          <w:tcPr>
            <w:tcW w:w="3539" w:type="dxa"/>
            <w:vAlign w:val="center"/>
          </w:tcPr>
          <w:p w14:paraId="610F9C38" w14:textId="72DD0018" w:rsidR="00567CE1" w:rsidRDefault="0045586E">
            <w:r>
              <w:t>Telephone:</w:t>
            </w:r>
          </w:p>
        </w:tc>
        <w:tc>
          <w:tcPr>
            <w:tcW w:w="4536" w:type="dxa"/>
          </w:tcPr>
          <w:p w14:paraId="2EE90203" w14:textId="77777777" w:rsidR="00567CE1" w:rsidRDefault="00567CE1"/>
        </w:tc>
      </w:tr>
      <w:tr w:rsidR="00567CE1" w14:paraId="23DFEF69" w14:textId="77777777" w:rsidTr="006B7BA3">
        <w:trPr>
          <w:trHeight w:val="554"/>
        </w:trPr>
        <w:tc>
          <w:tcPr>
            <w:tcW w:w="3539" w:type="dxa"/>
            <w:vAlign w:val="center"/>
          </w:tcPr>
          <w:p w14:paraId="3F21A802" w14:textId="6B8600B4" w:rsidR="00567CE1" w:rsidRDefault="0045586E">
            <w:r>
              <w:t>Email:</w:t>
            </w:r>
          </w:p>
        </w:tc>
        <w:tc>
          <w:tcPr>
            <w:tcW w:w="4536" w:type="dxa"/>
          </w:tcPr>
          <w:p w14:paraId="09372700" w14:textId="77777777" w:rsidR="00567CE1" w:rsidRDefault="00567CE1"/>
        </w:tc>
      </w:tr>
    </w:tbl>
    <w:p w14:paraId="2881CF4E" w14:textId="4846B927" w:rsidR="0045586E" w:rsidRDefault="0045586E"/>
    <w:tbl>
      <w:tblPr>
        <w:tblStyle w:val="TableGrid"/>
        <w:tblW w:w="0" w:type="auto"/>
        <w:tblLook w:val="04A0" w:firstRow="1" w:lastRow="0" w:firstColumn="1" w:lastColumn="0" w:noHBand="0" w:noVBand="1"/>
      </w:tblPr>
      <w:tblGrid>
        <w:gridCol w:w="3539"/>
        <w:gridCol w:w="4536"/>
      </w:tblGrid>
      <w:tr w:rsidR="0045586E" w14:paraId="2B3584A9" w14:textId="77777777" w:rsidTr="00BA6EDE">
        <w:tc>
          <w:tcPr>
            <w:tcW w:w="8075" w:type="dxa"/>
            <w:gridSpan w:val="2"/>
            <w:shd w:val="clear" w:color="auto" w:fill="D9D9D9" w:themeFill="background1" w:themeFillShade="D9"/>
          </w:tcPr>
          <w:p w14:paraId="16FAB66F" w14:textId="05CE5C65" w:rsidR="0045586E" w:rsidRPr="00567CE1" w:rsidRDefault="0045586E" w:rsidP="001A41AB">
            <w:pPr>
              <w:jc w:val="center"/>
              <w:rPr>
                <w:rFonts w:cs="Arial"/>
                <w:color w:val="0054A4"/>
                <w14:textFill>
                  <w14:solidFill>
                    <w14:srgbClr w14:val="0054A4">
                      <w14:lumMod w14:val="75000"/>
                    </w14:srgbClr>
                  </w14:solidFill>
                </w14:textFill>
              </w:rPr>
            </w:pPr>
            <w:r>
              <w:rPr>
                <w:rFonts w:cs="Arial"/>
                <w:color w:val="0054A4"/>
                <w14:textFill>
                  <w14:solidFill>
                    <w14:srgbClr w14:val="0054A4">
                      <w14:lumMod w14:val="75000"/>
                    </w14:srgbClr>
                  </w14:solidFill>
                </w14:textFill>
              </w:rPr>
              <w:t>Developer’s Agent</w:t>
            </w:r>
            <w:r w:rsidRPr="00567CE1">
              <w:rPr>
                <w:rFonts w:cs="Arial"/>
                <w:color w:val="0054A4"/>
                <w14:textFill>
                  <w14:solidFill>
                    <w14:srgbClr w14:val="0054A4">
                      <w14:lumMod w14:val="75000"/>
                    </w14:srgbClr>
                  </w14:solidFill>
                </w14:textFill>
              </w:rPr>
              <w:t xml:space="preserve"> Details</w:t>
            </w:r>
            <w:r>
              <w:rPr>
                <w:rFonts w:cs="Arial"/>
                <w:color w:val="0054A4"/>
                <w14:textFill>
                  <w14:solidFill>
                    <w14:srgbClr w14:val="0054A4">
                      <w14:lumMod w14:val="75000"/>
                    </w14:srgbClr>
                  </w14:solidFill>
                </w14:textFill>
              </w:rPr>
              <w:t xml:space="preserve"> (if applicable)</w:t>
            </w:r>
          </w:p>
        </w:tc>
      </w:tr>
      <w:tr w:rsidR="0045586E" w14:paraId="64BA2439" w14:textId="77777777" w:rsidTr="00A438CA">
        <w:trPr>
          <w:trHeight w:val="547"/>
        </w:trPr>
        <w:tc>
          <w:tcPr>
            <w:tcW w:w="3539" w:type="dxa"/>
            <w:vAlign w:val="center"/>
          </w:tcPr>
          <w:p w14:paraId="3F2F140C" w14:textId="6EA5B318" w:rsidR="0045586E" w:rsidRDefault="0045586E" w:rsidP="001A41AB">
            <w:r>
              <w:t>Name of Agent:</w:t>
            </w:r>
          </w:p>
        </w:tc>
        <w:tc>
          <w:tcPr>
            <w:tcW w:w="4536" w:type="dxa"/>
          </w:tcPr>
          <w:p w14:paraId="0C20E33C" w14:textId="77777777" w:rsidR="0045586E" w:rsidRDefault="0045586E" w:rsidP="001A41AB"/>
        </w:tc>
      </w:tr>
      <w:tr w:rsidR="0045586E" w14:paraId="04DFCA06" w14:textId="77777777" w:rsidTr="004D0BD8">
        <w:trPr>
          <w:trHeight w:val="843"/>
        </w:trPr>
        <w:tc>
          <w:tcPr>
            <w:tcW w:w="3539" w:type="dxa"/>
            <w:vAlign w:val="center"/>
          </w:tcPr>
          <w:p w14:paraId="540C9E16" w14:textId="77777777" w:rsidR="0045586E" w:rsidRDefault="0045586E" w:rsidP="001A41AB">
            <w:r>
              <w:t>Address inc. Postcode:</w:t>
            </w:r>
          </w:p>
        </w:tc>
        <w:tc>
          <w:tcPr>
            <w:tcW w:w="4536" w:type="dxa"/>
          </w:tcPr>
          <w:p w14:paraId="031983BE" w14:textId="77777777" w:rsidR="0045586E" w:rsidRDefault="0045586E" w:rsidP="001A41AB"/>
        </w:tc>
      </w:tr>
      <w:tr w:rsidR="0045586E" w14:paraId="04296B11" w14:textId="77777777" w:rsidTr="00A438CA">
        <w:trPr>
          <w:trHeight w:val="567"/>
        </w:trPr>
        <w:tc>
          <w:tcPr>
            <w:tcW w:w="3539" w:type="dxa"/>
            <w:vAlign w:val="center"/>
          </w:tcPr>
          <w:p w14:paraId="1855EBED" w14:textId="77777777" w:rsidR="0045586E" w:rsidRDefault="0045586E" w:rsidP="001A41AB">
            <w:r>
              <w:t>Contact Name:</w:t>
            </w:r>
          </w:p>
        </w:tc>
        <w:tc>
          <w:tcPr>
            <w:tcW w:w="4536" w:type="dxa"/>
          </w:tcPr>
          <w:p w14:paraId="33489FDB" w14:textId="77777777" w:rsidR="0045586E" w:rsidRDefault="0045586E" w:rsidP="001A41AB"/>
        </w:tc>
      </w:tr>
      <w:tr w:rsidR="0045586E" w14:paraId="3C8A229B" w14:textId="77777777" w:rsidTr="00A438CA">
        <w:trPr>
          <w:trHeight w:val="546"/>
        </w:trPr>
        <w:tc>
          <w:tcPr>
            <w:tcW w:w="3539" w:type="dxa"/>
            <w:vAlign w:val="center"/>
          </w:tcPr>
          <w:p w14:paraId="43FD267B" w14:textId="77777777" w:rsidR="0045586E" w:rsidRDefault="0045586E" w:rsidP="001A41AB">
            <w:r>
              <w:t>Telephone:</w:t>
            </w:r>
          </w:p>
        </w:tc>
        <w:tc>
          <w:tcPr>
            <w:tcW w:w="4536" w:type="dxa"/>
          </w:tcPr>
          <w:p w14:paraId="61BA20D3" w14:textId="77777777" w:rsidR="0045586E" w:rsidRDefault="0045586E" w:rsidP="001A41AB"/>
        </w:tc>
      </w:tr>
      <w:tr w:rsidR="0045586E" w14:paraId="3D1A716F" w14:textId="77777777" w:rsidTr="00A438CA">
        <w:trPr>
          <w:trHeight w:val="568"/>
        </w:trPr>
        <w:tc>
          <w:tcPr>
            <w:tcW w:w="3539" w:type="dxa"/>
            <w:vAlign w:val="center"/>
          </w:tcPr>
          <w:p w14:paraId="1A5E79FD" w14:textId="77777777" w:rsidR="0045586E" w:rsidRDefault="0045586E" w:rsidP="001A41AB">
            <w:r>
              <w:t>Email:</w:t>
            </w:r>
          </w:p>
        </w:tc>
        <w:tc>
          <w:tcPr>
            <w:tcW w:w="4536" w:type="dxa"/>
          </w:tcPr>
          <w:p w14:paraId="357AA50B" w14:textId="77777777" w:rsidR="0045586E" w:rsidRDefault="0045586E" w:rsidP="001A41AB"/>
        </w:tc>
      </w:tr>
    </w:tbl>
    <w:p w14:paraId="38CA1EFF" w14:textId="478A87A0" w:rsidR="00F45A41" w:rsidRDefault="00F45A41"/>
    <w:tbl>
      <w:tblPr>
        <w:tblStyle w:val="TableGrid"/>
        <w:tblW w:w="0" w:type="auto"/>
        <w:tblLook w:val="04A0" w:firstRow="1" w:lastRow="0" w:firstColumn="1" w:lastColumn="0" w:noHBand="0" w:noVBand="1"/>
      </w:tblPr>
      <w:tblGrid>
        <w:gridCol w:w="3539"/>
        <w:gridCol w:w="4536"/>
      </w:tblGrid>
      <w:tr w:rsidR="0045586E" w14:paraId="24A51241" w14:textId="77777777" w:rsidTr="00BA6EDE">
        <w:tc>
          <w:tcPr>
            <w:tcW w:w="8075" w:type="dxa"/>
            <w:gridSpan w:val="2"/>
            <w:shd w:val="clear" w:color="auto" w:fill="D9D9D9" w:themeFill="background1" w:themeFillShade="D9"/>
          </w:tcPr>
          <w:p w14:paraId="3FF7E8A7" w14:textId="46B9E456" w:rsidR="0045586E" w:rsidRPr="00567CE1" w:rsidRDefault="0045586E" w:rsidP="001A41AB">
            <w:pPr>
              <w:jc w:val="center"/>
              <w:rPr>
                <w:rFonts w:cs="Arial"/>
                <w:color w:val="0054A4"/>
                <w14:textFill>
                  <w14:solidFill>
                    <w14:srgbClr w14:val="0054A4">
                      <w14:lumMod w14:val="75000"/>
                    </w14:srgbClr>
                  </w14:solidFill>
                </w14:textFill>
              </w:rPr>
            </w:pPr>
            <w:r>
              <w:rPr>
                <w:rFonts w:cs="Arial"/>
                <w:color w:val="0054A4"/>
                <w14:textFill>
                  <w14:solidFill>
                    <w14:srgbClr w14:val="0054A4">
                      <w14:lumMod w14:val="75000"/>
                    </w14:srgbClr>
                  </w14:solidFill>
                </w14:textFill>
              </w:rPr>
              <w:lastRenderedPageBreak/>
              <w:t>Contractor’s Details</w:t>
            </w:r>
          </w:p>
        </w:tc>
      </w:tr>
      <w:tr w:rsidR="0045586E" w14:paraId="3CA989EB" w14:textId="77777777" w:rsidTr="00A438CA">
        <w:trPr>
          <w:trHeight w:val="542"/>
        </w:trPr>
        <w:tc>
          <w:tcPr>
            <w:tcW w:w="3539" w:type="dxa"/>
            <w:vAlign w:val="center"/>
          </w:tcPr>
          <w:p w14:paraId="6BBA1B4E" w14:textId="30162E76" w:rsidR="0045586E" w:rsidRDefault="0045586E" w:rsidP="001A41AB">
            <w:r>
              <w:t>Appointed Contractor:</w:t>
            </w:r>
          </w:p>
        </w:tc>
        <w:tc>
          <w:tcPr>
            <w:tcW w:w="4536" w:type="dxa"/>
          </w:tcPr>
          <w:p w14:paraId="5DB67B6A" w14:textId="77777777" w:rsidR="0045586E" w:rsidRDefault="0045586E" w:rsidP="001A41AB"/>
        </w:tc>
      </w:tr>
      <w:tr w:rsidR="0045586E" w14:paraId="4954AF11" w14:textId="77777777" w:rsidTr="004D0BD8">
        <w:trPr>
          <w:trHeight w:val="842"/>
        </w:trPr>
        <w:tc>
          <w:tcPr>
            <w:tcW w:w="3539" w:type="dxa"/>
            <w:vAlign w:val="center"/>
          </w:tcPr>
          <w:p w14:paraId="4F1CD23D" w14:textId="64847772" w:rsidR="0045586E" w:rsidRDefault="0045586E" w:rsidP="001A41AB">
            <w:r>
              <w:t>Address inc. Postcode:</w:t>
            </w:r>
          </w:p>
        </w:tc>
        <w:tc>
          <w:tcPr>
            <w:tcW w:w="4536" w:type="dxa"/>
          </w:tcPr>
          <w:p w14:paraId="1FBA4E25" w14:textId="4DDE8DE9" w:rsidR="0045586E" w:rsidRDefault="0045586E" w:rsidP="001A41AB"/>
        </w:tc>
      </w:tr>
      <w:tr w:rsidR="0045586E" w14:paraId="19E612F5" w14:textId="77777777" w:rsidTr="00A438CA">
        <w:trPr>
          <w:trHeight w:val="562"/>
        </w:trPr>
        <w:tc>
          <w:tcPr>
            <w:tcW w:w="3539" w:type="dxa"/>
            <w:vAlign w:val="center"/>
          </w:tcPr>
          <w:p w14:paraId="50CCFFE8" w14:textId="77777777" w:rsidR="0045586E" w:rsidRDefault="0045586E" w:rsidP="001A41AB">
            <w:r>
              <w:t>Contact Name:</w:t>
            </w:r>
          </w:p>
        </w:tc>
        <w:tc>
          <w:tcPr>
            <w:tcW w:w="4536" w:type="dxa"/>
          </w:tcPr>
          <w:p w14:paraId="6382543A" w14:textId="77777777" w:rsidR="0045586E" w:rsidRDefault="0045586E" w:rsidP="001A41AB"/>
        </w:tc>
      </w:tr>
      <w:tr w:rsidR="00583E91" w14:paraId="43F69663" w14:textId="77777777" w:rsidTr="004D0BD8">
        <w:trPr>
          <w:trHeight w:val="838"/>
        </w:trPr>
        <w:tc>
          <w:tcPr>
            <w:tcW w:w="3539" w:type="dxa"/>
            <w:vAlign w:val="center"/>
          </w:tcPr>
          <w:p w14:paraId="7553F0D4" w14:textId="4DFDAB62" w:rsidR="00583E91" w:rsidRDefault="00583E91" w:rsidP="001A41AB">
            <w:r>
              <w:t>Public Liability Insurance Provider and Value of Cover:</w:t>
            </w:r>
          </w:p>
        </w:tc>
        <w:tc>
          <w:tcPr>
            <w:tcW w:w="4536" w:type="dxa"/>
          </w:tcPr>
          <w:p w14:paraId="304AE316" w14:textId="77777777" w:rsidR="00583E91" w:rsidRDefault="00583E91" w:rsidP="001A41AB"/>
        </w:tc>
      </w:tr>
      <w:tr w:rsidR="0045586E" w14:paraId="7B757919" w14:textId="77777777" w:rsidTr="00A438CA">
        <w:trPr>
          <w:trHeight w:val="569"/>
        </w:trPr>
        <w:tc>
          <w:tcPr>
            <w:tcW w:w="3539" w:type="dxa"/>
            <w:vAlign w:val="center"/>
          </w:tcPr>
          <w:p w14:paraId="2A720B56" w14:textId="77777777" w:rsidR="0045586E" w:rsidRDefault="0045586E" w:rsidP="001A41AB">
            <w:r>
              <w:t>Telephone:</w:t>
            </w:r>
          </w:p>
        </w:tc>
        <w:tc>
          <w:tcPr>
            <w:tcW w:w="4536" w:type="dxa"/>
          </w:tcPr>
          <w:p w14:paraId="74299CE8" w14:textId="77777777" w:rsidR="0045586E" w:rsidRDefault="0045586E" w:rsidP="001A41AB"/>
        </w:tc>
      </w:tr>
      <w:tr w:rsidR="0045586E" w14:paraId="5D6508FE" w14:textId="77777777" w:rsidTr="00A438CA">
        <w:trPr>
          <w:trHeight w:val="534"/>
        </w:trPr>
        <w:tc>
          <w:tcPr>
            <w:tcW w:w="3539" w:type="dxa"/>
            <w:vAlign w:val="center"/>
          </w:tcPr>
          <w:p w14:paraId="64B3A7FF" w14:textId="77777777" w:rsidR="0045586E" w:rsidRDefault="0045586E" w:rsidP="001A41AB">
            <w:r>
              <w:t>Email:</w:t>
            </w:r>
          </w:p>
        </w:tc>
        <w:tc>
          <w:tcPr>
            <w:tcW w:w="4536" w:type="dxa"/>
          </w:tcPr>
          <w:p w14:paraId="5B40BB79" w14:textId="77777777" w:rsidR="0045586E" w:rsidRDefault="0045586E" w:rsidP="001A41AB"/>
        </w:tc>
      </w:tr>
    </w:tbl>
    <w:p w14:paraId="3E82343F" w14:textId="77777777" w:rsidR="0045586E" w:rsidRDefault="0045586E"/>
    <w:tbl>
      <w:tblPr>
        <w:tblStyle w:val="TableGrid"/>
        <w:tblW w:w="0" w:type="auto"/>
        <w:tblLook w:val="04A0" w:firstRow="1" w:lastRow="0" w:firstColumn="1" w:lastColumn="0" w:noHBand="0" w:noVBand="1"/>
      </w:tblPr>
      <w:tblGrid>
        <w:gridCol w:w="3539"/>
        <w:gridCol w:w="4536"/>
      </w:tblGrid>
      <w:tr w:rsidR="0045586E" w14:paraId="50311584" w14:textId="77777777" w:rsidTr="00BA6EDE">
        <w:tc>
          <w:tcPr>
            <w:tcW w:w="8075" w:type="dxa"/>
            <w:gridSpan w:val="2"/>
            <w:shd w:val="clear" w:color="auto" w:fill="D9D9D9" w:themeFill="background1" w:themeFillShade="D9"/>
          </w:tcPr>
          <w:p w14:paraId="5E6B29D7" w14:textId="170E8D1A" w:rsidR="0045586E" w:rsidRPr="00567CE1" w:rsidRDefault="0045586E" w:rsidP="001A41AB">
            <w:pPr>
              <w:jc w:val="center"/>
              <w:rPr>
                <w:rFonts w:cs="Arial"/>
                <w:color w:val="0054A4"/>
                <w14:textFill>
                  <w14:solidFill>
                    <w14:srgbClr w14:val="0054A4">
                      <w14:lumMod w14:val="75000"/>
                    </w14:srgbClr>
                  </w14:solidFill>
                </w14:textFill>
              </w:rPr>
            </w:pPr>
            <w:r>
              <w:rPr>
                <w:rFonts w:cs="Arial"/>
                <w:color w:val="0054A4"/>
                <w14:textFill>
                  <w14:solidFill>
                    <w14:srgbClr w14:val="0054A4">
                      <w14:lumMod w14:val="75000"/>
                    </w14:srgbClr>
                  </w14:solidFill>
                </w14:textFill>
              </w:rPr>
              <w:t xml:space="preserve">Construction </w:t>
            </w:r>
            <w:r w:rsidR="003F68CB">
              <w:rPr>
                <w:rFonts w:cs="Arial"/>
                <w:color w:val="0054A4"/>
                <w14:textFill>
                  <w14:solidFill>
                    <w14:srgbClr w14:val="0054A4">
                      <w14:lumMod w14:val="75000"/>
                    </w14:srgbClr>
                  </w14:solidFill>
                </w14:textFill>
              </w:rPr>
              <w:t>Programme</w:t>
            </w:r>
          </w:p>
        </w:tc>
      </w:tr>
      <w:tr w:rsidR="0045586E" w14:paraId="4B24F10E" w14:textId="77777777" w:rsidTr="00670410">
        <w:trPr>
          <w:trHeight w:val="684"/>
        </w:trPr>
        <w:tc>
          <w:tcPr>
            <w:tcW w:w="3539" w:type="dxa"/>
            <w:vAlign w:val="center"/>
          </w:tcPr>
          <w:p w14:paraId="06133ED3" w14:textId="638CEEC4" w:rsidR="0045586E" w:rsidRDefault="0045586E" w:rsidP="001A41AB">
            <w:r>
              <w:t>Intended start date:</w:t>
            </w:r>
          </w:p>
        </w:tc>
        <w:tc>
          <w:tcPr>
            <w:tcW w:w="4536" w:type="dxa"/>
          </w:tcPr>
          <w:p w14:paraId="2B5DDE46" w14:textId="77777777" w:rsidR="0045586E" w:rsidRDefault="0045586E" w:rsidP="001A41AB"/>
        </w:tc>
      </w:tr>
      <w:tr w:rsidR="0045586E" w14:paraId="160C04E6" w14:textId="77777777" w:rsidTr="00670410">
        <w:trPr>
          <w:trHeight w:val="708"/>
        </w:trPr>
        <w:tc>
          <w:tcPr>
            <w:tcW w:w="3539" w:type="dxa"/>
            <w:vAlign w:val="center"/>
          </w:tcPr>
          <w:p w14:paraId="634086D1" w14:textId="1C520E43" w:rsidR="0045586E" w:rsidRDefault="0045586E" w:rsidP="001A41AB">
            <w:r>
              <w:t>Estimated works duration:</w:t>
            </w:r>
          </w:p>
        </w:tc>
        <w:tc>
          <w:tcPr>
            <w:tcW w:w="4536" w:type="dxa"/>
          </w:tcPr>
          <w:p w14:paraId="3D80ECDF" w14:textId="77777777" w:rsidR="0045586E" w:rsidRDefault="0045586E" w:rsidP="001A41AB"/>
        </w:tc>
      </w:tr>
    </w:tbl>
    <w:p w14:paraId="1F567B2A" w14:textId="566FBE60" w:rsidR="00BA6EDE" w:rsidRDefault="00BA6EDE" w:rsidP="000853F8"/>
    <w:tbl>
      <w:tblPr>
        <w:tblStyle w:val="TableGrid"/>
        <w:tblW w:w="0" w:type="auto"/>
        <w:tblLook w:val="04A0" w:firstRow="1" w:lastRow="0" w:firstColumn="1" w:lastColumn="0" w:noHBand="0" w:noVBand="1"/>
      </w:tblPr>
      <w:tblGrid>
        <w:gridCol w:w="4815"/>
        <w:gridCol w:w="3260"/>
      </w:tblGrid>
      <w:tr w:rsidR="0088711D" w14:paraId="390C3E61" w14:textId="77777777" w:rsidTr="00BA6EDE">
        <w:tc>
          <w:tcPr>
            <w:tcW w:w="8075" w:type="dxa"/>
            <w:gridSpan w:val="2"/>
            <w:shd w:val="clear" w:color="auto" w:fill="D9D9D9" w:themeFill="background1" w:themeFillShade="D9"/>
          </w:tcPr>
          <w:p w14:paraId="17E14B23" w14:textId="765E9C62" w:rsidR="0088711D" w:rsidRPr="00567CE1" w:rsidRDefault="004D0BD8" w:rsidP="001A41AB">
            <w:pPr>
              <w:jc w:val="center"/>
              <w:rPr>
                <w:rFonts w:cs="Arial"/>
                <w:color w:val="0054A4"/>
                <w14:textFill>
                  <w14:solidFill>
                    <w14:srgbClr w14:val="0054A4">
                      <w14:lumMod w14:val="75000"/>
                    </w14:srgbClr>
                  </w14:solidFill>
                </w14:textFill>
              </w:rPr>
            </w:pPr>
            <w:r>
              <w:rPr>
                <w:rFonts w:cs="Arial"/>
                <w:color w:val="0054A4"/>
                <w14:textFill>
                  <w14:solidFill>
                    <w14:srgbClr w14:val="0054A4">
                      <w14:lumMod w14:val="75000"/>
                    </w14:srgbClr>
                  </w14:solidFill>
                </w14:textFill>
              </w:rPr>
              <w:t xml:space="preserve">Submitted </w:t>
            </w:r>
            <w:r w:rsidR="0088711D">
              <w:rPr>
                <w:rFonts w:cs="Arial"/>
                <w:color w:val="0054A4"/>
                <w14:textFill>
                  <w14:solidFill>
                    <w14:srgbClr w14:val="0054A4">
                      <w14:lumMod w14:val="75000"/>
                    </w14:srgbClr>
                  </w14:solidFill>
                </w14:textFill>
              </w:rPr>
              <w:t xml:space="preserve">Drawings </w:t>
            </w:r>
            <w:r w:rsidR="000D7776">
              <w:rPr>
                <w:rFonts w:cs="Arial"/>
                <w:color w:val="0054A4"/>
                <w14:textFill>
                  <w14:solidFill>
                    <w14:srgbClr w14:val="0054A4">
                      <w14:lumMod w14:val="75000"/>
                    </w14:srgbClr>
                  </w14:solidFill>
                </w14:textFill>
              </w:rPr>
              <w:t>and Supporting Documentation</w:t>
            </w:r>
          </w:p>
        </w:tc>
      </w:tr>
      <w:tr w:rsidR="0088711D" w14:paraId="15B29D3F" w14:textId="77777777" w:rsidTr="00670410">
        <w:trPr>
          <w:trHeight w:val="405"/>
        </w:trPr>
        <w:tc>
          <w:tcPr>
            <w:tcW w:w="4815" w:type="dxa"/>
            <w:vAlign w:val="center"/>
          </w:tcPr>
          <w:p w14:paraId="25C1DFB7" w14:textId="65DAA73B" w:rsidR="0088711D" w:rsidRDefault="0088711D" w:rsidP="0088711D">
            <w:pPr>
              <w:jc w:val="center"/>
            </w:pPr>
            <w:r>
              <w:t>Drawing</w:t>
            </w:r>
            <w:r w:rsidR="000D7776">
              <w:t>/Document</w:t>
            </w:r>
            <w:r>
              <w:t xml:space="preserve"> Title</w:t>
            </w:r>
          </w:p>
        </w:tc>
        <w:tc>
          <w:tcPr>
            <w:tcW w:w="3260" w:type="dxa"/>
            <w:vAlign w:val="center"/>
          </w:tcPr>
          <w:p w14:paraId="19B0261B" w14:textId="1166D767" w:rsidR="0088711D" w:rsidRDefault="0088711D" w:rsidP="0088711D">
            <w:pPr>
              <w:jc w:val="center"/>
            </w:pPr>
            <w:r>
              <w:t>Drawing</w:t>
            </w:r>
            <w:r w:rsidR="000D7776">
              <w:t>/Document</w:t>
            </w:r>
            <w:r>
              <w:t xml:space="preserve"> Number</w:t>
            </w:r>
          </w:p>
        </w:tc>
      </w:tr>
      <w:tr w:rsidR="0088711D" w14:paraId="5EB4C137" w14:textId="77777777" w:rsidTr="0088711D">
        <w:trPr>
          <w:trHeight w:val="569"/>
        </w:trPr>
        <w:tc>
          <w:tcPr>
            <w:tcW w:w="4815" w:type="dxa"/>
          </w:tcPr>
          <w:p w14:paraId="00473FA6" w14:textId="37BED2ED" w:rsidR="0088711D" w:rsidRDefault="0088711D" w:rsidP="001A41AB"/>
        </w:tc>
        <w:tc>
          <w:tcPr>
            <w:tcW w:w="3260" w:type="dxa"/>
          </w:tcPr>
          <w:p w14:paraId="48617AE7" w14:textId="77777777" w:rsidR="0088711D" w:rsidRDefault="0088711D" w:rsidP="001A41AB"/>
        </w:tc>
      </w:tr>
      <w:tr w:rsidR="0088711D" w14:paraId="0D0E7049" w14:textId="77777777" w:rsidTr="0088711D">
        <w:trPr>
          <w:trHeight w:val="549"/>
        </w:trPr>
        <w:tc>
          <w:tcPr>
            <w:tcW w:w="4815" w:type="dxa"/>
          </w:tcPr>
          <w:p w14:paraId="57654647" w14:textId="2EAE9B33" w:rsidR="0088711D" w:rsidRDefault="0088711D" w:rsidP="001A41AB"/>
        </w:tc>
        <w:tc>
          <w:tcPr>
            <w:tcW w:w="3260" w:type="dxa"/>
          </w:tcPr>
          <w:p w14:paraId="6345EFD3" w14:textId="77777777" w:rsidR="0088711D" w:rsidRDefault="0088711D" w:rsidP="001A41AB"/>
        </w:tc>
      </w:tr>
      <w:tr w:rsidR="0088711D" w14:paraId="36A6F89F" w14:textId="77777777" w:rsidTr="0088711D">
        <w:trPr>
          <w:trHeight w:val="557"/>
        </w:trPr>
        <w:tc>
          <w:tcPr>
            <w:tcW w:w="4815" w:type="dxa"/>
          </w:tcPr>
          <w:p w14:paraId="7DF652F1" w14:textId="34430962" w:rsidR="0088711D" w:rsidRDefault="0088711D" w:rsidP="001A41AB"/>
        </w:tc>
        <w:tc>
          <w:tcPr>
            <w:tcW w:w="3260" w:type="dxa"/>
          </w:tcPr>
          <w:p w14:paraId="6DD8F11E" w14:textId="77777777" w:rsidR="0088711D" w:rsidRDefault="0088711D" w:rsidP="001A41AB"/>
        </w:tc>
      </w:tr>
      <w:tr w:rsidR="000D7776" w14:paraId="0D666C33" w14:textId="77777777" w:rsidTr="0088711D">
        <w:trPr>
          <w:trHeight w:val="557"/>
        </w:trPr>
        <w:tc>
          <w:tcPr>
            <w:tcW w:w="4815" w:type="dxa"/>
          </w:tcPr>
          <w:p w14:paraId="617B4D78" w14:textId="77777777" w:rsidR="000D7776" w:rsidRDefault="000D7776" w:rsidP="001A41AB"/>
        </w:tc>
        <w:tc>
          <w:tcPr>
            <w:tcW w:w="3260" w:type="dxa"/>
          </w:tcPr>
          <w:p w14:paraId="5257CD28" w14:textId="77777777" w:rsidR="000D7776" w:rsidRDefault="000D7776" w:rsidP="001A41AB"/>
        </w:tc>
      </w:tr>
      <w:tr w:rsidR="000D7776" w14:paraId="42A03E00" w14:textId="77777777" w:rsidTr="0088711D">
        <w:trPr>
          <w:trHeight w:val="557"/>
        </w:trPr>
        <w:tc>
          <w:tcPr>
            <w:tcW w:w="4815" w:type="dxa"/>
          </w:tcPr>
          <w:p w14:paraId="37A4B4C1" w14:textId="77777777" w:rsidR="000D7776" w:rsidRDefault="000D7776" w:rsidP="001A41AB"/>
        </w:tc>
        <w:tc>
          <w:tcPr>
            <w:tcW w:w="3260" w:type="dxa"/>
          </w:tcPr>
          <w:p w14:paraId="44B72F59" w14:textId="77777777" w:rsidR="000D7776" w:rsidRDefault="000D7776" w:rsidP="001A41AB"/>
        </w:tc>
      </w:tr>
      <w:tr w:rsidR="000D7776" w14:paraId="1B6FF1AE" w14:textId="77777777" w:rsidTr="0088711D">
        <w:trPr>
          <w:trHeight w:val="557"/>
        </w:trPr>
        <w:tc>
          <w:tcPr>
            <w:tcW w:w="4815" w:type="dxa"/>
          </w:tcPr>
          <w:p w14:paraId="28F7EE86" w14:textId="77777777" w:rsidR="000D7776" w:rsidRDefault="000D7776" w:rsidP="001A41AB"/>
        </w:tc>
        <w:tc>
          <w:tcPr>
            <w:tcW w:w="3260" w:type="dxa"/>
          </w:tcPr>
          <w:p w14:paraId="4A8640C7" w14:textId="77777777" w:rsidR="000D7776" w:rsidRDefault="000D7776" w:rsidP="001A41AB"/>
        </w:tc>
      </w:tr>
    </w:tbl>
    <w:p w14:paraId="6F4C5651" w14:textId="310D5C5F" w:rsidR="000D7776" w:rsidRDefault="000D7776"/>
    <w:p w14:paraId="21CB6C0E" w14:textId="2D518CE3" w:rsidR="00D20E9D" w:rsidRDefault="000D7776">
      <w:r>
        <w:br w:type="page"/>
      </w:r>
    </w:p>
    <w:tbl>
      <w:tblPr>
        <w:tblStyle w:val="TableGrid"/>
        <w:tblW w:w="0" w:type="auto"/>
        <w:tblLook w:val="04A0" w:firstRow="1" w:lastRow="0" w:firstColumn="1" w:lastColumn="0" w:noHBand="0" w:noVBand="1"/>
      </w:tblPr>
      <w:tblGrid>
        <w:gridCol w:w="6091"/>
        <w:gridCol w:w="1984"/>
      </w:tblGrid>
      <w:tr w:rsidR="00D20E9D" w14:paraId="6026281E" w14:textId="77777777" w:rsidTr="00BA6EDE">
        <w:tc>
          <w:tcPr>
            <w:tcW w:w="8075" w:type="dxa"/>
            <w:gridSpan w:val="2"/>
            <w:shd w:val="clear" w:color="auto" w:fill="D9D9D9" w:themeFill="background1" w:themeFillShade="D9"/>
          </w:tcPr>
          <w:p w14:paraId="13C74EC9" w14:textId="7E8BA2EA" w:rsidR="00D20E9D" w:rsidRPr="00567CE1" w:rsidRDefault="00D20E9D" w:rsidP="001A41AB">
            <w:pPr>
              <w:jc w:val="center"/>
              <w:rPr>
                <w:rFonts w:cs="Arial"/>
                <w:color w:val="0054A4"/>
                <w14:textFill>
                  <w14:solidFill>
                    <w14:srgbClr w14:val="0054A4">
                      <w14:lumMod w14:val="75000"/>
                    </w14:srgbClr>
                  </w14:solidFill>
                </w14:textFill>
              </w:rPr>
            </w:pPr>
            <w:r>
              <w:rPr>
                <w:rFonts w:cs="Arial"/>
                <w:color w:val="0054A4"/>
                <w14:textFill>
                  <w14:solidFill>
                    <w14:srgbClr w14:val="0054A4">
                      <w14:lumMod w14:val="75000"/>
                    </w14:srgbClr>
                  </w14:solidFill>
                </w14:textFill>
              </w:rPr>
              <w:lastRenderedPageBreak/>
              <w:t xml:space="preserve">Application Checklist </w:t>
            </w:r>
          </w:p>
        </w:tc>
      </w:tr>
      <w:tr w:rsidR="00D20E9D" w14:paraId="4ABEAD11" w14:textId="77777777" w:rsidTr="00D20E9D">
        <w:trPr>
          <w:trHeight w:val="547"/>
        </w:trPr>
        <w:tc>
          <w:tcPr>
            <w:tcW w:w="6091" w:type="dxa"/>
            <w:vAlign w:val="center"/>
          </w:tcPr>
          <w:p w14:paraId="32DE0275" w14:textId="766501DD" w:rsidR="00D20E9D" w:rsidRDefault="00FE69F2" w:rsidP="00FE69F2">
            <w:r>
              <w:t>The completed application must include the following information:</w:t>
            </w:r>
          </w:p>
        </w:tc>
        <w:tc>
          <w:tcPr>
            <w:tcW w:w="1984" w:type="dxa"/>
            <w:vAlign w:val="center"/>
          </w:tcPr>
          <w:p w14:paraId="0A110A24" w14:textId="7601463E" w:rsidR="00D20E9D" w:rsidRDefault="00FE69F2" w:rsidP="001A41AB">
            <w:pPr>
              <w:jc w:val="center"/>
            </w:pPr>
            <w:proofErr w:type="gramStart"/>
            <w:r>
              <w:t>Yes</w:t>
            </w:r>
            <w:proofErr w:type="gramEnd"/>
            <w:r>
              <w:t xml:space="preserve"> or N/A</w:t>
            </w:r>
          </w:p>
        </w:tc>
      </w:tr>
      <w:tr w:rsidR="00D20E9D" w14:paraId="67076BE0" w14:textId="77777777" w:rsidTr="001D52E5">
        <w:trPr>
          <w:trHeight w:val="566"/>
        </w:trPr>
        <w:tc>
          <w:tcPr>
            <w:tcW w:w="6091" w:type="dxa"/>
            <w:vAlign w:val="center"/>
          </w:tcPr>
          <w:p w14:paraId="1002428A" w14:textId="3FA67032" w:rsidR="00D20E9D" w:rsidRDefault="00D9732F" w:rsidP="001A41AB">
            <w:r>
              <w:t>The relevant Planning Consent</w:t>
            </w:r>
          </w:p>
        </w:tc>
        <w:tc>
          <w:tcPr>
            <w:tcW w:w="1984" w:type="dxa"/>
            <w:vAlign w:val="center"/>
          </w:tcPr>
          <w:p w14:paraId="41BF680C" w14:textId="77777777" w:rsidR="00D20E9D" w:rsidRDefault="00D20E9D" w:rsidP="001A41AB"/>
        </w:tc>
      </w:tr>
      <w:tr w:rsidR="00D20E9D" w14:paraId="7935844F" w14:textId="77777777" w:rsidTr="001D52E5">
        <w:trPr>
          <w:trHeight w:val="546"/>
        </w:trPr>
        <w:tc>
          <w:tcPr>
            <w:tcW w:w="6091" w:type="dxa"/>
            <w:vAlign w:val="center"/>
          </w:tcPr>
          <w:p w14:paraId="22C25036" w14:textId="3AEE196F" w:rsidR="00D20E9D" w:rsidRDefault="00D9732F" w:rsidP="001A41AB">
            <w:r>
              <w:t>Ordinary Watercourse Consent</w:t>
            </w:r>
          </w:p>
        </w:tc>
        <w:tc>
          <w:tcPr>
            <w:tcW w:w="1984" w:type="dxa"/>
            <w:vAlign w:val="center"/>
          </w:tcPr>
          <w:p w14:paraId="138BE74F" w14:textId="77777777" w:rsidR="00D20E9D" w:rsidRDefault="00D20E9D" w:rsidP="001A41AB"/>
        </w:tc>
      </w:tr>
      <w:tr w:rsidR="00FE69F2" w14:paraId="1FE586BD" w14:textId="77777777" w:rsidTr="001D52E5">
        <w:trPr>
          <w:trHeight w:val="710"/>
        </w:trPr>
        <w:tc>
          <w:tcPr>
            <w:tcW w:w="6091" w:type="dxa"/>
            <w:vAlign w:val="center"/>
          </w:tcPr>
          <w:p w14:paraId="77FBE737" w14:textId="4186C00B" w:rsidR="00FE69F2" w:rsidRDefault="00D9732F" w:rsidP="001A41AB">
            <w:r>
              <w:t>A copy of the Contractor’s Public Liability Insurance demonstrating cover of at least £10,000,000</w:t>
            </w:r>
          </w:p>
        </w:tc>
        <w:tc>
          <w:tcPr>
            <w:tcW w:w="1984" w:type="dxa"/>
            <w:vAlign w:val="center"/>
          </w:tcPr>
          <w:p w14:paraId="15E22657" w14:textId="77777777" w:rsidR="00FE69F2" w:rsidRDefault="00FE69F2" w:rsidP="001A41AB"/>
        </w:tc>
      </w:tr>
      <w:tr w:rsidR="00DD16E0" w14:paraId="706E73E9" w14:textId="77777777" w:rsidTr="001D52E5">
        <w:trPr>
          <w:trHeight w:val="710"/>
        </w:trPr>
        <w:tc>
          <w:tcPr>
            <w:tcW w:w="6091" w:type="dxa"/>
            <w:vAlign w:val="center"/>
          </w:tcPr>
          <w:p w14:paraId="1FF6ECAA" w14:textId="77777777" w:rsidR="00DD16E0" w:rsidRDefault="00DD16E0" w:rsidP="001A41AB">
            <w:r>
              <w:t>Copy of Contractor’s Streetworks Qualifications</w:t>
            </w:r>
          </w:p>
          <w:p w14:paraId="4DDC6049" w14:textId="4D6A0370" w:rsidR="00DD16E0" w:rsidRDefault="00D96D21" w:rsidP="001A41AB">
            <w:hyperlink r:id="rId21" w:history="1">
              <w:r w:rsidR="00DD16E0">
                <w:rPr>
                  <w:rStyle w:val="Hyperlink"/>
                </w:rPr>
                <w:t>Street works qualifications in England: guidance for operatives and supervisors - GOV.UK (www.gov.uk)</w:t>
              </w:r>
            </w:hyperlink>
          </w:p>
        </w:tc>
        <w:tc>
          <w:tcPr>
            <w:tcW w:w="1984" w:type="dxa"/>
            <w:vAlign w:val="center"/>
          </w:tcPr>
          <w:p w14:paraId="1A66AFAE" w14:textId="77777777" w:rsidR="00DD16E0" w:rsidRDefault="00DD16E0" w:rsidP="001A41AB"/>
        </w:tc>
      </w:tr>
      <w:tr w:rsidR="00FE69F2" w14:paraId="7289AA2D" w14:textId="77777777" w:rsidTr="003D5490">
        <w:trPr>
          <w:trHeight w:val="828"/>
        </w:trPr>
        <w:tc>
          <w:tcPr>
            <w:tcW w:w="6091" w:type="dxa"/>
            <w:vAlign w:val="center"/>
          </w:tcPr>
          <w:p w14:paraId="6218C0F7" w14:textId="75C74D8B" w:rsidR="00FE69F2" w:rsidRDefault="00D9732F" w:rsidP="001A41AB">
            <w:r>
              <w:t>Scheme drawings, to include the ‘red line’ plan showing both the application site and land within the Applicant’s control</w:t>
            </w:r>
          </w:p>
        </w:tc>
        <w:tc>
          <w:tcPr>
            <w:tcW w:w="1984" w:type="dxa"/>
            <w:vAlign w:val="center"/>
          </w:tcPr>
          <w:p w14:paraId="6AAFBA44" w14:textId="77777777" w:rsidR="00FE69F2" w:rsidRDefault="00FE69F2" w:rsidP="001A41AB"/>
        </w:tc>
      </w:tr>
      <w:tr w:rsidR="00FE69F2" w14:paraId="08755874" w14:textId="77777777" w:rsidTr="00A438CA">
        <w:trPr>
          <w:trHeight w:val="702"/>
        </w:trPr>
        <w:tc>
          <w:tcPr>
            <w:tcW w:w="6091" w:type="dxa"/>
            <w:vAlign w:val="center"/>
          </w:tcPr>
          <w:p w14:paraId="618A6E0F" w14:textId="0FC51D93" w:rsidR="00FE69F2" w:rsidRDefault="003D5490" w:rsidP="001A41AB">
            <w:r>
              <w:t xml:space="preserve">Details of any existing Traffic Regulation or Parking Orders effected by the vehicular </w:t>
            </w:r>
            <w:r w:rsidR="00D84F21">
              <w:t>access</w:t>
            </w:r>
          </w:p>
        </w:tc>
        <w:tc>
          <w:tcPr>
            <w:tcW w:w="1984" w:type="dxa"/>
            <w:vAlign w:val="center"/>
          </w:tcPr>
          <w:p w14:paraId="16AD1117" w14:textId="77777777" w:rsidR="00FE69F2" w:rsidRDefault="00FE69F2" w:rsidP="001A41AB"/>
        </w:tc>
      </w:tr>
      <w:tr w:rsidR="00D20E9D" w14:paraId="4211F670" w14:textId="77777777" w:rsidTr="00A438CA">
        <w:trPr>
          <w:trHeight w:val="712"/>
        </w:trPr>
        <w:tc>
          <w:tcPr>
            <w:tcW w:w="6091" w:type="dxa"/>
            <w:vAlign w:val="center"/>
          </w:tcPr>
          <w:p w14:paraId="1521B6E6" w14:textId="26C20B8E" w:rsidR="00D20E9D" w:rsidRDefault="003D5490" w:rsidP="001A41AB">
            <w:r>
              <w:t xml:space="preserve">Payment of the £500 non-returnable initial fee – see </w:t>
            </w:r>
            <w:r w:rsidR="001D52E5">
              <w:t>account details below for payment</w:t>
            </w:r>
          </w:p>
        </w:tc>
        <w:tc>
          <w:tcPr>
            <w:tcW w:w="1984" w:type="dxa"/>
            <w:vAlign w:val="center"/>
          </w:tcPr>
          <w:p w14:paraId="4972541F" w14:textId="77777777" w:rsidR="00D20E9D" w:rsidRDefault="00D20E9D" w:rsidP="001A41AB"/>
        </w:tc>
      </w:tr>
    </w:tbl>
    <w:p w14:paraId="5B876E9C" w14:textId="77777777" w:rsidR="00B80929" w:rsidRDefault="00B80929"/>
    <w:tbl>
      <w:tblPr>
        <w:tblStyle w:val="TableGrid"/>
        <w:tblW w:w="0" w:type="auto"/>
        <w:tblLook w:val="04A0" w:firstRow="1" w:lastRow="0" w:firstColumn="1" w:lastColumn="0" w:noHBand="0" w:noVBand="1"/>
      </w:tblPr>
      <w:tblGrid>
        <w:gridCol w:w="2972"/>
        <w:gridCol w:w="5103"/>
      </w:tblGrid>
      <w:tr w:rsidR="00B80929" w14:paraId="44EF3210" w14:textId="77777777" w:rsidTr="001A41AB">
        <w:tc>
          <w:tcPr>
            <w:tcW w:w="8075" w:type="dxa"/>
            <w:gridSpan w:val="2"/>
            <w:shd w:val="clear" w:color="auto" w:fill="D9D9D9" w:themeFill="background1" w:themeFillShade="D9"/>
          </w:tcPr>
          <w:p w14:paraId="75AB3A79" w14:textId="312289BD" w:rsidR="00B80929" w:rsidRPr="00567CE1" w:rsidRDefault="00B80929" w:rsidP="001A41AB">
            <w:pPr>
              <w:jc w:val="center"/>
              <w:rPr>
                <w:rFonts w:cs="Arial"/>
                <w:color w:val="0054A4"/>
                <w14:textFill>
                  <w14:solidFill>
                    <w14:srgbClr w14:val="0054A4">
                      <w14:lumMod w14:val="75000"/>
                    </w14:srgbClr>
                  </w14:solidFill>
                </w14:textFill>
              </w:rPr>
            </w:pPr>
            <w:r>
              <w:rPr>
                <w:rFonts w:cs="Arial"/>
                <w:color w:val="0054A4"/>
                <w14:textFill>
                  <w14:solidFill>
                    <w14:srgbClr w14:val="0054A4">
                      <w14:lumMod w14:val="75000"/>
                    </w14:srgbClr>
                  </w14:solidFill>
                </w14:textFill>
              </w:rPr>
              <w:t>Declaration</w:t>
            </w:r>
          </w:p>
        </w:tc>
      </w:tr>
      <w:tr w:rsidR="00B80929" w14:paraId="0B51EC9E" w14:textId="77777777" w:rsidTr="00670410">
        <w:trPr>
          <w:trHeight w:val="580"/>
        </w:trPr>
        <w:tc>
          <w:tcPr>
            <w:tcW w:w="8075" w:type="dxa"/>
            <w:gridSpan w:val="2"/>
            <w:vAlign w:val="center"/>
          </w:tcPr>
          <w:p w14:paraId="370D1100" w14:textId="38A98B66" w:rsidR="00B80929" w:rsidRDefault="00B80929" w:rsidP="001A41AB">
            <w:r>
              <w:t>This declaration must be signed by a person with the authority to execute financial instruments on behalf of the Applicant/Developer.</w:t>
            </w:r>
          </w:p>
        </w:tc>
      </w:tr>
      <w:tr w:rsidR="00B80929" w14:paraId="79E34403" w14:textId="77777777" w:rsidTr="00C3574E">
        <w:trPr>
          <w:trHeight w:val="826"/>
        </w:trPr>
        <w:tc>
          <w:tcPr>
            <w:tcW w:w="8075" w:type="dxa"/>
            <w:gridSpan w:val="2"/>
            <w:vAlign w:val="center"/>
          </w:tcPr>
          <w:p w14:paraId="7DD1EFA3" w14:textId="460DF352" w:rsidR="00B80929" w:rsidRDefault="00B80929" w:rsidP="001A41AB">
            <w:r>
              <w:t xml:space="preserve">I/We hereby apply to </w:t>
            </w:r>
            <w:proofErr w:type="gramStart"/>
            <w:r>
              <w:t>enter into</w:t>
            </w:r>
            <w:proofErr w:type="gramEnd"/>
            <w:r>
              <w:t xml:space="preserve"> a Vehicular </w:t>
            </w:r>
            <w:r w:rsidR="00D84F21">
              <w:t>Access</w:t>
            </w:r>
            <w:r>
              <w:t xml:space="preserve"> Licence with Gloucestershire County Council. I/We accept that the administration, technical checking, and site supervision fees are payable to the Council. I/We understand that no works can commence on the public highway until the Licence has been issued and road space booking is </w:t>
            </w:r>
            <w:r w:rsidR="00670410">
              <w:t>granted.</w:t>
            </w:r>
          </w:p>
        </w:tc>
      </w:tr>
      <w:tr w:rsidR="00B80929" w14:paraId="58FEAED4" w14:textId="77777777" w:rsidTr="00A438CA">
        <w:trPr>
          <w:trHeight w:val="556"/>
        </w:trPr>
        <w:tc>
          <w:tcPr>
            <w:tcW w:w="2972" w:type="dxa"/>
            <w:vAlign w:val="center"/>
          </w:tcPr>
          <w:p w14:paraId="60EF250A" w14:textId="1BEB8958" w:rsidR="00B80929" w:rsidRDefault="00B80929" w:rsidP="001A41AB">
            <w:r>
              <w:t>Signed:</w:t>
            </w:r>
          </w:p>
        </w:tc>
        <w:tc>
          <w:tcPr>
            <w:tcW w:w="5103" w:type="dxa"/>
          </w:tcPr>
          <w:p w14:paraId="516CE0F3" w14:textId="77777777" w:rsidR="00B80929" w:rsidRDefault="00B80929" w:rsidP="001A41AB"/>
        </w:tc>
      </w:tr>
      <w:tr w:rsidR="00B80929" w14:paraId="75A85CFB" w14:textId="77777777" w:rsidTr="00A438CA">
        <w:trPr>
          <w:trHeight w:val="556"/>
        </w:trPr>
        <w:tc>
          <w:tcPr>
            <w:tcW w:w="2972" w:type="dxa"/>
            <w:vAlign w:val="center"/>
          </w:tcPr>
          <w:p w14:paraId="5595CCFA" w14:textId="2E3B379E" w:rsidR="00B80929" w:rsidRDefault="00B80929" w:rsidP="001A41AB">
            <w:r>
              <w:t>Name:</w:t>
            </w:r>
          </w:p>
        </w:tc>
        <w:tc>
          <w:tcPr>
            <w:tcW w:w="5103" w:type="dxa"/>
          </w:tcPr>
          <w:p w14:paraId="6EE58190" w14:textId="77777777" w:rsidR="00B80929" w:rsidRDefault="00B80929" w:rsidP="001A41AB"/>
        </w:tc>
      </w:tr>
      <w:tr w:rsidR="00B80929" w14:paraId="6A97D5C4" w14:textId="77777777" w:rsidTr="00A438CA">
        <w:trPr>
          <w:trHeight w:val="556"/>
        </w:trPr>
        <w:tc>
          <w:tcPr>
            <w:tcW w:w="2972" w:type="dxa"/>
            <w:vAlign w:val="center"/>
          </w:tcPr>
          <w:p w14:paraId="556CB69A" w14:textId="543DC594" w:rsidR="00B80929" w:rsidRDefault="00B80929" w:rsidP="001A41AB">
            <w:r>
              <w:t>Position within company:</w:t>
            </w:r>
          </w:p>
        </w:tc>
        <w:tc>
          <w:tcPr>
            <w:tcW w:w="5103" w:type="dxa"/>
          </w:tcPr>
          <w:p w14:paraId="46A60843" w14:textId="77777777" w:rsidR="00B80929" w:rsidRDefault="00B80929" w:rsidP="001A41AB"/>
        </w:tc>
      </w:tr>
      <w:tr w:rsidR="00B80929" w14:paraId="17299BB3" w14:textId="77777777" w:rsidTr="00A438CA">
        <w:trPr>
          <w:trHeight w:val="556"/>
        </w:trPr>
        <w:tc>
          <w:tcPr>
            <w:tcW w:w="2972" w:type="dxa"/>
            <w:vAlign w:val="center"/>
          </w:tcPr>
          <w:p w14:paraId="1EB0C51E" w14:textId="19B9CE56" w:rsidR="00B80929" w:rsidRDefault="00B80929" w:rsidP="001A41AB">
            <w:r>
              <w:t>On behalf of:</w:t>
            </w:r>
          </w:p>
        </w:tc>
        <w:tc>
          <w:tcPr>
            <w:tcW w:w="5103" w:type="dxa"/>
          </w:tcPr>
          <w:p w14:paraId="7E86DF18" w14:textId="77777777" w:rsidR="00B80929" w:rsidRDefault="00B80929" w:rsidP="001A41AB"/>
        </w:tc>
      </w:tr>
      <w:tr w:rsidR="00B80929" w14:paraId="71F2C4C4" w14:textId="77777777" w:rsidTr="00A438CA">
        <w:trPr>
          <w:trHeight w:val="556"/>
        </w:trPr>
        <w:tc>
          <w:tcPr>
            <w:tcW w:w="2972" w:type="dxa"/>
            <w:vAlign w:val="center"/>
          </w:tcPr>
          <w:p w14:paraId="620365EB" w14:textId="1A856305" w:rsidR="00B80929" w:rsidRDefault="00B80929" w:rsidP="001A41AB">
            <w:r>
              <w:t>Date:</w:t>
            </w:r>
          </w:p>
        </w:tc>
        <w:tc>
          <w:tcPr>
            <w:tcW w:w="5103" w:type="dxa"/>
          </w:tcPr>
          <w:p w14:paraId="3769D3E5" w14:textId="77777777" w:rsidR="00B80929" w:rsidRDefault="00B80929" w:rsidP="001A41AB"/>
        </w:tc>
      </w:tr>
    </w:tbl>
    <w:p w14:paraId="138AEE26" w14:textId="47B98158" w:rsidR="00A438CA" w:rsidRDefault="00A438CA" w:rsidP="00670410">
      <w:pPr>
        <w:rPr>
          <w:rFonts w:eastAsiaTheme="majorEastAsia" w:cstheme="majorBidi"/>
          <w:color w:val="0054A4"/>
          <w:sz w:val="32"/>
          <w:szCs w:val="26"/>
        </w:rPr>
      </w:pPr>
    </w:p>
    <w:p w14:paraId="32A3E8FB" w14:textId="552DC11F" w:rsidR="00534DD2" w:rsidRDefault="00534DD2" w:rsidP="00670410">
      <w:pPr>
        <w:rPr>
          <w:rFonts w:eastAsiaTheme="majorEastAsia" w:cstheme="majorBidi"/>
          <w:color w:val="0054A4"/>
          <w:sz w:val="32"/>
          <w:szCs w:val="26"/>
        </w:rPr>
      </w:pPr>
    </w:p>
    <w:p w14:paraId="5756973B" w14:textId="2FF48B86" w:rsidR="00534DD2" w:rsidRDefault="00534DD2" w:rsidP="00670410">
      <w:pPr>
        <w:rPr>
          <w:rFonts w:eastAsiaTheme="majorEastAsia" w:cstheme="majorBidi"/>
          <w:color w:val="0054A4"/>
          <w:sz w:val="32"/>
          <w:szCs w:val="26"/>
        </w:rPr>
      </w:pPr>
    </w:p>
    <w:p w14:paraId="53996C65" w14:textId="3FE03AEE" w:rsidR="00534DD2" w:rsidRDefault="00534DD2" w:rsidP="00670410">
      <w:pPr>
        <w:rPr>
          <w:rFonts w:eastAsiaTheme="majorEastAsia" w:cstheme="majorBidi"/>
          <w:color w:val="0054A4"/>
          <w:sz w:val="32"/>
          <w:szCs w:val="26"/>
        </w:rPr>
      </w:pPr>
    </w:p>
    <w:p w14:paraId="184186F1" w14:textId="24E29429" w:rsidR="00534DD2" w:rsidRDefault="00534DD2" w:rsidP="00670410">
      <w:pPr>
        <w:rPr>
          <w:rFonts w:eastAsiaTheme="majorEastAsia" w:cstheme="majorBidi"/>
          <w:color w:val="0054A4"/>
          <w:sz w:val="32"/>
          <w:szCs w:val="26"/>
        </w:rPr>
      </w:pPr>
    </w:p>
    <w:p w14:paraId="177C3E4C" w14:textId="77777777" w:rsidR="00534DD2" w:rsidRDefault="00534DD2" w:rsidP="00670410">
      <w:pPr>
        <w:rPr>
          <w:rFonts w:eastAsiaTheme="majorEastAsia" w:cstheme="majorBidi"/>
          <w:color w:val="0054A4"/>
          <w:sz w:val="32"/>
          <w:szCs w:val="26"/>
        </w:rPr>
      </w:pPr>
    </w:p>
    <w:p w14:paraId="4F89A82B" w14:textId="77777777" w:rsidR="009236F8" w:rsidRDefault="009236F8" w:rsidP="00670410">
      <w:pPr>
        <w:rPr>
          <w:rFonts w:eastAsiaTheme="majorEastAsia" w:cstheme="majorBidi"/>
          <w:color w:val="0054A4"/>
          <w:sz w:val="32"/>
          <w:szCs w:val="26"/>
        </w:rPr>
      </w:pPr>
    </w:p>
    <w:tbl>
      <w:tblPr>
        <w:tblStyle w:val="TableGrid"/>
        <w:tblW w:w="0" w:type="auto"/>
        <w:tblLook w:val="04A0" w:firstRow="1" w:lastRow="0" w:firstColumn="1" w:lastColumn="0" w:noHBand="0" w:noVBand="1"/>
      </w:tblPr>
      <w:tblGrid>
        <w:gridCol w:w="3823"/>
        <w:gridCol w:w="4252"/>
      </w:tblGrid>
      <w:tr w:rsidR="00A438CA" w14:paraId="27E1C981" w14:textId="77777777" w:rsidTr="001A41AB">
        <w:tc>
          <w:tcPr>
            <w:tcW w:w="8075" w:type="dxa"/>
            <w:gridSpan w:val="2"/>
            <w:shd w:val="clear" w:color="auto" w:fill="D9D9D9" w:themeFill="background1" w:themeFillShade="D9"/>
          </w:tcPr>
          <w:p w14:paraId="6B4A9923" w14:textId="761E3F8C" w:rsidR="00A438CA" w:rsidRPr="00567CE1" w:rsidRDefault="005817A4" w:rsidP="001A41AB">
            <w:pPr>
              <w:jc w:val="center"/>
              <w:rPr>
                <w:rFonts w:cs="Arial"/>
                <w:color w:val="0054A4"/>
                <w14:textFill>
                  <w14:solidFill>
                    <w14:srgbClr w14:val="0054A4">
                      <w14:lumMod w14:val="75000"/>
                    </w14:srgbClr>
                  </w14:solidFill>
                </w14:textFill>
              </w:rPr>
            </w:pPr>
            <w:r>
              <w:rPr>
                <w:rFonts w:cs="Arial"/>
                <w:color w:val="0054A4"/>
                <w14:textFill>
                  <w14:solidFill>
                    <w14:srgbClr w14:val="0054A4">
                      <w14:lumMod w14:val="75000"/>
                    </w14:srgbClr>
                  </w14:solidFill>
                </w14:textFill>
              </w:rPr>
              <w:t>Fee</w:t>
            </w:r>
            <w:r w:rsidR="000053F9">
              <w:rPr>
                <w:rFonts w:cs="Arial"/>
                <w:color w:val="0054A4"/>
                <w14:textFill>
                  <w14:solidFill>
                    <w14:srgbClr w14:val="0054A4">
                      <w14:lumMod w14:val="75000"/>
                    </w14:srgbClr>
                  </w14:solidFill>
                </w14:textFill>
              </w:rPr>
              <w:t xml:space="preserve"> and Deposit</w:t>
            </w:r>
            <w:r>
              <w:rPr>
                <w:rFonts w:cs="Arial"/>
                <w:color w:val="0054A4"/>
                <w14:textFill>
                  <w14:solidFill>
                    <w14:srgbClr w14:val="0054A4">
                      <w14:lumMod w14:val="75000"/>
                    </w14:srgbClr>
                  </w14:solidFill>
                </w14:textFill>
              </w:rPr>
              <w:t xml:space="preserve"> </w:t>
            </w:r>
            <w:r w:rsidR="00E14B82">
              <w:rPr>
                <w:rFonts w:cs="Arial"/>
                <w:color w:val="0054A4"/>
                <w14:textFill>
                  <w14:solidFill>
                    <w14:srgbClr w14:val="0054A4">
                      <w14:lumMod w14:val="75000"/>
                    </w14:srgbClr>
                  </w14:solidFill>
                </w14:textFill>
              </w:rPr>
              <w:t>Payment Instructions</w:t>
            </w:r>
            <w:r w:rsidR="00A438CA">
              <w:rPr>
                <w:rFonts w:cs="Arial"/>
                <w:color w:val="0054A4"/>
                <w14:textFill>
                  <w14:solidFill>
                    <w14:srgbClr w14:val="0054A4">
                      <w14:lumMod w14:val="75000"/>
                    </w14:srgbClr>
                  </w14:solidFill>
                </w14:textFill>
              </w:rPr>
              <w:t xml:space="preserve"> </w:t>
            </w:r>
          </w:p>
        </w:tc>
      </w:tr>
      <w:tr w:rsidR="006B7BA3" w14:paraId="31FF284D" w14:textId="77777777" w:rsidTr="006B7BA3">
        <w:tc>
          <w:tcPr>
            <w:tcW w:w="8075" w:type="dxa"/>
            <w:gridSpan w:val="2"/>
            <w:shd w:val="clear" w:color="auto" w:fill="auto"/>
          </w:tcPr>
          <w:p w14:paraId="2A6C9218" w14:textId="1711465D" w:rsidR="006B7BA3" w:rsidRPr="000053F9" w:rsidRDefault="005817A4" w:rsidP="006B7BA3">
            <w:r w:rsidRPr="000053F9">
              <w:t>Fee</w:t>
            </w:r>
            <w:r w:rsidR="000053F9" w:rsidRPr="000053F9">
              <w:t xml:space="preserve"> and deposit</w:t>
            </w:r>
            <w:r w:rsidRPr="000053F9">
              <w:t xml:space="preserve"> payments can be made via BACS or the Council’s Online Payment Form. The Council need to identify</w:t>
            </w:r>
            <w:r w:rsidR="000053F9">
              <w:t xml:space="preserve"> and code</w:t>
            </w:r>
            <w:r w:rsidRPr="000053F9">
              <w:t xml:space="preserve"> payment of the fees </w:t>
            </w:r>
            <w:r w:rsidR="000053F9" w:rsidRPr="000053F9">
              <w:t xml:space="preserve">and deposit </w:t>
            </w:r>
            <w:r w:rsidRPr="000053F9">
              <w:t xml:space="preserve">prior to processing the application, so it is imperative Applicants follow the process outlined and use </w:t>
            </w:r>
            <w:r w:rsidR="000053F9" w:rsidRPr="000053F9">
              <w:t>the correct</w:t>
            </w:r>
            <w:r w:rsidRPr="000053F9">
              <w:t xml:space="preserve"> payment reference</w:t>
            </w:r>
            <w:r w:rsidR="000053F9" w:rsidRPr="000053F9">
              <w:t xml:space="preserve"> shown below</w:t>
            </w:r>
            <w:r w:rsidRPr="000053F9">
              <w:t>.</w:t>
            </w:r>
          </w:p>
          <w:p w14:paraId="46D3A828" w14:textId="40E6DF52" w:rsidR="005817A4" w:rsidRPr="000053F9" w:rsidRDefault="005817A4" w:rsidP="006B7BA3"/>
          <w:p w14:paraId="74122FFE" w14:textId="7E0BF1FA" w:rsidR="005817A4" w:rsidRPr="000053F9" w:rsidRDefault="005817A4" w:rsidP="006B7BA3">
            <w:r w:rsidRPr="000053F9">
              <w:t xml:space="preserve">The Online Payment Form can be found at </w:t>
            </w:r>
            <w:hyperlink r:id="rId22" w:history="1">
              <w:r w:rsidRPr="000053F9">
                <w:rPr>
                  <w:rStyle w:val="Hyperlink"/>
                </w:rPr>
                <w:t>Online Payment Form – Gloucestershire Forms</w:t>
              </w:r>
            </w:hyperlink>
          </w:p>
          <w:p w14:paraId="460A8BE1" w14:textId="77777777" w:rsidR="005817A4" w:rsidRPr="000053F9" w:rsidRDefault="005817A4" w:rsidP="006B7BA3"/>
          <w:p w14:paraId="03C7FA35" w14:textId="77777777" w:rsidR="000053F9" w:rsidRDefault="005817A4" w:rsidP="006B7BA3">
            <w:r w:rsidRPr="000053F9">
              <w:t>For payment of fees the payment reference shall be</w:t>
            </w:r>
            <w:r w:rsidR="000053F9">
              <w:t>:</w:t>
            </w:r>
          </w:p>
          <w:p w14:paraId="038BB53C" w14:textId="1F365E2F" w:rsidR="005817A4" w:rsidRPr="000053F9" w:rsidRDefault="005817A4" w:rsidP="006B7BA3">
            <w:r w:rsidRPr="000053F9">
              <w:t xml:space="preserve">“VAL </w:t>
            </w:r>
            <w:r w:rsidRPr="000053F9">
              <w:rPr>
                <w:b/>
                <w:bCs/>
              </w:rPr>
              <w:t>FEE</w:t>
            </w:r>
            <w:r w:rsidRPr="000053F9">
              <w:t xml:space="preserve"> [PLANNING REFERENCE]”</w:t>
            </w:r>
          </w:p>
          <w:p w14:paraId="59205817" w14:textId="48E04C70" w:rsidR="000053F9" w:rsidRPr="000053F9" w:rsidRDefault="000053F9" w:rsidP="006B7BA3"/>
          <w:p w14:paraId="2F2DC274" w14:textId="77777777" w:rsidR="000053F9" w:rsidRDefault="000053F9" w:rsidP="000053F9">
            <w:r w:rsidRPr="000053F9">
              <w:t>For payment of deposits the payment reference shall be</w:t>
            </w:r>
            <w:r>
              <w:t>:</w:t>
            </w:r>
          </w:p>
          <w:p w14:paraId="5DD2821A" w14:textId="490064F4" w:rsidR="000053F9" w:rsidRPr="000053F9" w:rsidRDefault="000053F9" w:rsidP="000053F9">
            <w:r w:rsidRPr="000053F9">
              <w:t xml:space="preserve">“VAL </w:t>
            </w:r>
            <w:r w:rsidRPr="000053F9">
              <w:rPr>
                <w:b/>
                <w:bCs/>
              </w:rPr>
              <w:t>DEP</w:t>
            </w:r>
            <w:r w:rsidRPr="000053F9">
              <w:t xml:space="preserve"> [PLANNING REFERENCE]”</w:t>
            </w:r>
          </w:p>
          <w:p w14:paraId="546140C8" w14:textId="3DA4C6FA" w:rsidR="005817A4" w:rsidRPr="003476F8" w:rsidRDefault="005817A4" w:rsidP="006B7BA3">
            <w:pPr>
              <w:rPr>
                <w:rFonts w:cs="Arial"/>
                <w:b/>
                <w:bCs/>
                <w:color w:val="0054A4"/>
                <w14:textFill>
                  <w14:solidFill>
                    <w14:srgbClr w14:val="0054A4">
                      <w14:lumMod w14:val="75000"/>
                    </w14:srgbClr>
                  </w14:solidFill>
                </w14:textFill>
              </w:rPr>
            </w:pPr>
          </w:p>
        </w:tc>
      </w:tr>
      <w:tr w:rsidR="00A438CA" w14:paraId="6F676B01" w14:textId="77777777" w:rsidTr="00A438CA">
        <w:trPr>
          <w:trHeight w:val="179"/>
        </w:trPr>
        <w:tc>
          <w:tcPr>
            <w:tcW w:w="3823" w:type="dxa"/>
            <w:vAlign w:val="center"/>
          </w:tcPr>
          <w:p w14:paraId="1BFC2206" w14:textId="4DA30C45" w:rsidR="00A438CA" w:rsidRDefault="006B7BA3" w:rsidP="006B7BA3">
            <w:r>
              <w:t>Account Name:</w:t>
            </w:r>
          </w:p>
        </w:tc>
        <w:tc>
          <w:tcPr>
            <w:tcW w:w="4252" w:type="dxa"/>
            <w:vAlign w:val="center"/>
          </w:tcPr>
          <w:p w14:paraId="32B1F096" w14:textId="063E0CB8" w:rsidR="00A438CA" w:rsidRDefault="006B7BA3" w:rsidP="006B7BA3">
            <w:r>
              <w:t>GCC – COUNTY FUND</w:t>
            </w:r>
          </w:p>
        </w:tc>
      </w:tr>
      <w:tr w:rsidR="00A438CA" w14:paraId="15E254CE" w14:textId="77777777" w:rsidTr="00A438CA">
        <w:trPr>
          <w:trHeight w:val="185"/>
        </w:trPr>
        <w:tc>
          <w:tcPr>
            <w:tcW w:w="3823" w:type="dxa"/>
          </w:tcPr>
          <w:p w14:paraId="6D80EE43" w14:textId="2CB650CA" w:rsidR="00A438CA" w:rsidRDefault="006B7BA3" w:rsidP="006B7BA3">
            <w:r>
              <w:t>Account Number:</w:t>
            </w:r>
          </w:p>
        </w:tc>
        <w:tc>
          <w:tcPr>
            <w:tcW w:w="4252" w:type="dxa"/>
          </w:tcPr>
          <w:p w14:paraId="06416592" w14:textId="7BF2C55F" w:rsidR="00A438CA" w:rsidRDefault="006B7BA3" w:rsidP="006B7BA3">
            <w:r>
              <w:t>70626168</w:t>
            </w:r>
          </w:p>
        </w:tc>
      </w:tr>
      <w:tr w:rsidR="00A438CA" w14:paraId="2683A08B" w14:textId="77777777" w:rsidTr="00A438CA">
        <w:trPr>
          <w:trHeight w:val="263"/>
        </w:trPr>
        <w:tc>
          <w:tcPr>
            <w:tcW w:w="3823" w:type="dxa"/>
          </w:tcPr>
          <w:p w14:paraId="26DC103F" w14:textId="1113F27C" w:rsidR="00A438CA" w:rsidRDefault="006B7BA3" w:rsidP="006B7BA3">
            <w:r>
              <w:t>Sort Code:</w:t>
            </w:r>
          </w:p>
        </w:tc>
        <w:tc>
          <w:tcPr>
            <w:tcW w:w="4252" w:type="dxa"/>
          </w:tcPr>
          <w:p w14:paraId="6367F735" w14:textId="7F08AF06" w:rsidR="00A438CA" w:rsidRDefault="006B7BA3" w:rsidP="006B7BA3">
            <w:r>
              <w:t>772709</w:t>
            </w:r>
          </w:p>
        </w:tc>
      </w:tr>
      <w:tr w:rsidR="00A438CA" w14:paraId="098431A6" w14:textId="77777777" w:rsidTr="00A438CA">
        <w:trPr>
          <w:trHeight w:val="199"/>
        </w:trPr>
        <w:tc>
          <w:tcPr>
            <w:tcW w:w="3823" w:type="dxa"/>
          </w:tcPr>
          <w:p w14:paraId="22B2CABE" w14:textId="2BE64570" w:rsidR="00A438CA" w:rsidRDefault="006B7BA3" w:rsidP="006B7BA3">
            <w:r>
              <w:t>IBAN:</w:t>
            </w:r>
          </w:p>
        </w:tc>
        <w:tc>
          <w:tcPr>
            <w:tcW w:w="4252" w:type="dxa"/>
          </w:tcPr>
          <w:p w14:paraId="4018911F" w14:textId="6F0964F7" w:rsidR="00A438CA" w:rsidRDefault="006B7BA3" w:rsidP="006B7BA3">
            <w:r>
              <w:t>GB27LOYD77270970626168</w:t>
            </w:r>
          </w:p>
        </w:tc>
      </w:tr>
      <w:tr w:rsidR="006B7BA3" w14:paraId="252F1D70" w14:textId="77777777" w:rsidTr="00A438CA">
        <w:trPr>
          <w:trHeight w:val="199"/>
        </w:trPr>
        <w:tc>
          <w:tcPr>
            <w:tcW w:w="3823" w:type="dxa"/>
          </w:tcPr>
          <w:p w14:paraId="3CA4AE50" w14:textId="02CA6C6B" w:rsidR="006B7BA3" w:rsidRDefault="006B7BA3" w:rsidP="006B7BA3">
            <w:r>
              <w:t>BIC:</w:t>
            </w:r>
          </w:p>
        </w:tc>
        <w:tc>
          <w:tcPr>
            <w:tcW w:w="4252" w:type="dxa"/>
          </w:tcPr>
          <w:p w14:paraId="14C00290" w14:textId="7E316BB5" w:rsidR="006B7BA3" w:rsidRDefault="006B7BA3" w:rsidP="006B7BA3">
            <w:r>
              <w:t>LOYDGB21W53</w:t>
            </w:r>
          </w:p>
        </w:tc>
      </w:tr>
    </w:tbl>
    <w:p w14:paraId="1261D7CD" w14:textId="53DEEBFD" w:rsidR="00A438CA" w:rsidRPr="00670410" w:rsidRDefault="00A438CA" w:rsidP="00670410">
      <w:pPr>
        <w:rPr>
          <w:rFonts w:eastAsiaTheme="majorEastAsia" w:cstheme="majorBidi"/>
          <w:color w:val="0054A4"/>
          <w:sz w:val="32"/>
          <w:szCs w:val="26"/>
        </w:rPr>
        <w:sectPr w:rsidR="00A438CA" w:rsidRPr="00670410" w:rsidSect="00B865BF">
          <w:headerReference w:type="even" r:id="rId23"/>
          <w:headerReference w:type="default" r:id="rId24"/>
          <w:footerReference w:type="default" r:id="rId25"/>
          <w:headerReference w:type="first" r:id="rId26"/>
          <w:type w:val="continuous"/>
          <w:pgSz w:w="11900" w:h="16840"/>
          <w:pgMar w:top="1440" w:right="1797" w:bottom="1440" w:left="1797" w:header="709" w:footer="709" w:gutter="0"/>
          <w:cols w:space="708"/>
          <w:formProt w:val="0"/>
          <w:docGrid w:linePitch="360"/>
        </w:sectPr>
      </w:pPr>
    </w:p>
    <w:tbl>
      <w:tblPr>
        <w:tblStyle w:val="TableGrid"/>
        <w:tblW w:w="0" w:type="auto"/>
        <w:tblLook w:val="04A0" w:firstRow="1" w:lastRow="0" w:firstColumn="1" w:lastColumn="0" w:noHBand="0" w:noVBand="1"/>
      </w:tblPr>
      <w:tblGrid>
        <w:gridCol w:w="8075"/>
      </w:tblGrid>
      <w:tr w:rsidR="000053F9" w14:paraId="051F8219" w14:textId="77777777" w:rsidTr="004A1865">
        <w:tc>
          <w:tcPr>
            <w:tcW w:w="8075" w:type="dxa"/>
            <w:shd w:val="clear" w:color="auto" w:fill="D9D9D9" w:themeFill="background1" w:themeFillShade="D9"/>
          </w:tcPr>
          <w:p w14:paraId="743A8C26" w14:textId="0478423A" w:rsidR="000053F9" w:rsidRPr="00567CE1" w:rsidRDefault="000053F9" w:rsidP="004A1865">
            <w:pPr>
              <w:jc w:val="center"/>
              <w:rPr>
                <w:rFonts w:cs="Arial"/>
                <w:color w:val="0054A4"/>
                <w14:textFill>
                  <w14:solidFill>
                    <w14:srgbClr w14:val="0054A4">
                      <w14:lumMod w14:val="75000"/>
                    </w14:srgbClr>
                  </w14:solidFill>
                </w14:textFill>
              </w:rPr>
            </w:pPr>
            <w:r>
              <w:rPr>
                <w:rFonts w:cs="Arial"/>
                <w:color w:val="0054A4"/>
                <w14:textFill>
                  <w14:solidFill>
                    <w14:srgbClr w14:val="0054A4">
                      <w14:lumMod w14:val="75000"/>
                    </w14:srgbClr>
                  </w14:solidFill>
                </w14:textFill>
              </w:rPr>
              <w:t xml:space="preserve">Deposit Refunds </w:t>
            </w:r>
          </w:p>
        </w:tc>
      </w:tr>
      <w:tr w:rsidR="000053F9" w14:paraId="50AC27AE" w14:textId="77777777" w:rsidTr="004A1865">
        <w:tc>
          <w:tcPr>
            <w:tcW w:w="8075" w:type="dxa"/>
            <w:shd w:val="clear" w:color="auto" w:fill="auto"/>
          </w:tcPr>
          <w:p w14:paraId="41B409D4" w14:textId="79F2F807" w:rsidR="000053F9" w:rsidRDefault="000053F9" w:rsidP="004A1865">
            <w:r>
              <w:t>Following confirmation that the Vehicular Access Licence application can proceed the Applicant shall be issued with a Bank Details Request Form. This allows the Council to set the Applicant up as a Vendor and return the cash deposit following issue of the Completion Certificate.</w:t>
            </w:r>
          </w:p>
          <w:p w14:paraId="4C0A8B3B" w14:textId="4B8C34FE" w:rsidR="000053F9" w:rsidRDefault="000053F9" w:rsidP="004A1865"/>
          <w:p w14:paraId="5CD9D6F4" w14:textId="7BB6B55D" w:rsidR="000053F9" w:rsidRPr="000053F9" w:rsidRDefault="000053F9" w:rsidP="004A1865">
            <w:r>
              <w:t xml:space="preserve">The bank details submitted must be the account into which the cash deposit shall be </w:t>
            </w:r>
            <w:r w:rsidR="0054573B">
              <w:t>returned and</w:t>
            </w:r>
            <w:r>
              <w:t xml:space="preserve"> shall be the account from which the cash deposit </w:t>
            </w:r>
            <w:r w:rsidR="0054573B">
              <w:t>was paid</w:t>
            </w:r>
            <w:r>
              <w:t>. Failure to provide the correct account details will result in delays to issuing the Licence or returning the cash deposit.</w:t>
            </w:r>
          </w:p>
          <w:p w14:paraId="32E9DC10" w14:textId="77777777" w:rsidR="000053F9" w:rsidRPr="003476F8" w:rsidRDefault="000053F9" w:rsidP="004A1865">
            <w:pPr>
              <w:rPr>
                <w:rFonts w:cs="Arial"/>
                <w:b/>
                <w:bCs/>
                <w:color w:val="0054A4"/>
                <w14:textFill>
                  <w14:solidFill>
                    <w14:srgbClr w14:val="0054A4">
                      <w14:lumMod w14:val="75000"/>
                    </w14:srgbClr>
                  </w14:solidFill>
                </w14:textFill>
              </w:rPr>
            </w:pPr>
          </w:p>
        </w:tc>
      </w:tr>
    </w:tbl>
    <w:p w14:paraId="75D480E6" w14:textId="77777777" w:rsidR="00534DD2" w:rsidRDefault="00534DD2">
      <w:pPr>
        <w:rPr>
          <w:rFonts w:eastAsiaTheme="majorEastAsia" w:cstheme="majorBidi"/>
          <w:color w:val="0054A4"/>
          <w:sz w:val="32"/>
          <w:szCs w:val="26"/>
        </w:rPr>
      </w:pPr>
      <w:r>
        <w:br w:type="page"/>
      </w:r>
    </w:p>
    <w:p w14:paraId="6D58CD95" w14:textId="146EB2F8" w:rsidR="00796580" w:rsidRDefault="0044795B" w:rsidP="0044795B">
      <w:pPr>
        <w:pStyle w:val="Heading2"/>
      </w:pPr>
      <w:r>
        <w:lastRenderedPageBreak/>
        <w:t xml:space="preserve">Appendix </w:t>
      </w:r>
      <w:r w:rsidR="00372203">
        <w:t>B</w:t>
      </w:r>
      <w:r>
        <w:t xml:space="preserve"> – Vehicular </w:t>
      </w:r>
      <w:r w:rsidR="00A455E0">
        <w:t>Access</w:t>
      </w:r>
      <w:r>
        <w:t xml:space="preserve"> Scope of Works</w:t>
      </w:r>
    </w:p>
    <w:p w14:paraId="6E961A75" w14:textId="0F81EC40" w:rsidR="0044795B" w:rsidRDefault="0044795B" w:rsidP="0044795B"/>
    <w:p w14:paraId="662CC5FA" w14:textId="23F49AF4" w:rsidR="00AE29ED" w:rsidRDefault="0044795B" w:rsidP="0044795B">
      <w:r>
        <w:t xml:space="preserve">The following works are considered sufficient for the construction of a vehicular access serving a minor development of between two and ten plots. </w:t>
      </w:r>
      <w:r w:rsidR="00372203">
        <w:t xml:space="preserve">This scope of works is not exhaustive, and applications will be assessed on a case-by-case basis. </w:t>
      </w:r>
      <w:r>
        <w:t xml:space="preserve">Any </w:t>
      </w:r>
      <w:r w:rsidR="00372203">
        <w:t>proposal with a</w:t>
      </w:r>
      <w:r>
        <w:t xml:space="preserve"> scope of works exceed</w:t>
      </w:r>
      <w:r w:rsidR="00372203">
        <w:t>ing</w:t>
      </w:r>
      <w:r>
        <w:t xml:space="preserve"> those identified below will </w:t>
      </w:r>
      <w:r w:rsidR="00DF5DE2">
        <w:t xml:space="preserve">likely </w:t>
      </w:r>
      <w:r w:rsidR="003F565C">
        <w:t>constitute</w:t>
      </w:r>
      <w:r>
        <w:t xml:space="preserve"> a Section 278 Agreement under the Highways Act 1980.</w:t>
      </w:r>
    </w:p>
    <w:p w14:paraId="1FD31FC7" w14:textId="0176C806" w:rsidR="0044795B" w:rsidRDefault="0044795B" w:rsidP="0044795B"/>
    <w:tbl>
      <w:tblPr>
        <w:tblStyle w:val="TableGrid"/>
        <w:tblW w:w="8095" w:type="dxa"/>
        <w:tblLook w:val="04A0" w:firstRow="1" w:lastRow="0" w:firstColumn="1" w:lastColumn="0" w:noHBand="0" w:noVBand="1"/>
      </w:tblPr>
      <w:tblGrid>
        <w:gridCol w:w="8095"/>
      </w:tblGrid>
      <w:tr w:rsidR="00AE29ED" w14:paraId="3D6A5115" w14:textId="77777777" w:rsidTr="00BA6EDE">
        <w:tc>
          <w:tcPr>
            <w:tcW w:w="8095" w:type="dxa"/>
            <w:shd w:val="clear" w:color="auto" w:fill="D9D9D9" w:themeFill="background1" w:themeFillShade="D9"/>
          </w:tcPr>
          <w:p w14:paraId="3B9AD1AB" w14:textId="5691EE89" w:rsidR="00AE29ED" w:rsidRPr="003F565C" w:rsidRDefault="00AE29ED" w:rsidP="003F565C">
            <w:pPr>
              <w:jc w:val="center"/>
              <w:rPr>
                <w:rFonts w:cs="Arial"/>
                <w:color w:val="0054A4"/>
                <w14:textFill>
                  <w14:solidFill>
                    <w14:srgbClr w14:val="0054A4">
                      <w14:lumMod w14:val="75000"/>
                    </w14:srgbClr>
                  </w14:solidFill>
                </w14:textFill>
              </w:rPr>
            </w:pPr>
            <w:r>
              <w:rPr>
                <w:rFonts w:cs="Arial"/>
                <w:color w:val="0054A4"/>
                <w14:textFill>
                  <w14:solidFill>
                    <w14:srgbClr w14:val="0054A4">
                      <w14:lumMod w14:val="75000"/>
                    </w14:srgbClr>
                  </w14:solidFill>
                </w14:textFill>
              </w:rPr>
              <w:t xml:space="preserve">Vehicular </w:t>
            </w:r>
            <w:r w:rsidR="007F25B7">
              <w:rPr>
                <w:rFonts w:cs="Arial"/>
                <w:color w:val="0054A4"/>
                <w14:textFill>
                  <w14:solidFill>
                    <w14:srgbClr w14:val="0054A4">
                      <w14:lumMod w14:val="75000"/>
                    </w14:srgbClr>
                  </w14:solidFill>
                </w14:textFill>
              </w:rPr>
              <w:t>Access</w:t>
            </w:r>
            <w:r>
              <w:rPr>
                <w:rFonts w:cs="Arial"/>
                <w:color w:val="0054A4"/>
                <w14:textFill>
                  <w14:solidFill>
                    <w14:srgbClr w14:val="0054A4">
                      <w14:lumMod w14:val="75000"/>
                    </w14:srgbClr>
                  </w14:solidFill>
                </w14:textFill>
              </w:rPr>
              <w:t xml:space="preserve"> Scope of Works</w:t>
            </w:r>
          </w:p>
        </w:tc>
      </w:tr>
      <w:tr w:rsidR="00AE29ED" w14:paraId="3D0082D8" w14:textId="77777777" w:rsidTr="00EA00F8">
        <w:trPr>
          <w:trHeight w:val="311"/>
        </w:trPr>
        <w:tc>
          <w:tcPr>
            <w:tcW w:w="8095" w:type="dxa"/>
          </w:tcPr>
          <w:p w14:paraId="4AA87E42" w14:textId="7B0BDE39" w:rsidR="00AE29ED" w:rsidRDefault="00AE29ED" w:rsidP="0044795B">
            <w:r>
              <w:t xml:space="preserve">General site clearance, taking down of boundary walls/fences/hedges/etc. </w:t>
            </w:r>
            <w:r w:rsidRPr="00AE29ED">
              <w:rPr>
                <w:b/>
                <w:bCs/>
              </w:rPr>
              <w:t>NB:</w:t>
            </w:r>
            <w:r>
              <w:t xml:space="preserve"> hedges must only be removed outside of bird-nesting season and in strict compliance with any ecological and environmental conditions.</w:t>
            </w:r>
          </w:p>
        </w:tc>
      </w:tr>
      <w:tr w:rsidR="00AE29ED" w14:paraId="4B67F332" w14:textId="77777777" w:rsidTr="00EA00F8">
        <w:trPr>
          <w:trHeight w:val="311"/>
        </w:trPr>
        <w:tc>
          <w:tcPr>
            <w:tcW w:w="8095" w:type="dxa"/>
          </w:tcPr>
          <w:p w14:paraId="739C39F2" w14:textId="072840AA" w:rsidR="00AE29ED" w:rsidRDefault="00AE29ED" w:rsidP="0044795B">
            <w:r>
              <w:t>Construction of 4.1m</w:t>
            </w:r>
            <w:r w:rsidR="004B2095">
              <w:t xml:space="preserve"> (min.)</w:t>
            </w:r>
            <w:r w:rsidR="007F25B7">
              <w:t xml:space="preserve"> wide</w:t>
            </w:r>
            <w:r>
              <w:t xml:space="preserve"> vehicular </w:t>
            </w:r>
            <w:r w:rsidR="007F25B7">
              <w:t>access</w:t>
            </w:r>
            <w:r>
              <w:t>, including excavation of footway/verge to formation level and installation of kerbs and surfacing.</w:t>
            </w:r>
          </w:p>
        </w:tc>
      </w:tr>
      <w:tr w:rsidR="00FE69F2" w14:paraId="4B49F646" w14:textId="77777777" w:rsidTr="00EA00F8">
        <w:trPr>
          <w:trHeight w:val="311"/>
        </w:trPr>
        <w:tc>
          <w:tcPr>
            <w:tcW w:w="8095" w:type="dxa"/>
          </w:tcPr>
          <w:p w14:paraId="353B9EDB" w14:textId="6B88B230" w:rsidR="00FE69F2" w:rsidRDefault="00FE69F2" w:rsidP="0044795B">
            <w:r>
              <w:t>Construction of pipe/culvert where the vehicular access crosses an ordinary watercourse which includes roadside ditches</w:t>
            </w:r>
            <w:r w:rsidR="00D9732F">
              <w:t xml:space="preserve">. </w:t>
            </w:r>
            <w:r w:rsidR="00D9732F" w:rsidRPr="00D9732F">
              <w:rPr>
                <w:b/>
                <w:bCs/>
              </w:rPr>
              <w:t>NB:</w:t>
            </w:r>
            <w:r w:rsidR="00D9732F">
              <w:t xml:space="preserve"> It is the Applicant’s responsibility to attain Ordinary Watercourse Consent prior to works starting.</w:t>
            </w:r>
          </w:p>
        </w:tc>
      </w:tr>
      <w:tr w:rsidR="00AE29ED" w14:paraId="4101C951" w14:textId="77777777" w:rsidTr="00EA00F8">
        <w:trPr>
          <w:trHeight w:val="311"/>
        </w:trPr>
        <w:tc>
          <w:tcPr>
            <w:tcW w:w="8095" w:type="dxa"/>
          </w:tcPr>
          <w:p w14:paraId="39099E11" w14:textId="0D43985D" w:rsidR="00AE29ED" w:rsidRDefault="00AE29ED" w:rsidP="0044795B">
            <w:r>
              <w:t xml:space="preserve">Lowering of Statutory Undertakers’ plant, which may include gas, electric, water or communications apparatus. </w:t>
            </w:r>
            <w:r w:rsidRPr="00AE29ED">
              <w:rPr>
                <w:b/>
                <w:bCs/>
              </w:rPr>
              <w:t>NB:</w:t>
            </w:r>
            <w:r>
              <w:t xml:space="preserve"> Contractors shall take </w:t>
            </w:r>
            <w:r w:rsidR="007B014C">
              <w:t>all necessary precautions</w:t>
            </w:r>
            <w:r>
              <w:t xml:space="preserve"> to avoid plant strikes and shall be aware that apparatus is often shallow in footways and verges.</w:t>
            </w:r>
          </w:p>
        </w:tc>
      </w:tr>
      <w:tr w:rsidR="00AE29ED" w14:paraId="632A1074" w14:textId="77777777" w:rsidTr="00EA00F8">
        <w:trPr>
          <w:trHeight w:val="311"/>
        </w:trPr>
        <w:tc>
          <w:tcPr>
            <w:tcW w:w="8095" w:type="dxa"/>
          </w:tcPr>
          <w:p w14:paraId="7CF1CBF2" w14:textId="7898D500" w:rsidR="00AE29ED" w:rsidRDefault="00AE29ED" w:rsidP="0044795B">
            <w:r>
              <w:t>Relocation of one street lighting column</w:t>
            </w:r>
            <w:r w:rsidR="007B014C">
              <w:t xml:space="preserve">. </w:t>
            </w:r>
            <w:r w:rsidR="007B014C" w:rsidRPr="007B014C">
              <w:rPr>
                <w:b/>
                <w:bCs/>
              </w:rPr>
              <w:t>NB:</w:t>
            </w:r>
            <w:r w:rsidR="007B014C">
              <w:t xml:space="preserve"> It is rare that vehicular </w:t>
            </w:r>
            <w:r w:rsidR="00D84F21">
              <w:t>accesses</w:t>
            </w:r>
            <w:r w:rsidR="007B014C">
              <w:t xml:space="preserve"> require the relocation of any more than one light column, however, if two or more columns require relocation, the Applicant should seek early discussion with the Highways Legal Agreements Team.</w:t>
            </w:r>
          </w:p>
        </w:tc>
      </w:tr>
      <w:tr w:rsidR="007F25B7" w14:paraId="47073EA1" w14:textId="77777777" w:rsidTr="00EA00F8">
        <w:trPr>
          <w:trHeight w:val="311"/>
        </w:trPr>
        <w:tc>
          <w:tcPr>
            <w:tcW w:w="8095" w:type="dxa"/>
          </w:tcPr>
          <w:p w14:paraId="36B48962" w14:textId="7AB4A204" w:rsidR="007F25B7" w:rsidRDefault="007F25B7" w:rsidP="0044795B">
            <w:r>
              <w:t>Relocation and/or removal of street furniture; traffic signs, bollards, benches, bins, etc.</w:t>
            </w:r>
          </w:p>
        </w:tc>
      </w:tr>
      <w:tr w:rsidR="007F25B7" w14:paraId="1503B522" w14:textId="77777777" w:rsidTr="00EA00F8">
        <w:trPr>
          <w:trHeight w:val="311"/>
        </w:trPr>
        <w:tc>
          <w:tcPr>
            <w:tcW w:w="8095" w:type="dxa"/>
          </w:tcPr>
          <w:p w14:paraId="01938FE3" w14:textId="5A455A65" w:rsidR="007F25B7" w:rsidRDefault="007F25B7" w:rsidP="0044795B">
            <w:r>
              <w:t>Works relating to the alteration of an existing Traffic Regulation Order; relocating signs, removal and relaying of road markings, etc.</w:t>
            </w:r>
          </w:p>
        </w:tc>
      </w:tr>
      <w:tr w:rsidR="00AE29ED" w14:paraId="4B7EE92B" w14:textId="77777777" w:rsidTr="00EA00F8">
        <w:trPr>
          <w:trHeight w:val="311"/>
        </w:trPr>
        <w:tc>
          <w:tcPr>
            <w:tcW w:w="8095" w:type="dxa"/>
          </w:tcPr>
          <w:p w14:paraId="4C78A5D6" w14:textId="3D68EE42" w:rsidR="00AE29ED" w:rsidRDefault="007B014C" w:rsidP="0044795B">
            <w:r>
              <w:t>Any works necessary to achieve visibility splays commensurate with the 85</w:t>
            </w:r>
            <w:r w:rsidRPr="007B014C">
              <w:rPr>
                <w:vertAlign w:val="superscript"/>
              </w:rPr>
              <w:t>th</w:t>
            </w:r>
            <w:r>
              <w:t xml:space="preserve"> percentile speeds of the road.</w:t>
            </w:r>
          </w:p>
        </w:tc>
      </w:tr>
    </w:tbl>
    <w:p w14:paraId="44E44088" w14:textId="77777777" w:rsidR="0044795B" w:rsidRDefault="0044795B" w:rsidP="0044795B"/>
    <w:p w14:paraId="331B5051" w14:textId="39E4F0A5" w:rsidR="0044795B" w:rsidRDefault="0044795B" w:rsidP="0044795B"/>
    <w:p w14:paraId="1EF0ACC8" w14:textId="77777777" w:rsidR="0044795B" w:rsidRPr="0044795B" w:rsidRDefault="0044795B" w:rsidP="0044795B"/>
    <w:sectPr w:rsidR="0044795B" w:rsidRPr="0044795B" w:rsidSect="00B865BF">
      <w:headerReference w:type="even" r:id="rId27"/>
      <w:headerReference w:type="default" r:id="rId28"/>
      <w:footerReference w:type="default" r:id="rId29"/>
      <w:headerReference w:type="first" r:id="rId30"/>
      <w:type w:val="continuous"/>
      <w:pgSz w:w="11900" w:h="16840"/>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C8FDE4" w14:textId="77777777" w:rsidR="00987A8A" w:rsidRDefault="00987A8A" w:rsidP="00987A8A">
      <w:r>
        <w:separator/>
      </w:r>
    </w:p>
  </w:endnote>
  <w:endnote w:type="continuationSeparator" w:id="0">
    <w:p w14:paraId="31BC6341" w14:textId="77777777" w:rsidR="00987A8A" w:rsidRDefault="00987A8A" w:rsidP="00987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ADDA2" w14:textId="77777777" w:rsidR="0018782F" w:rsidRDefault="001878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680F1" w14:textId="77777777" w:rsidR="0018782F" w:rsidRDefault="001878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D5B55" w14:textId="77777777" w:rsidR="0018782F" w:rsidRDefault="0018782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22567" w14:textId="77777777" w:rsidR="00DF5DE2" w:rsidRDefault="00B865BF">
    <w:pPr>
      <w:pStyle w:val="Footer"/>
      <w:rPr>
        <w:sz w:val="20"/>
        <w:szCs w:val="20"/>
      </w:rPr>
    </w:pPr>
    <w:r>
      <w:rPr>
        <w:rFonts w:ascii="Times New Roman" w:hAnsi="Times New Roman"/>
        <w:sz w:val="20"/>
      </w:rPr>
      <w:object w:dxaOrig="381" w:dyaOrig="481" w14:anchorId="6F9963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pt;height:24pt" fillcolor="window">
          <v:imagedata r:id="rId1" o:title=""/>
        </v:shape>
        <o:OLEObject Type="Embed" ProgID="Word.Picture.8" ShapeID="_x0000_i1025" DrawAspect="Content" ObjectID="_1779609302" r:id="rId2"/>
      </w:object>
    </w:r>
    <w:r w:rsidRPr="00657F7D">
      <w:rPr>
        <w:b/>
        <w:bCs/>
        <w:sz w:val="20"/>
        <w:szCs w:val="20"/>
      </w:rPr>
      <w:t>Data Protection Act 2018</w:t>
    </w:r>
    <w:r w:rsidRPr="00657F7D">
      <w:rPr>
        <w:sz w:val="20"/>
        <w:szCs w:val="20"/>
      </w:rPr>
      <w:t xml:space="preserve"> This information is collected for the administration of Gloucestershire County Council’s Highways Legal Agreements statutory function.</w:t>
    </w:r>
  </w:p>
  <w:p w14:paraId="6A9C89DD" w14:textId="08E161D0" w:rsidR="00B865BF" w:rsidRPr="00657F7D" w:rsidRDefault="00B865BF">
    <w:pPr>
      <w:pStyle w:val="Footer"/>
      <w:rPr>
        <w:sz w:val="20"/>
        <w:szCs w:val="20"/>
      </w:rPr>
    </w:pPr>
    <w:r w:rsidRPr="00657F7D">
      <w:rPr>
        <w:sz w:val="20"/>
        <w:szCs w:val="20"/>
      </w:rPr>
      <w:t>If you have a query or concern regarding this, please ring 01452 425686</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75507" w14:textId="0245C98F" w:rsidR="00B865BF" w:rsidRPr="00B865BF" w:rsidRDefault="00B865BF" w:rsidP="00B865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DA4DC0" w14:textId="77777777" w:rsidR="00987A8A" w:rsidRDefault="00987A8A" w:rsidP="00987A8A">
      <w:r>
        <w:separator/>
      </w:r>
    </w:p>
  </w:footnote>
  <w:footnote w:type="continuationSeparator" w:id="0">
    <w:p w14:paraId="5669C991" w14:textId="77777777" w:rsidR="00987A8A" w:rsidRDefault="00987A8A" w:rsidP="00987A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F8444" w14:textId="77777777" w:rsidR="0018782F" w:rsidRDefault="001878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93A25" w14:textId="7B9F593B" w:rsidR="007C391F" w:rsidRDefault="007C391F" w:rsidP="007C391F">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1DFB1" w14:textId="77777777" w:rsidR="0018782F" w:rsidRDefault="0018782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1920D" w14:textId="77777777" w:rsidR="0018782F" w:rsidRDefault="0018782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78EDA" w14:textId="77777777" w:rsidR="0018782F" w:rsidRDefault="0018782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C349B" w14:textId="77777777" w:rsidR="0018782F" w:rsidRDefault="0018782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6EC36" w14:textId="77777777" w:rsidR="0018782F" w:rsidRDefault="0018782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00EF6" w14:textId="77777777" w:rsidR="0018782F" w:rsidRDefault="0018782F">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7B78E" w14:textId="77777777" w:rsidR="0018782F" w:rsidRDefault="001878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6F7CDE"/>
    <w:multiLevelType w:val="hybridMultilevel"/>
    <w:tmpl w:val="3C7A9B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132877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ocumentProtection w:edit="forms" w:enforcement="1" w:cryptProviderType="rsaAES" w:cryptAlgorithmClass="hash" w:cryptAlgorithmType="typeAny" w:cryptAlgorithmSid="14" w:cryptSpinCount="100000" w:hash="EF9z2ZAuUo3X0u3SDCmiX8+QtPdArD5JJyUpIKQKpK9v/D6KkaUpm+0D+tFhVBveUiUHPRpG0fyqvvGESJAyGg==" w:salt="eEOhlP4hyzKAx/bykSxABA=="/>
  <w:defaultTabStop w:val="720"/>
  <w:characterSpacingControl w:val="doNotCompress"/>
  <w:hdrShapeDefaults>
    <o:shapedefaults v:ext="edit" spidmax="26626"/>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288"/>
    <w:rsid w:val="000053F9"/>
    <w:rsid w:val="00032883"/>
    <w:rsid w:val="00037159"/>
    <w:rsid w:val="00037220"/>
    <w:rsid w:val="0004389C"/>
    <w:rsid w:val="000853F8"/>
    <w:rsid w:val="00097F4B"/>
    <w:rsid w:val="000A729F"/>
    <w:rsid w:val="000D2348"/>
    <w:rsid w:val="000D7776"/>
    <w:rsid w:val="00112ED3"/>
    <w:rsid w:val="001161CF"/>
    <w:rsid w:val="001427C8"/>
    <w:rsid w:val="00170928"/>
    <w:rsid w:val="0018782F"/>
    <w:rsid w:val="001B008C"/>
    <w:rsid w:val="001B0269"/>
    <w:rsid w:val="001B1124"/>
    <w:rsid w:val="001D52E5"/>
    <w:rsid w:val="001F2EC7"/>
    <w:rsid w:val="001F559C"/>
    <w:rsid w:val="00213026"/>
    <w:rsid w:val="00214AD1"/>
    <w:rsid w:val="00234AD6"/>
    <w:rsid w:val="002530A1"/>
    <w:rsid w:val="00287E5D"/>
    <w:rsid w:val="002A6689"/>
    <w:rsid w:val="002C6288"/>
    <w:rsid w:val="002D3666"/>
    <w:rsid w:val="0032404F"/>
    <w:rsid w:val="00327512"/>
    <w:rsid w:val="003476F8"/>
    <w:rsid w:val="00372203"/>
    <w:rsid w:val="003726F6"/>
    <w:rsid w:val="003D22F7"/>
    <w:rsid w:val="003D2DCB"/>
    <w:rsid w:val="003D5490"/>
    <w:rsid w:val="003F4E27"/>
    <w:rsid w:val="003F565C"/>
    <w:rsid w:val="003F68CB"/>
    <w:rsid w:val="00403120"/>
    <w:rsid w:val="004046A3"/>
    <w:rsid w:val="00435423"/>
    <w:rsid w:val="0044795B"/>
    <w:rsid w:val="0045586E"/>
    <w:rsid w:val="004B2095"/>
    <w:rsid w:val="004C086E"/>
    <w:rsid w:val="004C5473"/>
    <w:rsid w:val="004D052A"/>
    <w:rsid w:val="004D0BD8"/>
    <w:rsid w:val="004D442E"/>
    <w:rsid w:val="004D6AE5"/>
    <w:rsid w:val="00534DD2"/>
    <w:rsid w:val="0054573B"/>
    <w:rsid w:val="00561D08"/>
    <w:rsid w:val="00562245"/>
    <w:rsid w:val="00567CE1"/>
    <w:rsid w:val="00580062"/>
    <w:rsid w:val="005817A4"/>
    <w:rsid w:val="00583E91"/>
    <w:rsid w:val="0058498C"/>
    <w:rsid w:val="005D4F7C"/>
    <w:rsid w:val="0060041E"/>
    <w:rsid w:val="0061271C"/>
    <w:rsid w:val="00631560"/>
    <w:rsid w:val="00657F7D"/>
    <w:rsid w:val="00670410"/>
    <w:rsid w:val="006B7BA3"/>
    <w:rsid w:val="006F043E"/>
    <w:rsid w:val="006F18D5"/>
    <w:rsid w:val="00712E47"/>
    <w:rsid w:val="00784E0F"/>
    <w:rsid w:val="00796580"/>
    <w:rsid w:val="007B014C"/>
    <w:rsid w:val="007C391F"/>
    <w:rsid w:val="007E0577"/>
    <w:rsid w:val="007F25B7"/>
    <w:rsid w:val="0081590E"/>
    <w:rsid w:val="00830A87"/>
    <w:rsid w:val="008472F5"/>
    <w:rsid w:val="00875344"/>
    <w:rsid w:val="0088711D"/>
    <w:rsid w:val="008D2683"/>
    <w:rsid w:val="008E54EF"/>
    <w:rsid w:val="00914F55"/>
    <w:rsid w:val="009229EB"/>
    <w:rsid w:val="009236F8"/>
    <w:rsid w:val="009357E7"/>
    <w:rsid w:val="00963B40"/>
    <w:rsid w:val="00983387"/>
    <w:rsid w:val="00987A8A"/>
    <w:rsid w:val="009965EF"/>
    <w:rsid w:val="009C2582"/>
    <w:rsid w:val="009C48F8"/>
    <w:rsid w:val="00A1345C"/>
    <w:rsid w:val="00A275E7"/>
    <w:rsid w:val="00A438CA"/>
    <w:rsid w:val="00A455E0"/>
    <w:rsid w:val="00A563FF"/>
    <w:rsid w:val="00AA5402"/>
    <w:rsid w:val="00AC6AFA"/>
    <w:rsid w:val="00AD6BAD"/>
    <w:rsid w:val="00AE29ED"/>
    <w:rsid w:val="00B47F01"/>
    <w:rsid w:val="00B725FB"/>
    <w:rsid w:val="00B72736"/>
    <w:rsid w:val="00B80929"/>
    <w:rsid w:val="00B865BF"/>
    <w:rsid w:val="00B9665D"/>
    <w:rsid w:val="00BA6EDE"/>
    <w:rsid w:val="00BB1A54"/>
    <w:rsid w:val="00BE37FF"/>
    <w:rsid w:val="00C45A92"/>
    <w:rsid w:val="00C66E62"/>
    <w:rsid w:val="00C77A6F"/>
    <w:rsid w:val="00C852DE"/>
    <w:rsid w:val="00C97CEA"/>
    <w:rsid w:val="00CD0A36"/>
    <w:rsid w:val="00CE4A8E"/>
    <w:rsid w:val="00CF7189"/>
    <w:rsid w:val="00D10F9F"/>
    <w:rsid w:val="00D20E9D"/>
    <w:rsid w:val="00D84F21"/>
    <w:rsid w:val="00D91ED5"/>
    <w:rsid w:val="00D96D21"/>
    <w:rsid w:val="00D9732F"/>
    <w:rsid w:val="00DD16E0"/>
    <w:rsid w:val="00DF5DE2"/>
    <w:rsid w:val="00E14B82"/>
    <w:rsid w:val="00E175A5"/>
    <w:rsid w:val="00E3461D"/>
    <w:rsid w:val="00E62472"/>
    <w:rsid w:val="00E975C9"/>
    <w:rsid w:val="00EA00F8"/>
    <w:rsid w:val="00EA754F"/>
    <w:rsid w:val="00EB3E73"/>
    <w:rsid w:val="00EF4E70"/>
    <w:rsid w:val="00EF7A3E"/>
    <w:rsid w:val="00F14E1D"/>
    <w:rsid w:val="00F45A41"/>
    <w:rsid w:val="00FE69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6626"/>
    <o:shapelayout v:ext="edit">
      <o:idmap v:ext="edit" data="1"/>
    </o:shapelayout>
  </w:shapeDefaults>
  <w:decimalSymbol w:val="."/>
  <w:listSeparator w:val=","/>
  <w14:docId w14:val="0748D466"/>
  <w14:defaultImageDpi w14:val="330"/>
  <w15:docId w15:val="{39A2AD2F-EDFB-4987-AF5E-55BB61E4B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4E1D"/>
    <w:rPr>
      <w:rFonts w:ascii="Arial" w:hAnsi="Arial"/>
    </w:rPr>
  </w:style>
  <w:style w:type="paragraph" w:styleId="Heading2">
    <w:name w:val="heading 2"/>
    <w:basedOn w:val="Normal"/>
    <w:next w:val="Normal"/>
    <w:link w:val="Heading2Char"/>
    <w:uiPriority w:val="9"/>
    <w:unhideWhenUsed/>
    <w:qFormat/>
    <w:rsid w:val="001F559C"/>
    <w:pPr>
      <w:keepNext/>
      <w:keepLines/>
      <w:spacing w:before="40"/>
      <w:outlineLvl w:val="1"/>
    </w:pPr>
    <w:rPr>
      <w:rFonts w:eastAsiaTheme="majorEastAsia" w:cstheme="majorBidi"/>
      <w:color w:val="0054A4"/>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C628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C6288"/>
    <w:rPr>
      <w:rFonts w:ascii="Lucida Grande" w:hAnsi="Lucida Grande" w:cs="Lucida Grande"/>
      <w:sz w:val="18"/>
      <w:szCs w:val="18"/>
    </w:rPr>
  </w:style>
  <w:style w:type="paragraph" w:styleId="Header">
    <w:name w:val="header"/>
    <w:basedOn w:val="Normal"/>
    <w:link w:val="HeaderChar"/>
    <w:uiPriority w:val="99"/>
    <w:unhideWhenUsed/>
    <w:rsid w:val="00987A8A"/>
    <w:pPr>
      <w:tabs>
        <w:tab w:val="center" w:pos="4320"/>
        <w:tab w:val="right" w:pos="8640"/>
      </w:tabs>
    </w:pPr>
  </w:style>
  <w:style w:type="character" w:customStyle="1" w:styleId="HeaderChar">
    <w:name w:val="Header Char"/>
    <w:basedOn w:val="DefaultParagraphFont"/>
    <w:link w:val="Header"/>
    <w:uiPriority w:val="99"/>
    <w:rsid w:val="00987A8A"/>
  </w:style>
  <w:style w:type="paragraph" w:styleId="Footer">
    <w:name w:val="footer"/>
    <w:basedOn w:val="Normal"/>
    <w:link w:val="FooterChar"/>
    <w:uiPriority w:val="99"/>
    <w:unhideWhenUsed/>
    <w:rsid w:val="00987A8A"/>
    <w:pPr>
      <w:tabs>
        <w:tab w:val="center" w:pos="4320"/>
        <w:tab w:val="right" w:pos="8640"/>
      </w:tabs>
    </w:pPr>
  </w:style>
  <w:style w:type="character" w:customStyle="1" w:styleId="FooterChar">
    <w:name w:val="Footer Char"/>
    <w:basedOn w:val="DefaultParagraphFont"/>
    <w:link w:val="Footer"/>
    <w:uiPriority w:val="99"/>
    <w:rsid w:val="00987A8A"/>
  </w:style>
  <w:style w:type="table" w:styleId="TableGrid">
    <w:name w:val="Table Grid"/>
    <w:basedOn w:val="TableNormal"/>
    <w:uiPriority w:val="59"/>
    <w:rsid w:val="00D91E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1F559C"/>
    <w:rPr>
      <w:rFonts w:ascii="Arial" w:eastAsiaTheme="majorEastAsia" w:hAnsi="Arial" w:cstheme="majorBidi"/>
      <w:color w:val="0054A4"/>
      <w:sz w:val="32"/>
      <w:szCs w:val="26"/>
    </w:rPr>
  </w:style>
  <w:style w:type="character" w:styleId="Hyperlink">
    <w:name w:val="Hyperlink"/>
    <w:basedOn w:val="DefaultParagraphFont"/>
    <w:uiPriority w:val="99"/>
    <w:unhideWhenUsed/>
    <w:rsid w:val="00B47F01"/>
    <w:rPr>
      <w:color w:val="0000FF"/>
      <w:u w:val="single"/>
    </w:rPr>
  </w:style>
  <w:style w:type="character" w:styleId="UnresolvedMention">
    <w:name w:val="Unresolved Mention"/>
    <w:basedOn w:val="DefaultParagraphFont"/>
    <w:uiPriority w:val="99"/>
    <w:semiHidden/>
    <w:unhideWhenUsed/>
    <w:rsid w:val="00C852DE"/>
    <w:rPr>
      <w:color w:val="605E5C"/>
      <w:shd w:val="clear" w:color="auto" w:fill="E1DFDD"/>
    </w:rPr>
  </w:style>
  <w:style w:type="paragraph" w:customStyle="1" w:styleId="Default">
    <w:name w:val="Default"/>
    <w:rsid w:val="00EA754F"/>
    <w:pPr>
      <w:autoSpaceDE w:val="0"/>
      <w:autoSpaceDN w:val="0"/>
      <w:adjustRightInd w:val="0"/>
    </w:pPr>
    <w:rPr>
      <w:rFonts w:ascii="Calibri" w:eastAsiaTheme="minorHAnsi" w:hAnsi="Calibri" w:cs="Calibri"/>
      <w:color w:val="000000"/>
      <w:lang w:val="en-GB"/>
    </w:rPr>
  </w:style>
  <w:style w:type="character" w:styleId="FollowedHyperlink">
    <w:name w:val="FollowedHyperlink"/>
    <w:basedOn w:val="DefaultParagraphFont"/>
    <w:uiPriority w:val="99"/>
    <w:semiHidden/>
    <w:unhideWhenUsed/>
    <w:rsid w:val="00A563F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loucestershire.gov.uk/highways/plans-policies-procedures-manuals/manual-for-gloucestershire-streets/" TargetMode="External"/><Relationship Id="rId18" Type="http://schemas.openxmlformats.org/officeDocument/2006/relationships/footer" Target="footer2.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yperlink" Target="https://www.gov.uk/government/publications/street-works-qualifications-in-england/street-works-qualifications-in-england-guidance-for-operatives-and-supervisors" TargetMode="External"/><Relationship Id="rId7" Type="http://schemas.openxmlformats.org/officeDocument/2006/relationships/webSettings" Target="webSettings.xml"/><Relationship Id="rId12" Type="http://schemas.openxmlformats.org/officeDocument/2006/relationships/hyperlink" Target="https://www.gloucestershire.gov.uk/highways/apply-for/streetworks-licences-permits-and-permissions/road-space-booking/" TargetMode="External"/><Relationship Id="rId17" Type="http://schemas.openxmlformats.org/officeDocument/2006/relationships/footer" Target="footer1.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loucestershire.gov.uk/highways/apply-for/highways-licences-permits-and-permissions/vehicle-dropped-kerb/" TargetMode="External"/><Relationship Id="rId24" Type="http://schemas.openxmlformats.org/officeDocument/2006/relationships/header" Target="header5.xm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eader" Target="header1.xml"/><Relationship Id="rId23" Type="http://schemas.openxmlformats.org/officeDocument/2006/relationships/header" Target="header4.xml"/><Relationship Id="rId28" Type="http://schemas.openxmlformats.org/officeDocument/2006/relationships/header" Target="header8.xml"/><Relationship Id="rId10" Type="http://schemas.openxmlformats.org/officeDocument/2006/relationships/image" Target="media/image1.jpg"/><Relationship Id="rId19" Type="http://schemas.openxmlformats.org/officeDocument/2006/relationships/header" Target="header3.xm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highwaylegalagreements@gloucestershire.gov.uk" TargetMode="External"/><Relationship Id="rId22" Type="http://schemas.openxmlformats.org/officeDocument/2006/relationships/hyperlink" Target="https://forms.gloucestershire.gov.uk/OnlinePaymentForm" TargetMode="External"/><Relationship Id="rId27" Type="http://schemas.openxmlformats.org/officeDocument/2006/relationships/header" Target="header7.xml"/><Relationship Id="rId30" Type="http://schemas.openxmlformats.org/officeDocument/2006/relationships/header" Target="header9.xml"/></Relationships>
</file>

<file path=word/_rels/footer4.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F52A355FE79454CACC68BA315DF421E" ma:contentTypeVersion="4" ma:contentTypeDescription="Create a new document." ma:contentTypeScope="" ma:versionID="d48d9c1405015708876329e1e4f87d74">
  <xsd:schema xmlns:xsd="http://www.w3.org/2001/XMLSchema" xmlns:xs="http://www.w3.org/2001/XMLSchema" xmlns:p="http://schemas.microsoft.com/office/2006/metadata/properties" xmlns:ns2="17bc88f2-debb-46f1-b31f-032879e11d7f" targetNamespace="http://schemas.microsoft.com/office/2006/metadata/properties" ma:root="true" ma:fieldsID="c3d841184e66c799a1d6554e7edfd1b5" ns2:_="">
    <xsd:import namespace="17bc88f2-debb-46f1-b31f-032879e11d7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bc88f2-debb-46f1-b31f-032879e11d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918850-2852-2847-8C4A-CE2171B078DF}">
  <ds:schemaRefs>
    <ds:schemaRef ds:uri="http://schemas.openxmlformats.org/officeDocument/2006/bibliography"/>
  </ds:schemaRefs>
</ds:datastoreItem>
</file>

<file path=customXml/itemProps2.xml><?xml version="1.0" encoding="utf-8"?>
<ds:datastoreItem xmlns:ds="http://schemas.openxmlformats.org/officeDocument/2006/customXml" ds:itemID="{3E8F0372-6C46-4F9A-8F3A-290892468F16}">
  <ds:schemaRefs>
    <ds:schemaRef ds:uri="http://schemas.microsoft.com/sharepoint/v3/contenttype/forms"/>
  </ds:schemaRefs>
</ds:datastoreItem>
</file>

<file path=customXml/itemProps3.xml><?xml version="1.0" encoding="utf-8"?>
<ds:datastoreItem xmlns:ds="http://schemas.openxmlformats.org/officeDocument/2006/customXml" ds:itemID="{7EBC59F7-88EA-4CDC-86AF-039BBD7E5C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bc88f2-debb-46f1-b31f-032879e11d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2433</Words>
  <Characters>13870</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 Atkins</dc:creator>
  <cp:keywords/>
  <dc:description/>
  <cp:lastModifiedBy>HILL, Alice</cp:lastModifiedBy>
  <cp:revision>2</cp:revision>
  <cp:lastPrinted>2017-04-18T13:58:00Z</cp:lastPrinted>
  <dcterms:created xsi:type="dcterms:W3CDTF">2024-06-11T10:09:00Z</dcterms:created>
  <dcterms:modified xsi:type="dcterms:W3CDTF">2024-06-11T10:09:00Z</dcterms:modified>
</cp:coreProperties>
</file>