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D8D3" w14:textId="10F3F74F" w:rsidR="00C70AE2" w:rsidRPr="00C70AE2" w:rsidRDefault="00C70AE2" w:rsidP="00C70AE2">
      <w:pPr>
        <w:rPr>
          <w:b/>
          <w:bCs/>
          <w:sz w:val="56"/>
          <w:szCs w:val="56"/>
        </w:rPr>
      </w:pPr>
      <w:proofErr w:type="spellStart"/>
      <w:r w:rsidRPr="00C70AE2">
        <w:rPr>
          <w:b/>
          <w:bCs/>
          <w:sz w:val="56"/>
          <w:szCs w:val="56"/>
        </w:rPr>
        <w:t>ชุดเครื่องมือ</w:t>
      </w:r>
      <w:proofErr w:type="spellEnd"/>
      <w:r w:rsidRPr="00C70AE2">
        <w:rPr>
          <w:b/>
          <w:bCs/>
          <w:sz w:val="56"/>
          <w:szCs w:val="56"/>
        </w:rPr>
        <w:t xml:space="preserve"> UASC</w:t>
      </w:r>
    </w:p>
    <w:p w14:paraId="00E76103" w14:textId="3AE76DFF" w:rsidR="00C70AE2" w:rsidRPr="00C70AE2" w:rsidRDefault="00C70AE2" w:rsidP="00C70AE2">
      <w:r w:rsidRPr="00C70AE2">
        <w:t>หากคุณอายุต่ํากว่า 16 ปี คุณสามารถไปโรงเรียนกระแสหลักที่คุณจะได้มีส่วนร่วมในหลายวิชา รวมถึงภาษาอังกฤษและคณิตศาสตร์ คุณอาจได้รับวุฒิการศึกษาที่เรียกว่า GCSES เมื่อคุณอยู่ในชั้นปีที่ 10 และ 11</w:t>
      </w:r>
    </w:p>
    <w:p w14:paraId="1580F8B0" w14:textId="394174E9" w:rsidR="00C70AE2" w:rsidRDefault="00C70AE2" w:rsidP="00C70AE2">
      <w:r w:rsidRPr="00C70AE2">
        <w:t>คุณจะเริ่มหลักสูตร ESOL ซึ่งเริ่มต้นในระดับที่เหมาะสมกับความสามารถและความต้องการด้านภาษาของคุณ</w:t>
      </w:r>
    </w:p>
    <w:p w14:paraId="2887176C" w14:textId="593C2262" w:rsidR="00C70AE2" w:rsidRPr="00C70AE2" w:rsidRDefault="00C70AE2" w:rsidP="00C70AE2">
      <w:r>
        <w:t xml:space="preserve"> ESOL ย่อมาจาก English for Speakers of Other Languages</w:t>
      </w:r>
    </w:p>
    <w:p w14:paraId="0FD147D0" w14:textId="1F2ED707" w:rsidR="00C70AE2" w:rsidRPr="00C70AE2" w:rsidRDefault="00C70AE2" w:rsidP="00C70AE2">
      <w:r w:rsidRPr="00C70AE2">
        <w:t>แล้วระดับ ESOL คืออะไร?</w:t>
      </w:r>
    </w:p>
    <w:p w14:paraId="6ABCC22A" w14:textId="77777777" w:rsidR="00C70AE2" w:rsidRPr="00C70AE2" w:rsidRDefault="00C70AE2" w:rsidP="00C70AE2">
      <w:r w:rsidRPr="00C70AE2">
        <w:t>• ESOL ก่อนเข้าประเทศ</w:t>
      </w:r>
    </w:p>
    <w:p w14:paraId="6671A9A9" w14:textId="77777777" w:rsidR="00C70AE2" w:rsidRPr="00C70AE2" w:rsidRDefault="00C70AE2" w:rsidP="00C70AE2">
      <w:r w:rsidRPr="00C70AE2">
        <w:t>• ESOL ระดับเริ่มต้น 1</w:t>
      </w:r>
    </w:p>
    <w:p w14:paraId="3186A185" w14:textId="77777777" w:rsidR="00C70AE2" w:rsidRPr="00C70AE2" w:rsidRDefault="00C70AE2" w:rsidP="00C70AE2">
      <w:r w:rsidRPr="00C70AE2">
        <w:t>• ESOL ระดับเริ่มต้น 2</w:t>
      </w:r>
    </w:p>
    <w:p w14:paraId="14EF3F17" w14:textId="77777777" w:rsidR="00C70AE2" w:rsidRDefault="00C70AE2" w:rsidP="00C70AE2">
      <w:r w:rsidRPr="00C70AE2">
        <w:t>• ESOL ระดับเริ่มต้น 3</w:t>
      </w:r>
    </w:p>
    <w:p w14:paraId="6023BC6F" w14:textId="22B84407" w:rsidR="00C70AE2" w:rsidRPr="00C70AE2" w:rsidRDefault="00C70AE2" w:rsidP="00C70AE2">
      <w:r>
        <w:t>คุณจะได้พัฒนาทักษะในการอ่าน เขียน พูด ฟัง และคณิตศาสตร์</w:t>
      </w:r>
    </w:p>
    <w:p w14:paraId="01B374F6" w14:textId="5A45FB08" w:rsidR="00C70AE2" w:rsidRPr="00C70AE2" w:rsidRDefault="00C70AE2" w:rsidP="00C70AE2">
      <w:r w:rsidRPr="00C70AE2">
        <w:t>จากนั้นคุณจะก้าวไปสู่ทักษะการทํางานระดับ 1 ภาษาอังกฤษหรือภาษาอังกฤษ GCSE</w:t>
      </w:r>
    </w:p>
    <w:p w14:paraId="3D9E9644" w14:textId="4FE34AE2" w:rsidR="00C70AE2" w:rsidRDefault="00C70AE2" w:rsidP="00C70AE2">
      <w:r w:rsidRPr="00C70AE2">
        <w:t>จากนั้นคุณจะสําเร็จการศึกษาคณิตศาสตร์ควบคู่ไปกับภาษาอังกฤษ ESOL</w:t>
      </w:r>
    </w:p>
    <w:p w14:paraId="64B4E133" w14:textId="77777777" w:rsidR="00C70AE2" w:rsidRDefault="00C70AE2" w:rsidP="00C70AE2"/>
    <w:p w14:paraId="1E3A0A23" w14:textId="5DBD0165" w:rsidR="00C70AE2" w:rsidRDefault="00C70AE2" w:rsidP="00C70AE2">
      <w:pPr>
        <w:rPr>
          <w:b/>
          <w:bCs/>
        </w:rPr>
      </w:pPr>
      <w:r w:rsidRPr="00C70AE2">
        <w:rPr>
          <w:b/>
          <w:bCs/>
        </w:rPr>
        <w:t>ขั้นตอนการศึกษาในสหราชอาณาจักร</w:t>
      </w:r>
    </w:p>
    <w:p w14:paraId="791A2308" w14:textId="276A987F" w:rsidR="00C70AE2" w:rsidRPr="00C70AE2" w:rsidRDefault="00C70AE2" w:rsidP="00C70AE2">
      <w:r w:rsidRPr="00C70AE2">
        <w:t>ระบบการศึกษาภาคบังคับมี 6 ขั้นตอน - ภาคบังคับหมายความว่าคุณต้องเข้าเรียน</w:t>
      </w:r>
    </w:p>
    <w:p w14:paraId="3D19539C" w14:textId="6644C347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การศึกษาขั้นพื้นฐาน</w:t>
      </w:r>
    </w:p>
    <w:p w14:paraId="0FA95F1E" w14:textId="5598E909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ระยะพื้นฐาน - 3-5 ปี </w:t>
      </w:r>
    </w:p>
    <w:p w14:paraId="6FB2B466" w14:textId="25675527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 xml:space="preserve">ขั้นตอนสําคัญที่หนึ่ง – 5-7 ปี </w:t>
      </w:r>
    </w:p>
    <w:p w14:paraId="35BF973B" w14:textId="08B4746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ขั้นตอนสําคัญที่สอง – 7-11 ปี</w:t>
      </w:r>
    </w:p>
    <w:p w14:paraId="121974C0" w14:textId="4221590B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ขั้นตอนสําคัญที่สาม – 11-14 ปี</w:t>
      </w:r>
    </w:p>
    <w:p w14:paraId="75A093B5" w14:textId="317AFA5F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ขั้นตอนสําคัญที่สี่ – 14-16 ปี</w:t>
      </w:r>
    </w:p>
    <w:p w14:paraId="5E8017AA" w14:textId="2EF45D12" w:rsidR="00C70AE2" w:rsidRPr="00C70AE2" w:rsidRDefault="00C70AE2" w:rsidP="00C70AE2">
      <w:pPr>
        <w:pStyle w:val="ListParagraph"/>
        <w:numPr>
          <w:ilvl w:val="0"/>
          <w:numId w:val="1"/>
        </w:numPr>
      </w:pPr>
      <w:r w:rsidRPr="00C70AE2">
        <w:t>หลัง 16 การศึกษา – 16-19 ปี</w:t>
      </w:r>
    </w:p>
    <w:p w14:paraId="3CA7271B" w14:textId="4FF5C5E0" w:rsidR="00C70AE2" w:rsidRPr="00C70AE2" w:rsidRDefault="00C70AE2" w:rsidP="00C70AE2">
      <w:pPr>
        <w:pStyle w:val="Default"/>
        <w:rPr>
          <w:rFonts w:cstheme="minorBidi"/>
          <w:color w:val="auto"/>
        </w:rPr>
      </w:pPr>
      <w:r w:rsidRPr="00C70AE2">
        <w:rPr>
          <w:rFonts w:cstheme="minorBidi"/>
          <w:color w:val="auto"/>
          <w:sz w:val="28"/>
          <w:szCs w:val="28"/>
        </w:rPr>
        <w:t xml:space="preserve">ขั้นที่ 7 คือการศึกษาระดับอุดมศึกษา นี่ไม่ใช่การศึกษาภาคบังคับซึ่งหมายความว่าคุณไม่จําเป็นต้องไป </w:t>
      </w:r>
      <w:r w:rsidRPr="00C70AE2">
        <w:rPr>
          <w:rFonts w:cstheme="minorBidi"/>
          <w:color w:val="auto"/>
          <w:sz w:val="28"/>
          <w:szCs w:val="28"/>
        </w:rPr>
        <w:lastRenderedPageBreak/>
        <w:t>การศึกษาระดับอุดมศึกษาหมายถึงมหาวิทยาลัยเป็นส่วนใหญ่ มีหลายเส้นทางสู่มหาวิทยาลัย และคุณต้องมี A Levels หรืออนุปริญญาจึงจะสามารถไปได้</w:t>
      </w:r>
    </w:p>
    <w:p w14:paraId="3F496D0D" w14:textId="0D5BA14B" w:rsidR="00C70AE2" w:rsidRDefault="00C70AE2" w:rsidP="00C70AE2">
      <w:pPr>
        <w:rPr>
          <w:sz w:val="28"/>
          <w:szCs w:val="28"/>
        </w:rPr>
      </w:pPr>
      <w:r w:rsidRPr="00C70AE2">
        <w:rPr>
          <w:sz w:val="28"/>
          <w:szCs w:val="28"/>
        </w:rPr>
        <w:t>คุณสมบัติเหล่านี้สามารถดําเนินการได้ที่โรงเรียน วิทยาลัย และสถานศึกษาอื่นๆ เช่น บริการฝึกอบรมผู้มีโอกาสเป็นลูกค้าหรือการฝึกอบรมแบบบริดจ์</w:t>
      </w:r>
    </w:p>
    <w:p w14:paraId="448DC9C1" w14:textId="77777777" w:rsidR="00C70AE2" w:rsidRPr="00C70AE2" w:rsidRDefault="00C70AE2" w:rsidP="00C70AE2">
      <w:pPr>
        <w:rPr>
          <w:sz w:val="28"/>
          <w:szCs w:val="28"/>
        </w:rPr>
      </w:pPr>
    </w:p>
    <w:p w14:paraId="078A14CE" w14:textId="21A6FE9D" w:rsidR="00C70AE2" w:rsidRPr="00C70AE2" w:rsidRDefault="00C70AE2" w:rsidP="00C70AE2">
      <w:pPr>
        <w:rPr>
          <w:b/>
          <w:bCs/>
        </w:rPr>
      </w:pPr>
      <w:r w:rsidRPr="00C70AE2">
        <w:rPr>
          <w:b/>
          <w:bCs/>
        </w:rPr>
        <w:t>การขนส่งไปยังโรงเรียนของคุณจัดเตรียมการศึกษา</w:t>
      </w:r>
    </w:p>
    <w:p w14:paraId="574CC7ED" w14:textId="77777777" w:rsidR="00C70AE2" w:rsidRPr="00C70AE2" w:rsidRDefault="00C70AE2" w:rsidP="00C70AE2">
      <w:r w:rsidRPr="00C70AE2">
        <w:t>คุณอาจสามารถเดินไปและกลับจากโรงเรียนหรือสถานศึกษาได้</w:t>
      </w:r>
    </w:p>
    <w:p w14:paraId="379EA591" w14:textId="77777777" w:rsidR="00C70AE2" w:rsidRPr="00C70AE2" w:rsidRDefault="00C70AE2" w:rsidP="00C70AE2">
      <w:r w:rsidRPr="00C70AE2">
        <w:t>คุณสามารถปั่นจักรยานไปและกลับจากโรงเรียนหรือสถานศึกษา</w:t>
      </w:r>
    </w:p>
    <w:p w14:paraId="5C4276AD" w14:textId="1E828648" w:rsidR="00C70AE2" w:rsidRPr="00C70AE2" w:rsidRDefault="00C70AE2" w:rsidP="00C70AE2">
      <w:r w:rsidRPr="00C70AE2">
        <w:t>คุณอาจขึ้นลิฟต์ในรถกับผู้ดูแลของคุณ</w:t>
      </w:r>
    </w:p>
    <w:p w14:paraId="7CCFC43A" w14:textId="77777777" w:rsidR="00C70AE2" w:rsidRPr="00C70AE2" w:rsidRDefault="00C70AE2" w:rsidP="00C70AE2">
      <w:r w:rsidRPr="00C70AE2">
        <w:t>คุณอาจสามารถเดินทางด้วยรถโรงเรียนได้</w:t>
      </w:r>
    </w:p>
    <w:p w14:paraId="49A7EF2A" w14:textId="77777777" w:rsidR="00C70AE2" w:rsidRPr="00C70AE2" w:rsidRDefault="00C70AE2" w:rsidP="00C70AE2">
      <w:r w:rsidRPr="00C70AE2">
        <w:t xml:space="preserve">คุณอาจสามารถเดินทางด้วยรถโดยสารสาธารณะได้ </w:t>
      </w:r>
    </w:p>
    <w:p w14:paraId="4A8EEF1B" w14:textId="77777777" w:rsidR="00C70AE2" w:rsidRPr="00C70AE2" w:rsidRDefault="00C70AE2" w:rsidP="00C70AE2">
      <w:r w:rsidRPr="00C70AE2">
        <w:t>คุณสามารถเดินทางโดยรถไฟได้</w:t>
      </w:r>
    </w:p>
    <w:p w14:paraId="25FD312D" w14:textId="6877B845" w:rsidR="00C70AE2" w:rsidRDefault="00C70AE2" w:rsidP="00C70AE2">
      <w:r w:rsidRPr="00C70AE2">
        <w:t>คุณสามารถเดินทางโดยแท็กซี่ได้</w:t>
      </w:r>
    </w:p>
    <w:p w14:paraId="6AFA4075" w14:textId="3FD43033" w:rsidR="00C70AE2" w:rsidRPr="00C70AE2" w:rsidRDefault="00C70AE2" w:rsidP="00C70AE2">
      <w:pPr>
        <w:rPr>
          <w:u w:val="single"/>
        </w:rPr>
      </w:pPr>
    </w:p>
    <w:p w14:paraId="51EA5272" w14:textId="65A295BC" w:rsidR="00C70AE2" w:rsidRPr="00C70AE2" w:rsidRDefault="00C70AE2" w:rsidP="00C70AE2">
      <w:pPr>
        <w:rPr>
          <w:u w:val="single"/>
        </w:rPr>
      </w:pPr>
      <w:r w:rsidRPr="00C70AE2">
        <w:rPr>
          <w:u w:val="single"/>
        </w:rPr>
        <w:t>คลิกที่ลิงค์ด้านล่างเพื่อดูตารางเวลารถโรงเรียนใน GLOUCESTERSHIRE</w:t>
      </w:r>
    </w:p>
    <w:p w14:paraId="3F170450" w14:textId="74F71851" w:rsidR="00C70AE2" w:rsidRDefault="00E177BC" w:rsidP="00C70AE2">
      <w:hyperlink r:id="rId5" w:history="1">
        <w:r w:rsidRPr="00B679FA">
          <w:rPr>
            <w:rStyle w:val="Hyperlink"/>
          </w:rPr>
          <w:t>https://www.gloucestershire.gov.uk/transport</w:t>
        </w:r>
      </w:hyperlink>
    </w:p>
    <w:p w14:paraId="1787C0AB" w14:textId="77777777" w:rsidR="00E177BC" w:rsidRDefault="00E177BC" w:rsidP="00C70AE2"/>
    <w:p w14:paraId="20784574" w14:textId="77777777" w:rsidR="00E177BC" w:rsidRPr="00E177BC" w:rsidRDefault="00E177BC" w:rsidP="00E177BC"/>
    <w:p w14:paraId="410D3587" w14:textId="77777777" w:rsidR="00E177BC" w:rsidRPr="00E177BC" w:rsidRDefault="00E177BC" w:rsidP="00E177BC"/>
    <w:p w14:paraId="32CB5356" w14:textId="77777777" w:rsidR="00E177BC" w:rsidRPr="00E177BC" w:rsidRDefault="00E177BC" w:rsidP="00E177BC">
      <w:r w:rsidRPr="00E177BC">
        <w:t xml:space="preserve"> </w:t>
      </w:r>
    </w:p>
    <w:p w14:paraId="3D48D52C" w14:textId="77777777" w:rsidR="00E177BC" w:rsidRPr="00E177BC" w:rsidRDefault="00E177BC" w:rsidP="00E177BC"/>
    <w:p w14:paraId="2E26C50A" w14:textId="77777777" w:rsidR="00E177BC" w:rsidRPr="00E177BC" w:rsidRDefault="00E177BC" w:rsidP="00E177BC"/>
    <w:p w14:paraId="2061D21F" w14:textId="77777777" w:rsidR="00E177BC" w:rsidRPr="00E177BC" w:rsidRDefault="00E177BC" w:rsidP="00E177BC"/>
    <w:p w14:paraId="63C6BFA8" w14:textId="77777777" w:rsidR="00E177BC" w:rsidRPr="00E177BC" w:rsidRDefault="00E177BC" w:rsidP="00E177BC"/>
    <w:p w14:paraId="5AB38C69" w14:textId="77777777" w:rsidR="00E177BC" w:rsidRPr="00E177BC" w:rsidRDefault="00E177BC" w:rsidP="00E177BC"/>
    <w:p w14:paraId="351E8611" w14:textId="77777777" w:rsidR="00E177BC" w:rsidRPr="00E177BC" w:rsidRDefault="00E177BC" w:rsidP="00E177BC"/>
    <w:p w14:paraId="6F09FF8F" w14:textId="77777777" w:rsidR="00E177BC" w:rsidRPr="00E177BC" w:rsidRDefault="00E177BC" w:rsidP="00E177BC"/>
    <w:p w14:paraId="6D9DF26E" w14:textId="77777777" w:rsidR="00E177BC" w:rsidRPr="00E177BC" w:rsidRDefault="00E177BC" w:rsidP="00E177BC"/>
    <w:p w14:paraId="5F6A4BF0" w14:textId="77777777" w:rsidR="00E177BC" w:rsidRPr="00E177BC" w:rsidRDefault="00E177BC" w:rsidP="00E177BC"/>
    <w:p w14:paraId="0BF01846" w14:textId="77777777" w:rsidR="00E177BC" w:rsidRPr="00E177BC" w:rsidRDefault="00E177BC" w:rsidP="00E177BC">
      <w:r w:rsidRPr="00E177BC">
        <w:t>การส่งเสริมการศึกษาของเด็กที่ได้รับการดูแล – คําแนะนําตามกฎหมาย</w:t>
      </w:r>
    </w:p>
    <w:p w14:paraId="14DFDFFE" w14:textId="77777777" w:rsidR="00E177BC" w:rsidRPr="00E177BC" w:rsidRDefault="00E177BC" w:rsidP="00E177BC"/>
    <w:p w14:paraId="6BA0CD57" w14:textId="77777777" w:rsidR="00E177BC" w:rsidRPr="00E177BC" w:rsidRDefault="00E177BC" w:rsidP="00E177BC"/>
    <w:p w14:paraId="12F27A0B" w14:textId="77777777" w:rsidR="00E177BC" w:rsidRPr="00E177BC" w:rsidRDefault="00E177BC" w:rsidP="00E177BC">
      <w:r w:rsidRPr="00E177BC">
        <w:t xml:space="preserve">•ตรวจสอบให้แน่ใจว่านักสังคมสงเคราะห์ครูและโรงเรียนที่ได้รับมอบหมายผู้ดูแลและ IRO เข้าใจบทบาทและความรับผิดชอบในการริเริ่มพัฒนาทบทวนและปรับปรุง PEP ของเด็กและวิธีที่พวกเขาช่วยตอบสนองความต้องการที่ระบุไว้ใน PEP นั้น </w:t>
      </w:r>
    </w:p>
    <w:p w14:paraId="7B40C026" w14:textId="77777777" w:rsidR="00E177BC" w:rsidRPr="00E177BC" w:rsidRDefault="00E177BC" w:rsidP="00E177BC">
      <w:r w:rsidRPr="00E177BC">
        <w:t xml:space="preserve">• ตรวจสอบให้แน่ใจว่า PEP ที่ทันสมัย มีประสิทธิภาพ และมีคุณภาพสูง ซึ่งมุ่งเน้นไปที่ผลลัพธ์ทางการศึกษา และเด็กที่ได้รับการดูแลทุกคนไม่ว่าจะอยู่ที่ไหนก็ตาม </w:t>
      </w:r>
    </w:p>
    <w:p w14:paraId="7E186EEE" w14:textId="77777777" w:rsidR="00E177BC" w:rsidRPr="00E177BC" w:rsidRDefault="00E177BC" w:rsidP="00E177BC">
      <w:r w:rsidRPr="00E177BC">
        <w:t>•หลีกเลี่ยงการล่องลอยหรือความล่าช้าในการจัดหาการศึกษาที่เหมาะสมรวมถึงการจัดการศึกษาพิเศษและการยุติการจัดการศึกษาโดยไม่ได้วางแผนผ่านความร่วมมือเชิงรุกหลายหน่วยงาน ในกรณีที่ต้องมีการเจรจากับหน่วยงานอื่น ๆ ควรดําเนินการให้เสร็จสิ้นในเวลาที่เหมาะสมและโดยคํานึงถึงผลประโยชน์สูงสุดของเด็ก</w:t>
      </w:r>
      <w:proofErr w:type="spellStart"/>
      <w:r w:rsidRPr="00E177BC">
        <w:t>เป็นสิ่งสําคัญยิ่ง</w:t>
      </w:r>
      <w:proofErr w:type="spellEnd"/>
    </w:p>
    <w:p w14:paraId="0A64ADDB" w14:textId="77777777" w:rsidR="00E177BC" w:rsidRPr="00E177BC" w:rsidRDefault="00E177BC" w:rsidP="00E177BC">
      <w:r w:rsidRPr="00E177BC">
        <w:t>•ตรวจสอบให้แน่ใจว่าผลสัมฤทธิ์ทางการศึกษาของเด็กที่ดูแลโดยผู้มีอํานาจถูกมองว่าเป็นสิ่งสําคัญโดยทุกคนที่มีหน้าที่รับผิดชอบในการส่งเสริม</w:t>
      </w:r>
      <w:proofErr w:type="spellStart"/>
      <w:r w:rsidRPr="00E177BC">
        <w:t>สวัสดิการของพวกเขา</w:t>
      </w:r>
      <w:proofErr w:type="spellEnd"/>
    </w:p>
    <w:p w14:paraId="536E54BE" w14:textId="77777777" w:rsidR="00E177BC" w:rsidRPr="00E177BC" w:rsidRDefault="00E177BC" w:rsidP="00E177BC"/>
    <w:p w14:paraId="4AB5E0FA" w14:textId="77777777" w:rsidR="00E177BC" w:rsidRPr="00E177BC" w:rsidRDefault="00E177BC" w:rsidP="00E177BC"/>
    <w:p w14:paraId="3E84BC80" w14:textId="2AF2992F" w:rsidR="00E177BC" w:rsidRPr="00E177BC" w:rsidRDefault="00E177BC" w:rsidP="00E177BC">
      <w:r>
        <w:t>การรักษาความปลอดภัยการตั้งค่าการศึกษาที่เหมาะสมสําหรับคุณ</w:t>
      </w:r>
    </w:p>
    <w:p w14:paraId="492D36F0" w14:textId="2928261B" w:rsidR="00E177BC" w:rsidRPr="00E177BC" w:rsidRDefault="00E177BC" w:rsidP="00E177BC">
      <w:r w:rsidRPr="00E177BC">
        <w:t xml:space="preserve">เมื่อเด็กได้รับการดูแลหน่วยงานท้องถิ่นของเขาหรือเธอจะจัดสถานที่ดูแลที่เหมาะสม ในการทําเช่นนั้นนักสังคมสงเคราะห์ที่ได้รับการจัดสรรของเด็กควรทําทุกวิถีทางเพื่อลดการหยุดชะงักต่อการศึกษาของเด็กไม่ว่าเด็กจะอายุเท่าใดก็ตามและควรเกี่ยวข้องกับโรงเรียนเสมือนจริง ความมั่นคงและความต่อเนื่องในการศึกษามีความสําคัญในทุกขั้นตอน แต่โดยเฉพาะอย่างยิ่งในขั้นที่ 4 ที่สําคัญ </w:t>
      </w:r>
    </w:p>
    <w:p w14:paraId="66A173F8" w14:textId="44D7439B" w:rsidR="00E177BC" w:rsidRPr="00E177BC" w:rsidRDefault="00E177BC" w:rsidP="00E177BC">
      <w:r w:rsidRPr="00E177BC">
        <w:t xml:space="preserve">3 หากไม่สามารถรักษาตําแหน่งการศึกษาที่มีอยู่ของเด็กได้ควรจัดตําแหน่งการศึกษาใหม่ของเด็กโดยปรึกษาหารือกับ VSH ในเวลาเดียวกันกับการจัดตําแหน่งการดูแล โรงเรียนเสมือนจริงมีหน้าที่สนับสนุนนักสังคมสงเคราะห์เพื่อให้แน่ใจว่ามีการจัดหาตําแหน่งการศึกษาที่เหมาะสมสําหรับเด็กที่ได้รับการดูแลอย่างทันท่วงที มุมมองของพวกเขาควรได้รับน้ําหนักที่เหมาะสมซึ่งเป็นส่วนหนึ่งของการตัดสินใจเกี่ยวกับการย้ายตําแหน่ง ควรมีการปรึกษาหารือที่เหมาะสมกับโรงเรียนเสมือนจริงในหน่วยงานท้องถิ่นอื่นที่มีการวางแผนและจัดตําแหน่งนอกอํานาจ </w:t>
      </w:r>
    </w:p>
    <w:p w14:paraId="1ECC0B48" w14:textId="77777777" w:rsidR="00E177BC" w:rsidRDefault="00E177BC" w:rsidP="00E177BC">
      <w:r w:rsidRPr="00E177BC">
        <w:lastRenderedPageBreak/>
        <w:t xml:space="preserve">3.10. ในกรณีของการจัดตําแหน่งฉุกเฉินหน่วยงานที่ดูแลเด็กควรจัดหาตําแหน่งการศึกษาใหม่ที่เหมาะสมภายใน 20 วันเรียน </w:t>
      </w:r>
    </w:p>
    <w:p w14:paraId="00ED3128" w14:textId="155A41ED" w:rsidR="00E177BC" w:rsidRPr="00E177BC" w:rsidRDefault="00E177BC" w:rsidP="00E177BC">
      <w:r w:rsidRPr="00E177BC">
        <w:t>ในการจัดเตรียมตําแหน่งในโรงเรียนนักสังคมสงเคราะห์ของเด็ก (ทํางานร่วมกับโรงเรียนเสมือนจริงและเจ้าหน้าที่หน่วยงานท้องถิ่นอื่น ๆ ตามความเหมาะสม) ควรหาโรงเรียนหรือสถานศึกษาอื่น ๆ ที่เหมาะสมกับความต้องการของเด็กมากที่สุด ซึ่งอาจอยู่ในโรงเรียน สถาบันการศึกษา หรือโรงเรียนเอกชนที่ได้รับการบํารุงรักษา และโรงเรียนเหล่านั้นอาจเป็นโรงเรียนแบบคัดเลือก ไม่คัดเลือก ประจํา หรือโรงเรียนกลางวัน ในบางกรณีอาจเหมาะสมที่จะให้เด็กเข้าเรียนในโรงเรียนพิเศษหรือบทบัญญัติทางเลือก</w:t>
      </w:r>
    </w:p>
    <w:p w14:paraId="26838C1F" w14:textId="1EF87A09" w:rsidR="00E177BC" w:rsidRPr="00E177BC" w:rsidRDefault="00E177BC" w:rsidP="00E177BC">
      <w:r w:rsidRPr="00E177BC">
        <w:t xml:space="preserve">ควรใช้หลักการต่อไปนี้: </w:t>
      </w:r>
    </w:p>
    <w:p w14:paraId="1FA34AC5" w14:textId="507A3CEF" w:rsidR="00E177BC" w:rsidRPr="00E177BC" w:rsidRDefault="00E177BC" w:rsidP="00E177BC">
      <w:r w:rsidRPr="00E177BC">
        <w:t xml:space="preserve">•การจัดการศึกษาควรหมายถึงสถานที่เต็มเวลา </w:t>
      </w:r>
    </w:p>
    <w:p w14:paraId="56782DD0" w14:textId="4FA67AAC" w:rsidR="00E177BC" w:rsidRPr="00E177BC" w:rsidRDefault="00E177BC" w:rsidP="00E177BC">
      <w:r w:rsidRPr="00E177BC">
        <w:t xml:space="preserve">• โรงเรียนที่ตัดสินโดย Ofsted ว่า 'ดี' หรือ 'โดดเด่น' ควรได้รับการจัดลําดับความสําคัญเมื่อมองหาสถานที่สําหรับเด็กที่ได้รับการดูแลที่ต้องการโรงเรียนใหม่ เด็กที่ได้รับการดูแลไม่ควรถูกจัดให้อยู่ในโรงเรียนที่ตัดสินโดย Ofsted ว่า 'ไม่เพียงพอ' เว้นแต่จะมีเหตุผลตามหลักฐานพิเศษ เมื่อพิจารณาโรงเรียนที่ตัดสินว่า 'ต้องการการปรับปรุง' VSH และนักสังคมสงเคราะห์ควรมีหลักฐานว่าโรงเรียนให้การสนับสนุนที่มีคุณภาพสูงแก่นักเรียนที่เปราะบาง และจะช่วยให้เด็กที่ได้รับการดูแลมีความก้าวหน้าสูงสุดก่อนที่จะส่งพวกเขาเข้าเรียนในโรงเรียนนั้น </w:t>
      </w:r>
    </w:p>
    <w:p w14:paraId="5B825645" w14:textId="2AB1F6F3" w:rsidR="00E177BC" w:rsidRPr="00E177BC" w:rsidRDefault="00E177BC" w:rsidP="00E177BC">
      <w:r w:rsidRPr="00E177BC">
        <w:t xml:space="preserve">•การเลือกสถานศึกษาควรขึ้นอยู่กับสิ่งที่ผู้ปกครองที่ดีต้องการสําหรับบุตรหลานของตน ควรขึ้นอยู่กับหลักฐานว่าสภาพแวดล้อมสามารถตอบสนองความต้องการด้านการศึกษาของเด็กและช่วยให้พวกเขาก้าวหน้าสูงสุด </w:t>
      </w:r>
    </w:p>
    <w:p w14:paraId="32348529" w14:textId="01ED2FBB" w:rsidR="00E177BC" w:rsidRPr="00E177BC" w:rsidRDefault="00E177BC" w:rsidP="00E177BC">
      <w:r w:rsidRPr="00E177BC">
        <w:t xml:space="preserve">•ควรคํานึงถึงความปรารถนาและความรู้สึกของเด็กและทดสอบความเหมาะสมของสภาพแวดล้อมการศึกษาโดยจัดให้มีการเยี่ยมเยียนเด็กอย่างไม่เป็นทางการ ในกรณีที่เด็กที่ได้รับการดูแลจะได้รับประโยชน์จากการเข้าเรียนในโรงเรียนประจําไม่ว่าจะในภาครัฐหรือภาคเอกชน VSH และนักสังคมสงเคราะห์ควรพิจารณาตัวเลือกนี้ในเชิงรุก </w:t>
      </w:r>
    </w:p>
    <w:p w14:paraId="5954FFAF" w14:textId="68A4AFAA" w:rsidR="00E177BC" w:rsidRPr="00C70AE2" w:rsidRDefault="00E177BC" w:rsidP="00E177BC">
      <w:r w:rsidRPr="00E177BC">
        <w:t>• โรงเรียนเสมือนจริงควรตรวจสอบให้แน่ใจว่านักสังคมสงเคราะห์ IRO เจ้าหน้าที่รับสมัครสําหรับโรงเรียนที่ดูแลโดยหน่วยงานท้องถิ่นและแผนก SEND เข้าใจและปฏิบัติตามข้อกําหนดเหล่านี้</w:t>
      </w:r>
    </w:p>
    <w:sectPr w:rsidR="00E177BC" w:rsidRPr="00C70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v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4306"/>
    <w:multiLevelType w:val="hybridMultilevel"/>
    <w:tmpl w:val="94EE0A74"/>
    <w:lvl w:ilvl="0" w:tplc="FFFFFFFF">
      <w:start w:val="1"/>
      <w:numFmt w:val="thaiCounting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thaiLetters"/>
      <w:lvlText w:val="%2."/>
      <w:lvlJc w:val="left"/>
      <w:pPr>
        <w:ind w:left="1440" w:hanging="360"/>
      </w:pPr>
    </w:lvl>
    <w:lvl w:ilvl="2" w:tplc="FFFFFFFF" w:tentative="1">
      <w:start w:val="1"/>
      <w:numFmt w:val="thaiNumbers"/>
      <w:lvlText w:val="%3."/>
      <w:lvlJc w:val="right"/>
      <w:pPr>
        <w:ind w:left="2160" w:hanging="180"/>
      </w:pPr>
    </w:lvl>
    <w:lvl w:ilvl="3" w:tplc="FFFFFFFF" w:tentative="1">
      <w:start w:val="1"/>
      <w:numFmt w:val="thaiCounting"/>
      <w:lvlText w:val="%4."/>
      <w:lvlJc w:val="left"/>
      <w:pPr>
        <w:ind w:left="2880" w:hanging="360"/>
      </w:pPr>
    </w:lvl>
    <w:lvl w:ilvl="4" w:tplc="FFFFFFFF" w:tentative="1">
      <w:start w:val="1"/>
      <w:numFmt w:val="thaiLetters"/>
      <w:lvlText w:val="%5."/>
      <w:lvlJc w:val="left"/>
      <w:pPr>
        <w:ind w:left="3600" w:hanging="360"/>
      </w:pPr>
    </w:lvl>
    <w:lvl w:ilvl="5" w:tplc="FFFFFFFF" w:tentative="1">
      <w:start w:val="1"/>
      <w:numFmt w:val="thaiNumbers"/>
      <w:lvlText w:val="%6."/>
      <w:lvlJc w:val="right"/>
      <w:pPr>
        <w:ind w:left="4320" w:hanging="180"/>
      </w:pPr>
    </w:lvl>
    <w:lvl w:ilvl="6" w:tplc="FFFFFFFF" w:tentative="1">
      <w:start w:val="1"/>
      <w:numFmt w:val="thaiCounting"/>
      <w:lvlText w:val="%7."/>
      <w:lvlJc w:val="left"/>
      <w:pPr>
        <w:ind w:left="5040" w:hanging="360"/>
      </w:pPr>
    </w:lvl>
    <w:lvl w:ilvl="7" w:tplc="FFFFFFFF" w:tentative="1">
      <w:start w:val="1"/>
      <w:numFmt w:val="thaiLetters"/>
      <w:lvlText w:val="%8."/>
      <w:lvlJc w:val="left"/>
      <w:pPr>
        <w:ind w:left="5760" w:hanging="360"/>
      </w:pPr>
    </w:lvl>
    <w:lvl w:ilvl="8" w:tplc="FFFFFFFF" w:tentative="1">
      <w:start w:val="1"/>
      <w:numFmt w:val="thaiNumbers"/>
      <w:lvlText w:val="%9."/>
      <w:lvlJc w:val="right"/>
      <w:pPr>
        <w:ind w:left="6480" w:hanging="180"/>
      </w:pPr>
    </w:lvl>
  </w:abstractNum>
  <w:abstractNum w:abstractNumId="1" w15:restartNumberingAfterBreak="0">
    <w:nsid w:val="77037E03"/>
    <w:multiLevelType w:val="hybridMultilevel"/>
    <w:tmpl w:val="94EE0A74"/>
    <w:lvl w:ilvl="0" w:tplc="0809000F">
      <w:start w:val="1"/>
      <w:numFmt w:val="thaiCount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thaiLetters"/>
      <w:lvlText w:val="%2."/>
      <w:lvlJc w:val="left"/>
      <w:pPr>
        <w:ind w:left="1440" w:hanging="360"/>
      </w:pPr>
    </w:lvl>
    <w:lvl w:ilvl="2" w:tplc="0809001B" w:tentative="1">
      <w:start w:val="1"/>
      <w:numFmt w:val="thaiNumbers"/>
      <w:lvlText w:val="%3."/>
      <w:lvlJc w:val="right"/>
      <w:pPr>
        <w:ind w:left="2160" w:hanging="180"/>
      </w:pPr>
    </w:lvl>
    <w:lvl w:ilvl="3" w:tplc="0809000F" w:tentative="1">
      <w:start w:val="1"/>
      <w:numFmt w:val="thaiCounting"/>
      <w:lvlText w:val="%4."/>
      <w:lvlJc w:val="left"/>
      <w:pPr>
        <w:ind w:left="2880" w:hanging="360"/>
      </w:pPr>
    </w:lvl>
    <w:lvl w:ilvl="4" w:tplc="08090019" w:tentative="1">
      <w:start w:val="1"/>
      <w:numFmt w:val="thaiLetters"/>
      <w:lvlText w:val="%5."/>
      <w:lvlJc w:val="left"/>
      <w:pPr>
        <w:ind w:left="3600" w:hanging="360"/>
      </w:pPr>
    </w:lvl>
    <w:lvl w:ilvl="5" w:tplc="0809001B" w:tentative="1">
      <w:start w:val="1"/>
      <w:numFmt w:val="thaiNumbers"/>
      <w:lvlText w:val="%6."/>
      <w:lvlJc w:val="right"/>
      <w:pPr>
        <w:ind w:left="4320" w:hanging="180"/>
      </w:pPr>
    </w:lvl>
    <w:lvl w:ilvl="6" w:tplc="0809000F" w:tentative="1">
      <w:start w:val="1"/>
      <w:numFmt w:val="thaiCounting"/>
      <w:lvlText w:val="%7."/>
      <w:lvlJc w:val="left"/>
      <w:pPr>
        <w:ind w:left="5040" w:hanging="360"/>
      </w:pPr>
    </w:lvl>
    <w:lvl w:ilvl="7" w:tplc="08090019" w:tentative="1">
      <w:start w:val="1"/>
      <w:numFmt w:val="thaiLetters"/>
      <w:lvlText w:val="%8."/>
      <w:lvlJc w:val="left"/>
      <w:pPr>
        <w:ind w:left="5760" w:hanging="360"/>
      </w:pPr>
    </w:lvl>
    <w:lvl w:ilvl="8" w:tplc="0809001B" w:tentative="1">
      <w:start w:val="1"/>
      <w:numFmt w:val="thaiNumbers"/>
      <w:lvlText w:val="%9."/>
      <w:lvlJc w:val="right"/>
      <w:pPr>
        <w:ind w:left="6480" w:hanging="180"/>
      </w:pPr>
    </w:lvl>
  </w:abstractNum>
  <w:num w:numId="1" w16cid:durableId="1155296591">
    <w:abstractNumId w:val="1"/>
  </w:num>
  <w:num w:numId="2" w16cid:durableId="2140295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E2"/>
    <w:rsid w:val="002C69EB"/>
    <w:rsid w:val="002E6020"/>
    <w:rsid w:val="004B7E9F"/>
    <w:rsid w:val="007803BE"/>
    <w:rsid w:val="00BD7C42"/>
    <w:rsid w:val="00C70AE2"/>
    <w:rsid w:val="00E16249"/>
    <w:rsid w:val="00E177BC"/>
    <w:rsid w:val="00E80210"/>
    <w:rsid w:val="00F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138F"/>
  <w15:chartTrackingRefBased/>
  <w15:docId w15:val="{E536F72F-9276-4876-9643-7667CA88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AE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70AE2"/>
    <w:pPr>
      <w:autoSpaceDE w:val="0"/>
      <w:autoSpaceDN w:val="0"/>
      <w:adjustRightInd w:val="0"/>
      <w:spacing w:after="0" w:line="240" w:lineRule="auto"/>
    </w:pPr>
    <w:rPr>
      <w:rFonts w:ascii="Canva Sans" w:hAnsi="Canva Sans" w:cs="Canva San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E177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77B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162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oucestershire.gov.uk/transport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E84D5-4A47-4CB9-8E49-0EBBE71CC790}"/>
</file>

<file path=customXml/itemProps2.xml><?xml version="1.0" encoding="utf-8"?>
<ds:datastoreItem xmlns:ds="http://schemas.openxmlformats.org/officeDocument/2006/customXml" ds:itemID="{174ADE92-C894-4E05-A765-CDADC9B4ABDD}"/>
</file>

<file path=customXml/itemProps3.xml><?xml version="1.0" encoding="utf-8"?>
<ds:datastoreItem xmlns:ds="http://schemas.openxmlformats.org/officeDocument/2006/customXml" ds:itemID="{6955CBF7-6493-4F27-91F9-0D36495079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867</Words>
  <Characters>4597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2025-09-29T15:38:00Z</dcterms:created>
  <dcterms:modified xsi:type="dcterms:W3CDTF">2025-10-17T10:44:00Z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