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99F0D" w14:textId="77777777" w:rsidR="00EC5AD3" w:rsidRDefault="00EC5AD3" w:rsidP="00121789">
      <w:pPr>
        <w:pStyle w:val="DocTitle"/>
        <w:rPr>
          <w:sz w:val="44"/>
          <w:szCs w:val="44"/>
        </w:rPr>
      </w:pPr>
    </w:p>
    <w:bookmarkStart w:id="0" w:name="AdditionalInformation"/>
    <w:bookmarkEnd w:id="0"/>
    <w:p w14:paraId="4C0E755C" w14:textId="77777777" w:rsidR="00DC0958" w:rsidRPr="00E7427E" w:rsidRDefault="006B550F" w:rsidP="009A4D7B">
      <w:pPr>
        <w:ind w:right="1700"/>
      </w:pPr>
      <w:r w:rsidRPr="00E7427E">
        <w:fldChar w:fldCharType="begin"/>
      </w:r>
      <w:r w:rsidR="00D0111C" w:rsidRPr="00E7427E">
        <w:instrText xml:space="preserve"> DOCVARIABLE  AdditionalInformation  \* MERGEFORMAT </w:instrText>
      </w:r>
      <w:r w:rsidRPr="00E7427E">
        <w:fldChar w:fldCharType="separate"/>
      </w:r>
      <w:r w:rsidR="00E7427E" w:rsidRPr="00E7427E">
        <w:rPr>
          <w:bCs/>
        </w:rPr>
        <w:t xml:space="preserve"> </w:t>
      </w:r>
      <w:r w:rsidRPr="00E7427E">
        <w:fldChar w:fldCharType="end"/>
      </w:r>
    </w:p>
    <w:p w14:paraId="61B921F0" w14:textId="77777777" w:rsidR="00E7427E" w:rsidRPr="00E7427E" w:rsidRDefault="00327257" w:rsidP="00121789">
      <w:pPr>
        <w:spacing w:after="0"/>
        <w:ind w:right="1700"/>
        <w:jc w:val="center"/>
      </w:pPr>
      <w:r w:rsidRPr="00E7427E">
        <w:fldChar w:fldCharType="begin"/>
      </w:r>
      <w:r w:rsidRPr="00E7427E">
        <w:instrText xml:space="preserve"> IF </w:instrText>
      </w:r>
      <w:r w:rsidR="00FE4F0C" w:rsidRPr="00E7427E">
        <w:fldChar w:fldCharType="begin"/>
      </w:r>
      <w:r w:rsidR="00FE4F0C" w:rsidRPr="00E7427E">
        <w:instrText xml:space="preserve"> DOCVARIABLE DocRiskLevel </w:instrText>
      </w:r>
      <w:r w:rsidR="00FE4F0C" w:rsidRPr="00E7427E">
        <w:fldChar w:fldCharType="separate"/>
      </w:r>
    </w:p>
    <w:p w14:paraId="1657D406" w14:textId="77777777" w:rsidR="00E7427E" w:rsidRPr="00E7427E" w:rsidRDefault="00FE4F0C" w:rsidP="00121789">
      <w:pPr>
        <w:spacing w:after="0"/>
        <w:ind w:right="1700"/>
        <w:jc w:val="center"/>
      </w:pPr>
      <w:r w:rsidRPr="00E7427E">
        <w:fldChar w:fldCharType="end"/>
      </w:r>
      <w:r w:rsidR="00327257" w:rsidRPr="00E7427E">
        <w:instrText xml:space="preserve"> = "Error!*" "" </w:instrText>
      </w:r>
      <w:r w:rsidRPr="00E7427E">
        <w:fldChar w:fldCharType="begin"/>
      </w:r>
      <w:r w:rsidRPr="00E7427E">
        <w:instrText xml:space="preserve"> DOCVARIABLE DocRiskLevel </w:instrText>
      </w:r>
      <w:r w:rsidRPr="00E7427E">
        <w:fldChar w:fldCharType="separate"/>
      </w:r>
    </w:p>
    <w:p w14:paraId="426DA9DE" w14:textId="77777777" w:rsidR="00E7427E" w:rsidRPr="00E7427E" w:rsidRDefault="00FE4F0C" w:rsidP="00121789">
      <w:pPr>
        <w:spacing w:after="0"/>
        <w:ind w:right="1700"/>
        <w:jc w:val="center"/>
      </w:pPr>
      <w:r w:rsidRPr="00E7427E">
        <w:fldChar w:fldCharType="end"/>
      </w:r>
      <w:r w:rsidR="00327257" w:rsidRPr="00E7427E">
        <w:instrText xml:space="preserve"> \* MERGEFORMAT </w:instrText>
      </w:r>
      <w:r w:rsidR="00327257" w:rsidRPr="00E7427E">
        <w:fldChar w:fldCharType="separate"/>
      </w:r>
    </w:p>
    <w:p w14:paraId="30F2D0BA" w14:textId="78DFFA50" w:rsidR="00BC3BC7" w:rsidRPr="00121789" w:rsidRDefault="00327257" w:rsidP="00121789">
      <w:pPr>
        <w:ind w:right="1700"/>
        <w:jc w:val="center"/>
      </w:pPr>
      <w:r w:rsidRPr="00E7427E">
        <w:fldChar w:fldCharType="end"/>
      </w:r>
    </w:p>
    <w:p w14:paraId="78415DE5" w14:textId="43445EBA" w:rsidR="00BC3BC7" w:rsidRPr="00EC5AD3" w:rsidRDefault="00BC3BC7" w:rsidP="00121789">
      <w:pPr>
        <w:pStyle w:val="DocTitle"/>
        <w:jc w:val="center"/>
        <w:rPr>
          <w:sz w:val="44"/>
          <w:szCs w:val="44"/>
        </w:rPr>
      </w:pPr>
      <w:r w:rsidRPr="00EC5AD3">
        <w:rPr>
          <w:sz w:val="44"/>
          <w:szCs w:val="44"/>
        </w:rPr>
        <w:t>GLOUCESTERSHIRE COUNTY COUNCIL</w:t>
      </w:r>
    </w:p>
    <w:p w14:paraId="7EBC0D34" w14:textId="77777777" w:rsidR="00BC3BC7" w:rsidRDefault="00BC3BC7" w:rsidP="00121789">
      <w:pPr>
        <w:pStyle w:val="DocTitle"/>
        <w:jc w:val="center"/>
        <w:rPr>
          <w:sz w:val="44"/>
          <w:szCs w:val="44"/>
        </w:rPr>
      </w:pPr>
      <w:r w:rsidRPr="00EC5AD3">
        <w:rPr>
          <w:sz w:val="44"/>
          <w:szCs w:val="44"/>
        </w:rPr>
        <w:t>GLOUCESTER SOUTH WEST BYPASS (</w:t>
      </w:r>
      <w:r w:rsidRPr="00EC5AD3">
        <w:rPr>
          <w:sz w:val="44"/>
          <w:szCs w:val="44"/>
        </w:rPr>
        <w:fldChar w:fldCharType="begin"/>
      </w:r>
      <w:r w:rsidRPr="00EC5AD3">
        <w:rPr>
          <w:sz w:val="44"/>
          <w:szCs w:val="44"/>
        </w:rPr>
        <w:instrText xml:space="preserve"> DOCVARIABLE  DocProjectTitle  \* MERGEFORMAT </w:instrText>
      </w:r>
      <w:r w:rsidRPr="00EC5AD3">
        <w:rPr>
          <w:sz w:val="44"/>
          <w:szCs w:val="44"/>
        </w:rPr>
        <w:fldChar w:fldCharType="separate"/>
      </w:r>
      <w:r w:rsidRPr="00EC5AD3">
        <w:rPr>
          <w:bCs/>
          <w:sz w:val="44"/>
          <w:szCs w:val="44"/>
        </w:rPr>
        <w:t>LLANTHONY</w:t>
      </w:r>
      <w:r w:rsidRPr="00EC5AD3">
        <w:rPr>
          <w:sz w:val="44"/>
          <w:szCs w:val="44"/>
        </w:rPr>
        <w:t xml:space="preserve"> ROAD SECTION) COMPULSORY PURCHASE ORDER 2019 </w:t>
      </w:r>
      <w:r w:rsidRPr="00EC5AD3">
        <w:rPr>
          <w:sz w:val="44"/>
          <w:szCs w:val="44"/>
        </w:rPr>
        <w:fldChar w:fldCharType="end"/>
      </w:r>
    </w:p>
    <w:p w14:paraId="0F537D34" w14:textId="77777777" w:rsidR="00BC3BC7" w:rsidRPr="00EC5AD3" w:rsidRDefault="00BC3BC7" w:rsidP="00121789">
      <w:pPr>
        <w:pStyle w:val="DocTitle"/>
        <w:jc w:val="center"/>
        <w:rPr>
          <w:sz w:val="44"/>
          <w:szCs w:val="44"/>
        </w:rPr>
      </w:pPr>
    </w:p>
    <w:bookmarkStart w:id="1" w:name="DocumentTitle"/>
    <w:bookmarkEnd w:id="1"/>
    <w:p w14:paraId="10F6EA5E" w14:textId="77777777" w:rsidR="00BC3BC7" w:rsidRPr="00E7427E" w:rsidRDefault="00BC3BC7" w:rsidP="00121789">
      <w:pPr>
        <w:pStyle w:val="DocSubTitle"/>
        <w:jc w:val="center"/>
      </w:pPr>
      <w:r w:rsidRPr="00E7427E">
        <w:fldChar w:fldCharType="begin"/>
      </w:r>
      <w:r w:rsidRPr="00E7427E">
        <w:instrText xml:space="preserve"> DOCVARIABLE  DocReportTitle  \* MERGEFORMAT </w:instrText>
      </w:r>
      <w:r w:rsidRPr="00E7427E">
        <w:fldChar w:fldCharType="separate"/>
      </w:r>
      <w:r w:rsidRPr="00E7427E">
        <w:t xml:space="preserve">Statement of </w:t>
      </w:r>
      <w:r>
        <w:t>Case</w:t>
      </w:r>
      <w:r w:rsidRPr="00E7427E">
        <w:fldChar w:fldCharType="end"/>
      </w:r>
    </w:p>
    <w:p w14:paraId="6B89CDA5" w14:textId="77777777" w:rsidR="00BC3BC7" w:rsidRDefault="00BC3BC7" w:rsidP="00121789">
      <w:pPr>
        <w:pStyle w:val="DocDate"/>
        <w:jc w:val="center"/>
      </w:pPr>
      <w:bookmarkStart w:id="2" w:name="ClientName"/>
      <w:bookmarkStart w:id="3" w:name="DocumentDate"/>
      <w:bookmarkEnd w:id="2"/>
      <w:bookmarkEnd w:id="3"/>
    </w:p>
    <w:p w14:paraId="20A3274F" w14:textId="77777777" w:rsidR="00BC3BC7" w:rsidRDefault="00BC3BC7" w:rsidP="00BC3BC7">
      <w:pPr>
        <w:pStyle w:val="DocDate"/>
      </w:pPr>
    </w:p>
    <w:p w14:paraId="2E27B8A0" w14:textId="77777777" w:rsidR="00BC3BC7" w:rsidRDefault="00BC3BC7" w:rsidP="00BC3BC7">
      <w:pPr>
        <w:pStyle w:val="DocDate"/>
      </w:pPr>
    </w:p>
    <w:p w14:paraId="44E28B12" w14:textId="77777777" w:rsidR="00BC3BC7" w:rsidRDefault="00BC3BC7" w:rsidP="00BC3BC7">
      <w:pPr>
        <w:pStyle w:val="DocDate"/>
      </w:pPr>
    </w:p>
    <w:p w14:paraId="41FE0D2D" w14:textId="77777777" w:rsidR="00BC3BC7" w:rsidRDefault="00BC3BC7" w:rsidP="00BC3BC7">
      <w:pPr>
        <w:pStyle w:val="DocDate"/>
      </w:pPr>
    </w:p>
    <w:p w14:paraId="4A4C56CE" w14:textId="77777777" w:rsidR="00BC3BC7" w:rsidRDefault="00BC3BC7" w:rsidP="00BC3BC7">
      <w:pPr>
        <w:pStyle w:val="DocDate"/>
      </w:pPr>
    </w:p>
    <w:p w14:paraId="6DAB0668" w14:textId="77777777" w:rsidR="00BC3BC7" w:rsidRDefault="00BC3BC7" w:rsidP="00BC3BC7">
      <w:pPr>
        <w:pStyle w:val="DocDate"/>
      </w:pPr>
    </w:p>
    <w:p w14:paraId="5521C15C" w14:textId="77777777" w:rsidR="00BC3BC7" w:rsidRDefault="00BC3BC7" w:rsidP="00BC3BC7">
      <w:pPr>
        <w:pStyle w:val="DocDate"/>
      </w:pPr>
    </w:p>
    <w:p w14:paraId="0B03D0C0" w14:textId="77777777" w:rsidR="00BC3BC7" w:rsidRDefault="00BC3BC7" w:rsidP="00BC3BC7">
      <w:pPr>
        <w:pStyle w:val="DocDate"/>
      </w:pPr>
    </w:p>
    <w:p w14:paraId="2C6BFF90" w14:textId="77777777" w:rsidR="00BC3BC7" w:rsidRDefault="00BC3BC7" w:rsidP="00BC3BC7">
      <w:pPr>
        <w:pStyle w:val="DocDate"/>
      </w:pPr>
    </w:p>
    <w:p w14:paraId="4637F86D" w14:textId="77777777" w:rsidR="00BC3BC7" w:rsidRDefault="00BC3BC7" w:rsidP="00BC3BC7">
      <w:pPr>
        <w:pStyle w:val="DocDate"/>
      </w:pPr>
    </w:p>
    <w:p w14:paraId="6C424184" w14:textId="77777777" w:rsidR="00BC3BC7" w:rsidRPr="00E7427E" w:rsidRDefault="00BC3BC7" w:rsidP="00BC3BC7">
      <w:pPr>
        <w:pStyle w:val="DocDate"/>
      </w:pPr>
      <w:r>
        <w:t>February 2020</w:t>
      </w:r>
    </w:p>
    <w:p w14:paraId="4766ABC3" w14:textId="29508876" w:rsidR="00A06679" w:rsidRPr="00792CE6" w:rsidRDefault="00252D72" w:rsidP="009A31D7">
      <w:pPr>
        <w:pStyle w:val="Heading1NoNumb"/>
        <w:rPr>
          <w:rFonts w:eastAsiaTheme="majorEastAsia" w:cstheme="majorBidi"/>
          <w:color w:val="auto"/>
        </w:rPr>
      </w:pPr>
      <w:bookmarkStart w:id="4" w:name="_Toc7706622"/>
      <w:bookmarkStart w:id="5" w:name="ExecSummPage"/>
      <w:r w:rsidRPr="00792CE6">
        <w:rPr>
          <w:rFonts w:eastAsiaTheme="majorEastAsia" w:cstheme="majorBidi"/>
          <w:color w:val="auto"/>
        </w:rPr>
        <w:lastRenderedPageBreak/>
        <w:t xml:space="preserve">1.0 </w:t>
      </w:r>
      <w:r w:rsidR="00D931D2" w:rsidRPr="00792CE6">
        <w:rPr>
          <w:rFonts w:eastAsiaTheme="majorEastAsia" w:cstheme="majorBidi"/>
          <w:color w:val="auto"/>
        </w:rPr>
        <w:t>I</w:t>
      </w:r>
      <w:r w:rsidR="00B405F1" w:rsidRPr="00792CE6">
        <w:rPr>
          <w:rFonts w:eastAsiaTheme="majorEastAsia" w:cstheme="majorBidi"/>
          <w:color w:val="auto"/>
        </w:rPr>
        <w:t>ntroduction</w:t>
      </w:r>
      <w:bookmarkEnd w:id="4"/>
    </w:p>
    <w:bookmarkEnd w:id="5"/>
    <w:p w14:paraId="48D8295D" w14:textId="64BC2100" w:rsidR="001161EB" w:rsidRPr="00792CE6" w:rsidRDefault="001161EB" w:rsidP="009A31D7">
      <w:pPr>
        <w:pStyle w:val="Heading1"/>
        <w:numPr>
          <w:ilvl w:val="0"/>
          <w:numId w:val="0"/>
        </w:numPr>
        <w:ind w:left="1021" w:hanging="1021"/>
        <w:rPr>
          <w:color w:val="auto"/>
          <w:sz w:val="24"/>
          <w:szCs w:val="24"/>
        </w:rPr>
      </w:pPr>
    </w:p>
    <w:p w14:paraId="27B7A03D" w14:textId="45CF4BD5" w:rsidR="001161EB" w:rsidRPr="00792CE6" w:rsidRDefault="001161EB" w:rsidP="00657433">
      <w:pPr>
        <w:pStyle w:val="Heading2"/>
        <w:numPr>
          <w:ilvl w:val="0"/>
          <w:numId w:val="0"/>
        </w:numPr>
        <w:ind w:left="1021"/>
        <w:rPr>
          <w:rStyle w:val="StyleNormalArial10ptCharCharCharCharChar"/>
          <w:b w:val="0"/>
          <w:color w:val="auto"/>
        </w:rPr>
      </w:pPr>
      <w:r w:rsidRPr="00792CE6">
        <w:rPr>
          <w:rStyle w:val="StyleNormalArial10ptCharCharCharCharChar"/>
          <w:b w:val="0"/>
          <w:color w:val="auto"/>
        </w:rPr>
        <w:t xml:space="preserve">  </w:t>
      </w:r>
    </w:p>
    <w:p w14:paraId="63B204A7" w14:textId="646EDA20" w:rsidR="00D92C4C" w:rsidRPr="00792CE6" w:rsidRDefault="00D92C4C" w:rsidP="009A31D7">
      <w:pPr>
        <w:pStyle w:val="ListParagraph"/>
        <w:numPr>
          <w:ilvl w:val="1"/>
          <w:numId w:val="25"/>
        </w:numPr>
        <w:spacing w:after="160" w:line="259" w:lineRule="auto"/>
        <w:jc w:val="both"/>
        <w:outlineLvl w:val="9"/>
        <w:rPr>
          <w:color w:val="auto"/>
        </w:rPr>
      </w:pPr>
      <w:r w:rsidRPr="00792CE6">
        <w:rPr>
          <w:color w:val="auto"/>
        </w:rPr>
        <w:t xml:space="preserve">This is the Statement of Case of the </w:t>
      </w:r>
      <w:r w:rsidRPr="00792CE6">
        <w:rPr>
          <w:rStyle w:val="StyleNormalArial10ptCharCharCharCharChar"/>
          <w:color w:val="auto"/>
        </w:rPr>
        <w:t xml:space="preserve">Gloucestershire County Council </w:t>
      </w:r>
      <w:r w:rsidRPr="00792CE6">
        <w:rPr>
          <w:color w:val="auto"/>
        </w:rPr>
        <w:t>in its capacity as local highway authority (the “</w:t>
      </w:r>
      <w:r w:rsidRPr="00792CE6">
        <w:rPr>
          <w:b/>
          <w:color w:val="auto"/>
        </w:rPr>
        <w:t>Council</w:t>
      </w:r>
      <w:r w:rsidRPr="00792CE6">
        <w:rPr>
          <w:color w:val="auto"/>
        </w:rPr>
        <w:t>” and/or the “</w:t>
      </w:r>
      <w:r w:rsidRPr="00792CE6">
        <w:rPr>
          <w:b/>
          <w:color w:val="auto"/>
        </w:rPr>
        <w:t>Acquiring Authority</w:t>
      </w:r>
      <w:r w:rsidRPr="00792CE6">
        <w:rPr>
          <w:color w:val="auto"/>
        </w:rPr>
        <w:t xml:space="preserve">”) explaining the reasons and justification for the making of </w:t>
      </w:r>
      <w:r w:rsidRPr="00792CE6">
        <w:rPr>
          <w:rStyle w:val="StyleNormalArial10ptCharCharCharCharChar"/>
          <w:color w:val="auto"/>
        </w:rPr>
        <w:t xml:space="preserve">the </w:t>
      </w:r>
      <w:r w:rsidRPr="00792CE6">
        <w:rPr>
          <w:rStyle w:val="StyleNormalArial10ptCharCharCharCharChar"/>
          <w:b/>
          <w:bCs/>
          <w:color w:val="auto"/>
          <w:u w:val="single"/>
        </w:rPr>
        <w:t>Gloucestershire County Council Gloucester South West Bypass (</w:t>
      </w:r>
      <w:proofErr w:type="spellStart"/>
      <w:r w:rsidRPr="00792CE6">
        <w:rPr>
          <w:rStyle w:val="StyleNormalArial10ptCharCharCharCharChar"/>
          <w:b/>
          <w:bCs/>
          <w:color w:val="auto"/>
          <w:u w:val="single"/>
        </w:rPr>
        <w:t>Llanthony</w:t>
      </w:r>
      <w:proofErr w:type="spellEnd"/>
      <w:r w:rsidRPr="00792CE6">
        <w:rPr>
          <w:rStyle w:val="StyleNormalArial10ptCharCharCharCharChar"/>
          <w:b/>
          <w:bCs/>
          <w:color w:val="auto"/>
          <w:u w:val="single"/>
        </w:rPr>
        <w:t xml:space="preserve"> Road Section) Compulsory Purchase Order</w:t>
      </w:r>
      <w:r w:rsidRPr="00792CE6">
        <w:rPr>
          <w:rStyle w:val="StyleNormalArial10ptCharCharCharCharChar"/>
          <w:color w:val="auto"/>
        </w:rPr>
        <w:t xml:space="preserve"> </w:t>
      </w:r>
      <w:r w:rsidRPr="00792CE6">
        <w:rPr>
          <w:color w:val="auto"/>
        </w:rPr>
        <w:t>(the “</w:t>
      </w:r>
      <w:r w:rsidRPr="00792CE6">
        <w:rPr>
          <w:b/>
          <w:bCs/>
          <w:color w:val="auto"/>
        </w:rPr>
        <w:t>Order</w:t>
      </w:r>
      <w:r w:rsidRPr="00792CE6">
        <w:rPr>
          <w:color w:val="auto"/>
        </w:rPr>
        <w:t xml:space="preserve">”). It is produced to comply with Rule 7 of the Compulsory Purchase (Inquiries Procedure) Rules 2007 and Rule 16 of the Highways (Inquiries Procedure) Rules 1994. </w:t>
      </w:r>
    </w:p>
    <w:p w14:paraId="3F6974F4" w14:textId="77777777" w:rsidR="00D92C4C" w:rsidRPr="00792CE6" w:rsidRDefault="00D92C4C" w:rsidP="009A31D7">
      <w:pPr>
        <w:pStyle w:val="ListParagraph"/>
        <w:numPr>
          <w:ilvl w:val="0"/>
          <w:numId w:val="0"/>
        </w:numPr>
        <w:ind w:left="360"/>
        <w:jc w:val="both"/>
        <w:rPr>
          <w:color w:val="auto"/>
        </w:rPr>
      </w:pPr>
    </w:p>
    <w:p w14:paraId="4BB878E6" w14:textId="2EDAA473" w:rsidR="00D92C4C" w:rsidRPr="00792CE6" w:rsidRDefault="00D92C4C" w:rsidP="00D92C4C">
      <w:pPr>
        <w:pStyle w:val="ListParagraph"/>
        <w:numPr>
          <w:ilvl w:val="1"/>
          <w:numId w:val="25"/>
        </w:numPr>
        <w:spacing w:after="160" w:line="259" w:lineRule="auto"/>
        <w:jc w:val="both"/>
        <w:outlineLvl w:val="9"/>
        <w:rPr>
          <w:color w:val="auto"/>
        </w:rPr>
      </w:pPr>
      <w:r w:rsidRPr="00792CE6">
        <w:rPr>
          <w:color w:val="auto"/>
        </w:rPr>
        <w:t xml:space="preserve">The purpose of this Statement of Case is to set out the Council’s case which it proposes to put forward at the forthcoming inquiry which is due to be conducted by the Secretary of State unless all statutory objections are withdrawn, before deciding whether to confirm the Order. The inquiry is required under the Highways Act 1980 and Acquisition of Land Act 1981 to be held in order to afford any statutory objector an opportunity of appearing before and being heard by a person appointed by the Secretary of State for that purpose. Accordingly, the Secretary of State intends to hold a Public Local Inquiry into the above Order. </w:t>
      </w:r>
    </w:p>
    <w:p w14:paraId="7F02FB99" w14:textId="77777777" w:rsidR="00D92C4C" w:rsidRPr="00792CE6" w:rsidRDefault="00D92C4C" w:rsidP="009A31D7">
      <w:pPr>
        <w:pStyle w:val="ListParagraph"/>
        <w:numPr>
          <w:ilvl w:val="0"/>
          <w:numId w:val="0"/>
        </w:numPr>
        <w:ind w:left="357"/>
        <w:rPr>
          <w:color w:val="auto"/>
        </w:rPr>
      </w:pPr>
    </w:p>
    <w:p w14:paraId="7D9EE1AD" w14:textId="444C4829" w:rsidR="00D92C4C" w:rsidRPr="00792CE6" w:rsidRDefault="00D92C4C" w:rsidP="00014378">
      <w:pPr>
        <w:pStyle w:val="ListParagraph"/>
        <w:numPr>
          <w:ilvl w:val="1"/>
          <w:numId w:val="25"/>
        </w:numPr>
        <w:spacing w:after="160" w:line="259" w:lineRule="auto"/>
        <w:jc w:val="both"/>
        <w:outlineLvl w:val="9"/>
        <w:rPr>
          <w:color w:val="auto"/>
        </w:rPr>
      </w:pPr>
      <w:r w:rsidRPr="00792CE6">
        <w:rPr>
          <w:color w:val="auto"/>
        </w:rPr>
        <w:t xml:space="preserve">To date there are </w:t>
      </w:r>
      <w:r w:rsidR="000A2FF8" w:rsidRPr="00792CE6">
        <w:rPr>
          <w:color w:val="auto"/>
        </w:rPr>
        <w:t>11</w:t>
      </w:r>
      <w:r w:rsidRPr="00792CE6">
        <w:rPr>
          <w:color w:val="auto"/>
        </w:rPr>
        <w:t xml:space="preserve"> remaining statutory objectors to the Orders</w:t>
      </w:r>
      <w:r w:rsidR="00792CE6">
        <w:rPr>
          <w:color w:val="auto"/>
        </w:rPr>
        <w:t xml:space="preserve"> (comprised in 7 separate objection letters)</w:t>
      </w:r>
      <w:r w:rsidRPr="00792CE6">
        <w:rPr>
          <w:color w:val="auto"/>
        </w:rPr>
        <w:t xml:space="preserve">. There </w:t>
      </w:r>
      <w:r w:rsidR="00A700F1" w:rsidRPr="00792CE6">
        <w:rPr>
          <w:color w:val="auto"/>
        </w:rPr>
        <w:t xml:space="preserve">are to date </w:t>
      </w:r>
      <w:r w:rsidRPr="00792CE6">
        <w:rPr>
          <w:color w:val="auto"/>
        </w:rPr>
        <w:t>no non statutory objectors.</w:t>
      </w:r>
    </w:p>
    <w:p w14:paraId="0F57F20A" w14:textId="77777777" w:rsidR="00D92C4C" w:rsidRPr="00792CE6" w:rsidRDefault="00D92C4C" w:rsidP="009A31D7">
      <w:pPr>
        <w:pStyle w:val="ListParagraph"/>
        <w:numPr>
          <w:ilvl w:val="0"/>
          <w:numId w:val="0"/>
        </w:numPr>
        <w:ind w:left="357"/>
        <w:rPr>
          <w:color w:val="auto"/>
        </w:rPr>
      </w:pPr>
    </w:p>
    <w:p w14:paraId="7D67BA03" w14:textId="77777777" w:rsidR="00D92C4C" w:rsidRPr="00792CE6" w:rsidRDefault="00D92C4C" w:rsidP="009A31D7">
      <w:pPr>
        <w:pStyle w:val="ListParagraph"/>
        <w:numPr>
          <w:ilvl w:val="0"/>
          <w:numId w:val="0"/>
        </w:numPr>
        <w:spacing w:after="160" w:line="259" w:lineRule="auto"/>
        <w:ind w:left="360"/>
        <w:jc w:val="both"/>
        <w:outlineLvl w:val="9"/>
        <w:rPr>
          <w:color w:val="auto"/>
        </w:rPr>
      </w:pPr>
    </w:p>
    <w:p w14:paraId="5344B3B7" w14:textId="77777777" w:rsidR="00D92C4C" w:rsidRPr="00792CE6" w:rsidRDefault="00D92C4C" w:rsidP="00D92C4C">
      <w:pPr>
        <w:pStyle w:val="ListParagraph"/>
        <w:numPr>
          <w:ilvl w:val="1"/>
          <w:numId w:val="25"/>
        </w:numPr>
        <w:spacing w:after="160" w:line="259" w:lineRule="auto"/>
        <w:jc w:val="both"/>
        <w:outlineLvl w:val="9"/>
        <w:rPr>
          <w:color w:val="auto"/>
        </w:rPr>
      </w:pPr>
      <w:r w:rsidRPr="00792CE6">
        <w:rPr>
          <w:color w:val="auto"/>
        </w:rPr>
        <w:t xml:space="preserve">This Statement of Case also sets out the reasons why the use of the powers contained in the Order are necessary and why there is a compelling case in the public interest for the Order to be confirmed by the Secretary of State. This Statement is intended to supplement, but not replace, the Statement of Reasons, which accompanied the Order. </w:t>
      </w:r>
    </w:p>
    <w:p w14:paraId="0DAF55B7" w14:textId="77777777" w:rsidR="00D92C4C" w:rsidRPr="00792CE6" w:rsidRDefault="00D92C4C" w:rsidP="009A31D7">
      <w:pPr>
        <w:pStyle w:val="ListParagraph"/>
        <w:numPr>
          <w:ilvl w:val="0"/>
          <w:numId w:val="0"/>
        </w:numPr>
        <w:ind w:left="360"/>
        <w:jc w:val="both"/>
        <w:rPr>
          <w:color w:val="auto"/>
        </w:rPr>
      </w:pPr>
    </w:p>
    <w:p w14:paraId="1A7805FB" w14:textId="148AE39F" w:rsidR="00D92C4C" w:rsidRPr="00792CE6" w:rsidRDefault="00D92C4C" w:rsidP="00D92C4C">
      <w:pPr>
        <w:pStyle w:val="ListParagraph"/>
        <w:numPr>
          <w:ilvl w:val="1"/>
          <w:numId w:val="25"/>
        </w:numPr>
        <w:spacing w:after="160" w:line="259" w:lineRule="auto"/>
        <w:jc w:val="both"/>
        <w:outlineLvl w:val="9"/>
        <w:rPr>
          <w:color w:val="auto"/>
        </w:rPr>
      </w:pPr>
      <w:r w:rsidRPr="00792CE6">
        <w:rPr>
          <w:color w:val="auto"/>
        </w:rPr>
        <w:t xml:space="preserve">The Council reserves the right to alter or extend this Statement </w:t>
      </w:r>
      <w:r w:rsidR="00CB5A10" w:rsidRPr="00792CE6">
        <w:rPr>
          <w:color w:val="auto"/>
        </w:rPr>
        <w:t xml:space="preserve">where </w:t>
      </w:r>
      <w:r w:rsidRPr="00792CE6">
        <w:rPr>
          <w:color w:val="auto"/>
        </w:rPr>
        <w:t>necessary.</w:t>
      </w:r>
    </w:p>
    <w:p w14:paraId="7E881ABD" w14:textId="77777777" w:rsidR="00071E45" w:rsidRPr="00792CE6" w:rsidRDefault="00071E45" w:rsidP="009A31D7">
      <w:pPr>
        <w:spacing w:after="160" w:line="259" w:lineRule="auto"/>
        <w:jc w:val="both"/>
        <w:rPr>
          <w:i/>
          <w:iCs/>
          <w:color w:val="auto"/>
        </w:rPr>
      </w:pPr>
    </w:p>
    <w:p w14:paraId="2095B540" w14:textId="10446D24" w:rsidR="00A7009A" w:rsidRPr="00792CE6" w:rsidRDefault="00A7009A" w:rsidP="009A31D7">
      <w:pPr>
        <w:spacing w:after="160" w:line="259" w:lineRule="auto"/>
        <w:jc w:val="both"/>
        <w:rPr>
          <w:i/>
          <w:iCs/>
          <w:color w:val="auto"/>
          <w:u w:val="single"/>
        </w:rPr>
      </w:pPr>
      <w:r w:rsidRPr="00792CE6">
        <w:rPr>
          <w:i/>
          <w:iCs/>
          <w:color w:val="auto"/>
          <w:u w:val="single"/>
        </w:rPr>
        <w:t>Summary Description of Orders</w:t>
      </w:r>
    </w:p>
    <w:p w14:paraId="68FFDE7C" w14:textId="77777777" w:rsidR="001A6319" w:rsidRPr="00792CE6" w:rsidRDefault="001A6319" w:rsidP="009A31D7">
      <w:pPr>
        <w:pStyle w:val="ListParagraph"/>
        <w:numPr>
          <w:ilvl w:val="0"/>
          <w:numId w:val="0"/>
        </w:numPr>
        <w:ind w:left="360"/>
        <w:rPr>
          <w:b/>
          <w:bCs/>
          <w:color w:val="auto"/>
        </w:rPr>
      </w:pPr>
    </w:p>
    <w:p w14:paraId="1FCEF998" w14:textId="36E8EEBA" w:rsidR="00A7009A" w:rsidRPr="00792CE6" w:rsidRDefault="00A7009A" w:rsidP="001A6319">
      <w:pPr>
        <w:pStyle w:val="ListParagraph"/>
        <w:numPr>
          <w:ilvl w:val="1"/>
          <w:numId w:val="25"/>
        </w:numPr>
        <w:spacing w:after="160" w:line="259" w:lineRule="auto"/>
        <w:jc w:val="both"/>
        <w:rPr>
          <w:color w:val="auto"/>
        </w:rPr>
      </w:pPr>
      <w:r w:rsidRPr="00792CE6">
        <w:rPr>
          <w:color w:val="auto"/>
        </w:rPr>
        <w:t xml:space="preserve">On </w:t>
      </w:r>
      <w:r w:rsidR="00314369" w:rsidRPr="00792CE6">
        <w:rPr>
          <w:color w:val="auto"/>
        </w:rPr>
        <w:t xml:space="preserve">30 </w:t>
      </w:r>
      <w:r w:rsidR="000F74BE" w:rsidRPr="00792CE6">
        <w:rPr>
          <w:color w:val="auto"/>
        </w:rPr>
        <w:t xml:space="preserve">January 2019 </w:t>
      </w:r>
      <w:r w:rsidRPr="00792CE6">
        <w:rPr>
          <w:color w:val="auto"/>
        </w:rPr>
        <w:t xml:space="preserve">the County Council resolved to make the Order </w:t>
      </w:r>
      <w:r w:rsidR="001A6319" w:rsidRPr="00792CE6">
        <w:rPr>
          <w:color w:val="auto"/>
        </w:rPr>
        <w:t xml:space="preserve">and subsequently on </w:t>
      </w:r>
      <w:r w:rsidR="000F74BE" w:rsidRPr="00792CE6">
        <w:rPr>
          <w:color w:val="auto"/>
        </w:rPr>
        <w:t>13</w:t>
      </w:r>
      <w:r w:rsidR="00314369" w:rsidRPr="00792CE6">
        <w:rPr>
          <w:color w:val="auto"/>
        </w:rPr>
        <w:t xml:space="preserve"> </w:t>
      </w:r>
      <w:r w:rsidR="000F74BE" w:rsidRPr="00792CE6">
        <w:rPr>
          <w:color w:val="auto"/>
        </w:rPr>
        <w:t>November 2019</w:t>
      </w:r>
      <w:r w:rsidR="001A6319" w:rsidRPr="00792CE6">
        <w:rPr>
          <w:color w:val="auto"/>
        </w:rPr>
        <w:t xml:space="preserve"> t</w:t>
      </w:r>
      <w:r w:rsidRPr="00792CE6">
        <w:rPr>
          <w:color w:val="auto"/>
        </w:rPr>
        <w:t>he Order w</w:t>
      </w:r>
      <w:r w:rsidR="001A6319" w:rsidRPr="00792CE6">
        <w:rPr>
          <w:color w:val="auto"/>
        </w:rPr>
        <w:t>as</w:t>
      </w:r>
      <w:r w:rsidRPr="00792CE6">
        <w:rPr>
          <w:color w:val="auto"/>
        </w:rPr>
        <w:t xml:space="preserve"> made</w:t>
      </w:r>
      <w:r w:rsidR="001A6319" w:rsidRPr="00792CE6">
        <w:rPr>
          <w:color w:val="auto"/>
        </w:rPr>
        <w:t xml:space="preserve">. The </w:t>
      </w:r>
      <w:r w:rsidRPr="00792CE6">
        <w:rPr>
          <w:color w:val="auto"/>
        </w:rPr>
        <w:t xml:space="preserve">Council published notices for the Order in the </w:t>
      </w:r>
      <w:r w:rsidR="000F74BE" w:rsidRPr="00792CE6">
        <w:rPr>
          <w:color w:val="auto"/>
        </w:rPr>
        <w:t>Gloucester Citizen newspaper</w:t>
      </w:r>
      <w:r w:rsidR="001A6319" w:rsidRPr="00792CE6">
        <w:rPr>
          <w:color w:val="auto"/>
        </w:rPr>
        <w:t xml:space="preserve"> </w:t>
      </w:r>
      <w:r w:rsidRPr="00792CE6">
        <w:rPr>
          <w:color w:val="auto"/>
        </w:rPr>
        <w:t xml:space="preserve">on </w:t>
      </w:r>
      <w:r w:rsidR="000F74BE" w:rsidRPr="00792CE6">
        <w:rPr>
          <w:color w:val="auto"/>
        </w:rPr>
        <w:t>14 November 2019 and 21 November 2019.</w:t>
      </w:r>
      <w:r w:rsidRPr="00792CE6">
        <w:rPr>
          <w:color w:val="auto"/>
        </w:rPr>
        <w:t xml:space="preserve"> Notices were also posted on site. Notices were served on those persons listed in the</w:t>
      </w:r>
      <w:r w:rsidR="000F74BE" w:rsidRPr="00792CE6">
        <w:rPr>
          <w:color w:val="auto"/>
        </w:rPr>
        <w:t xml:space="preserve"> </w:t>
      </w:r>
      <w:r w:rsidR="00314369" w:rsidRPr="00792CE6">
        <w:rPr>
          <w:color w:val="auto"/>
        </w:rPr>
        <w:t xml:space="preserve">Schedule to the </w:t>
      </w:r>
      <w:r w:rsidRPr="00792CE6">
        <w:rPr>
          <w:color w:val="auto"/>
        </w:rPr>
        <w:t>Order</w:t>
      </w:r>
      <w:r w:rsidR="00A700F1" w:rsidRPr="00792CE6">
        <w:rPr>
          <w:color w:val="auto"/>
        </w:rPr>
        <w:t xml:space="preserve"> </w:t>
      </w:r>
      <w:r w:rsidR="00792CE6" w:rsidRPr="00792CE6">
        <w:rPr>
          <w:b/>
          <w:color w:val="auto"/>
        </w:rPr>
        <w:t>[see annex</w:t>
      </w:r>
      <w:r w:rsidR="00792CE6">
        <w:rPr>
          <w:color w:val="auto"/>
        </w:rPr>
        <w:t xml:space="preserve"> </w:t>
      </w:r>
      <w:r w:rsidR="00314369" w:rsidRPr="00792CE6">
        <w:rPr>
          <w:b/>
          <w:color w:val="auto"/>
        </w:rPr>
        <w:t>Document 1</w:t>
      </w:r>
      <w:r w:rsidR="00792CE6">
        <w:rPr>
          <w:b/>
          <w:color w:val="auto"/>
        </w:rPr>
        <w:t>]</w:t>
      </w:r>
      <w:r w:rsidR="001A6319" w:rsidRPr="00792CE6">
        <w:rPr>
          <w:color w:val="auto"/>
        </w:rPr>
        <w:t>.</w:t>
      </w:r>
    </w:p>
    <w:p w14:paraId="6249FE14" w14:textId="77777777" w:rsidR="00A7009A" w:rsidRPr="00792CE6" w:rsidRDefault="00A7009A" w:rsidP="009A31D7">
      <w:pPr>
        <w:pStyle w:val="ListParagraph"/>
        <w:numPr>
          <w:ilvl w:val="0"/>
          <w:numId w:val="0"/>
        </w:numPr>
        <w:spacing w:after="160" w:line="259" w:lineRule="auto"/>
        <w:ind w:left="360"/>
        <w:jc w:val="both"/>
        <w:rPr>
          <w:color w:val="auto"/>
        </w:rPr>
      </w:pPr>
    </w:p>
    <w:p w14:paraId="4BA53881" w14:textId="272B0C88" w:rsidR="00A7009A" w:rsidRPr="00792CE6" w:rsidRDefault="00A7009A" w:rsidP="00A7009A">
      <w:pPr>
        <w:pStyle w:val="ListParagraph"/>
        <w:numPr>
          <w:ilvl w:val="1"/>
          <w:numId w:val="25"/>
        </w:numPr>
        <w:spacing w:after="160" w:line="259" w:lineRule="auto"/>
        <w:jc w:val="both"/>
        <w:rPr>
          <w:color w:val="auto"/>
        </w:rPr>
      </w:pPr>
      <w:r w:rsidRPr="00792CE6">
        <w:rPr>
          <w:color w:val="auto"/>
        </w:rPr>
        <w:t>The Order is made pursuant to sections 239</w:t>
      </w:r>
      <w:r w:rsidR="001A6319" w:rsidRPr="00792CE6">
        <w:rPr>
          <w:color w:val="auto"/>
        </w:rPr>
        <w:t xml:space="preserve"> and</w:t>
      </w:r>
      <w:r w:rsidRPr="00792CE6">
        <w:rPr>
          <w:color w:val="auto"/>
        </w:rPr>
        <w:t xml:space="preserve"> 246</w:t>
      </w:r>
      <w:r w:rsidR="001A6319" w:rsidRPr="00792CE6">
        <w:rPr>
          <w:color w:val="auto"/>
        </w:rPr>
        <w:t xml:space="preserve"> </w:t>
      </w:r>
      <w:r w:rsidRPr="00792CE6">
        <w:rPr>
          <w:color w:val="auto"/>
        </w:rPr>
        <w:t xml:space="preserve">of the </w:t>
      </w:r>
      <w:r w:rsidR="001A6319" w:rsidRPr="00792CE6">
        <w:rPr>
          <w:color w:val="auto"/>
        </w:rPr>
        <w:t xml:space="preserve">Highways </w:t>
      </w:r>
      <w:r w:rsidRPr="00792CE6">
        <w:rPr>
          <w:color w:val="auto"/>
        </w:rPr>
        <w:t>Act</w:t>
      </w:r>
      <w:r w:rsidR="001A6319" w:rsidRPr="00792CE6">
        <w:rPr>
          <w:color w:val="auto"/>
        </w:rPr>
        <w:t xml:space="preserve"> 1980</w:t>
      </w:r>
      <w:r w:rsidRPr="00792CE6">
        <w:rPr>
          <w:color w:val="auto"/>
        </w:rPr>
        <w:t xml:space="preserve"> for the acquisition of all interests (except any specifically excluded) in the land shown coloured pink (the "Order Land") on the plans attached to the Order (the "Order Plan")</w:t>
      </w:r>
      <w:r w:rsidR="00314369" w:rsidRPr="00792CE6">
        <w:rPr>
          <w:color w:val="auto"/>
        </w:rPr>
        <w:t xml:space="preserve"> </w:t>
      </w:r>
      <w:r w:rsidR="00792CE6">
        <w:rPr>
          <w:b/>
          <w:color w:val="auto"/>
        </w:rPr>
        <w:t xml:space="preserve">[see annex </w:t>
      </w:r>
      <w:r w:rsidR="00314369" w:rsidRPr="00792CE6">
        <w:rPr>
          <w:b/>
          <w:color w:val="auto"/>
        </w:rPr>
        <w:t>Document 2</w:t>
      </w:r>
      <w:r w:rsidR="00792CE6">
        <w:rPr>
          <w:b/>
          <w:color w:val="auto"/>
        </w:rPr>
        <w:t>]</w:t>
      </w:r>
      <w:r w:rsidRPr="00792CE6">
        <w:rPr>
          <w:color w:val="auto"/>
        </w:rPr>
        <w:t>, and as described in the Schedule to the Order.</w:t>
      </w:r>
    </w:p>
    <w:p w14:paraId="1C7594A4" w14:textId="77777777" w:rsidR="00A7009A" w:rsidRPr="00792CE6" w:rsidRDefault="00A7009A" w:rsidP="009A31D7">
      <w:pPr>
        <w:pStyle w:val="ListParagraph"/>
        <w:numPr>
          <w:ilvl w:val="0"/>
          <w:numId w:val="0"/>
        </w:numPr>
        <w:spacing w:after="160" w:line="259" w:lineRule="auto"/>
        <w:ind w:left="360"/>
        <w:jc w:val="both"/>
        <w:rPr>
          <w:color w:val="auto"/>
        </w:rPr>
      </w:pPr>
    </w:p>
    <w:p w14:paraId="173B974A" w14:textId="6C83FD98" w:rsidR="001A6319" w:rsidRDefault="00A7009A" w:rsidP="001A6319">
      <w:pPr>
        <w:pStyle w:val="ListParagraph"/>
        <w:numPr>
          <w:ilvl w:val="1"/>
          <w:numId w:val="25"/>
        </w:numPr>
        <w:spacing w:after="160" w:line="259" w:lineRule="auto"/>
        <w:jc w:val="both"/>
        <w:rPr>
          <w:color w:val="auto"/>
        </w:rPr>
      </w:pPr>
      <w:r w:rsidRPr="00792CE6">
        <w:rPr>
          <w:color w:val="auto"/>
        </w:rPr>
        <w:t>The Order is being sought to enable the</w:t>
      </w:r>
      <w:r w:rsidR="001A6319" w:rsidRPr="00792CE6">
        <w:rPr>
          <w:color w:val="auto"/>
        </w:rPr>
        <w:t xml:space="preserve"> widening of a length of the A430 from the Spinnaker Road junction to </w:t>
      </w:r>
      <w:proofErr w:type="spellStart"/>
      <w:r w:rsidR="001A6319" w:rsidRPr="00792CE6">
        <w:rPr>
          <w:color w:val="auto"/>
        </w:rPr>
        <w:t>Llanthony</w:t>
      </w:r>
      <w:proofErr w:type="spellEnd"/>
      <w:r w:rsidR="001A6319" w:rsidRPr="00792CE6">
        <w:rPr>
          <w:color w:val="auto"/>
        </w:rPr>
        <w:t xml:space="preserve"> Industrial Estate. To facilitate the highway works, the proposal includes the demolition of the City Business Centre on land between </w:t>
      </w:r>
      <w:proofErr w:type="spellStart"/>
      <w:r w:rsidR="001A6319" w:rsidRPr="00792CE6">
        <w:rPr>
          <w:color w:val="auto"/>
        </w:rPr>
        <w:t>Hemmingsdale</w:t>
      </w:r>
      <w:proofErr w:type="spellEnd"/>
      <w:r w:rsidR="001A6319" w:rsidRPr="00792CE6">
        <w:rPr>
          <w:color w:val="auto"/>
        </w:rPr>
        <w:t xml:space="preserve"> Road and </w:t>
      </w:r>
      <w:proofErr w:type="spellStart"/>
      <w:r w:rsidR="001A6319" w:rsidRPr="00792CE6">
        <w:rPr>
          <w:color w:val="auto"/>
        </w:rPr>
        <w:t>Sudmeadow</w:t>
      </w:r>
      <w:proofErr w:type="spellEnd"/>
      <w:r w:rsidR="001A6319" w:rsidRPr="00792CE6">
        <w:rPr>
          <w:color w:val="auto"/>
        </w:rPr>
        <w:t xml:space="preserve"> Road. </w:t>
      </w:r>
    </w:p>
    <w:p w14:paraId="385716AA" w14:textId="77777777" w:rsidR="00B57A55" w:rsidRPr="00B57A55" w:rsidRDefault="00B57A55" w:rsidP="00B57A55">
      <w:pPr>
        <w:pStyle w:val="ListParagraph"/>
        <w:numPr>
          <w:ilvl w:val="0"/>
          <w:numId w:val="0"/>
        </w:numPr>
        <w:ind w:left="1440"/>
        <w:rPr>
          <w:color w:val="auto"/>
        </w:rPr>
      </w:pPr>
    </w:p>
    <w:p w14:paraId="586E94C1" w14:textId="25E392EE" w:rsidR="00B57A55" w:rsidRDefault="00B57A55" w:rsidP="00B57A55">
      <w:pPr>
        <w:pStyle w:val="ListParagraph"/>
        <w:numPr>
          <w:ilvl w:val="1"/>
          <w:numId w:val="25"/>
        </w:numPr>
        <w:spacing w:after="160" w:line="259" w:lineRule="auto"/>
        <w:jc w:val="both"/>
        <w:rPr>
          <w:color w:val="auto"/>
        </w:rPr>
      </w:pPr>
      <w:r w:rsidRPr="00792CE6">
        <w:rPr>
          <w:color w:val="auto"/>
        </w:rPr>
        <w:t xml:space="preserve">This scheme which underlies the Order (‘the Scheme’) represents the final phase of the Gloucester South West Bypass and is considered necessary to reduce congestion at peak periods, improve journey time and support economic growth. Within the Executive Summary of the </w:t>
      </w:r>
      <w:proofErr w:type="spellStart"/>
      <w:r w:rsidRPr="00792CE6">
        <w:rPr>
          <w:color w:val="auto"/>
        </w:rPr>
        <w:t>Llanthony</w:t>
      </w:r>
      <w:proofErr w:type="spellEnd"/>
      <w:r w:rsidRPr="00792CE6">
        <w:rPr>
          <w:color w:val="auto"/>
        </w:rPr>
        <w:t xml:space="preserve"> Road Bypass Widening - Full Business Case 2018 (the Full Business Case</w:t>
      </w:r>
      <w:r>
        <w:rPr>
          <w:color w:val="auto"/>
        </w:rPr>
        <w:t xml:space="preserve">) </w:t>
      </w:r>
      <w:r w:rsidRPr="00792CE6">
        <w:rPr>
          <w:color w:val="auto"/>
        </w:rPr>
        <w:t xml:space="preserve">states inter alia that the scheme will improve productivity by "reducing travel time for the users of this corridor by up to 5 and 10 minutes for the peak periods." </w:t>
      </w:r>
    </w:p>
    <w:p w14:paraId="32AF681E" w14:textId="77777777" w:rsidR="00B57A55" w:rsidRPr="00B57A55" w:rsidRDefault="00B57A55" w:rsidP="00B57A55">
      <w:pPr>
        <w:ind w:left="1440" w:hanging="360"/>
        <w:rPr>
          <w:color w:val="auto"/>
        </w:rPr>
      </w:pPr>
    </w:p>
    <w:p w14:paraId="26C27E2B" w14:textId="77777777" w:rsidR="00B57A55" w:rsidRPr="00B57A55" w:rsidRDefault="00B57A55" w:rsidP="00B57A55">
      <w:pPr>
        <w:pStyle w:val="ListParagraph"/>
        <w:rPr>
          <w:color w:val="auto"/>
        </w:rPr>
      </w:pPr>
    </w:p>
    <w:p w14:paraId="0177FA75" w14:textId="77777777" w:rsidR="00B57A55" w:rsidRDefault="00B57A55" w:rsidP="00B57A55">
      <w:pPr>
        <w:pStyle w:val="ListParagraph"/>
        <w:numPr>
          <w:ilvl w:val="1"/>
          <w:numId w:val="25"/>
        </w:numPr>
        <w:spacing w:after="160" w:line="259" w:lineRule="auto"/>
        <w:jc w:val="both"/>
        <w:rPr>
          <w:color w:val="auto"/>
        </w:rPr>
      </w:pPr>
      <w:r w:rsidRPr="00792CE6">
        <w:rPr>
          <w:color w:val="auto"/>
        </w:rPr>
        <w:t>The land and interests over land proposed to be compulsorily acquired pursuant to the Order are comprised by areas of and interests in land on the west side of the city of Gloucester and are described in greater detail in section 4 below.</w:t>
      </w:r>
    </w:p>
    <w:p w14:paraId="72D00DD4" w14:textId="77777777" w:rsidR="00B57A55" w:rsidRPr="00792CE6" w:rsidRDefault="00B57A55" w:rsidP="00B57A55">
      <w:pPr>
        <w:pStyle w:val="ListParagraph"/>
        <w:numPr>
          <w:ilvl w:val="0"/>
          <w:numId w:val="0"/>
        </w:numPr>
        <w:spacing w:after="160" w:line="259" w:lineRule="auto"/>
        <w:ind w:left="360"/>
        <w:jc w:val="both"/>
        <w:rPr>
          <w:color w:val="auto"/>
        </w:rPr>
      </w:pPr>
    </w:p>
    <w:p w14:paraId="2DE5E2F3" w14:textId="77777777" w:rsidR="00B57A55" w:rsidRPr="00792CE6" w:rsidRDefault="00B57A55" w:rsidP="00B57A55">
      <w:pPr>
        <w:pStyle w:val="ListParagraph"/>
        <w:numPr>
          <w:ilvl w:val="1"/>
          <w:numId w:val="25"/>
        </w:numPr>
        <w:spacing w:after="160" w:line="259" w:lineRule="auto"/>
        <w:jc w:val="both"/>
        <w:rPr>
          <w:color w:val="auto"/>
        </w:rPr>
      </w:pPr>
      <w:r w:rsidRPr="00792CE6">
        <w:rPr>
          <w:color w:val="auto"/>
        </w:rPr>
        <w:t xml:space="preserve">The Scheme is the subject of a valid planning permission (ref 18/0052/GLR3MJ) dated 10th April 2019 </w:t>
      </w:r>
      <w:r>
        <w:rPr>
          <w:b/>
          <w:color w:val="auto"/>
        </w:rPr>
        <w:t xml:space="preserve">[see annex </w:t>
      </w:r>
      <w:r w:rsidRPr="00792CE6">
        <w:rPr>
          <w:b/>
          <w:color w:val="auto"/>
        </w:rPr>
        <w:t xml:space="preserve">Document </w:t>
      </w:r>
      <w:r>
        <w:rPr>
          <w:b/>
          <w:color w:val="auto"/>
        </w:rPr>
        <w:t>12</w:t>
      </w:r>
      <w:r w:rsidRPr="00792CE6">
        <w:rPr>
          <w:b/>
          <w:color w:val="auto"/>
        </w:rPr>
        <w:t>]</w:t>
      </w:r>
      <w:r w:rsidRPr="00792CE6">
        <w:rPr>
          <w:color w:val="auto"/>
        </w:rPr>
        <w:t xml:space="preserve">  for :</w:t>
      </w:r>
    </w:p>
    <w:p w14:paraId="674059B2" w14:textId="77777777" w:rsidR="00B57A55" w:rsidRPr="00792CE6" w:rsidRDefault="00B57A55" w:rsidP="00B57A55">
      <w:pPr>
        <w:pStyle w:val="ListParagraph"/>
        <w:numPr>
          <w:ilvl w:val="0"/>
          <w:numId w:val="0"/>
        </w:numPr>
        <w:ind w:left="357"/>
        <w:rPr>
          <w:i/>
          <w:iCs/>
          <w:color w:val="auto"/>
        </w:rPr>
      </w:pPr>
    </w:p>
    <w:p w14:paraId="2ABDDE34" w14:textId="77777777" w:rsidR="00B57A55" w:rsidRDefault="00B57A55" w:rsidP="00B57A55">
      <w:pPr>
        <w:pStyle w:val="ListParagraph"/>
        <w:numPr>
          <w:ilvl w:val="0"/>
          <w:numId w:val="0"/>
        </w:numPr>
        <w:spacing w:after="160" w:line="259" w:lineRule="auto"/>
        <w:ind w:left="360"/>
        <w:jc w:val="both"/>
        <w:rPr>
          <w:i/>
          <w:iCs/>
          <w:color w:val="auto"/>
        </w:rPr>
      </w:pPr>
      <w:r w:rsidRPr="00792CE6">
        <w:rPr>
          <w:i/>
          <w:iCs/>
          <w:color w:val="auto"/>
        </w:rPr>
        <w:t>“Widening/improvement of section of Gloucester South West Bypass (GSWB) between Spinnaker junction and GSWB/</w:t>
      </w:r>
      <w:proofErr w:type="spellStart"/>
      <w:r w:rsidRPr="00792CE6">
        <w:rPr>
          <w:i/>
          <w:iCs/>
          <w:color w:val="auto"/>
        </w:rPr>
        <w:t>Llanthony</w:t>
      </w:r>
      <w:proofErr w:type="spellEnd"/>
      <w:r w:rsidRPr="00792CE6">
        <w:rPr>
          <w:i/>
          <w:iCs/>
          <w:color w:val="auto"/>
        </w:rPr>
        <w:t xml:space="preserve"> Road junction including the demolition of the City Business Centre, </w:t>
      </w:r>
      <w:proofErr w:type="spellStart"/>
      <w:r w:rsidRPr="00792CE6">
        <w:rPr>
          <w:i/>
          <w:iCs/>
          <w:color w:val="auto"/>
        </w:rPr>
        <w:t>Hemmingsdale</w:t>
      </w:r>
      <w:proofErr w:type="spellEnd"/>
      <w:r w:rsidRPr="00792CE6">
        <w:rPr>
          <w:i/>
          <w:iCs/>
          <w:color w:val="auto"/>
        </w:rPr>
        <w:t xml:space="preserve"> Road/</w:t>
      </w:r>
      <w:proofErr w:type="spellStart"/>
      <w:r w:rsidRPr="00792CE6">
        <w:rPr>
          <w:i/>
          <w:iCs/>
          <w:color w:val="auto"/>
        </w:rPr>
        <w:t>Llanthony</w:t>
      </w:r>
      <w:proofErr w:type="spellEnd"/>
      <w:r w:rsidRPr="00792CE6">
        <w:rPr>
          <w:i/>
          <w:iCs/>
          <w:color w:val="auto"/>
        </w:rPr>
        <w:t xml:space="preserve"> Road to facilitate widening.”</w:t>
      </w:r>
    </w:p>
    <w:p w14:paraId="510230E1" w14:textId="77777777" w:rsidR="00B57A55" w:rsidRPr="00792CE6" w:rsidRDefault="00B57A55" w:rsidP="00B57A55">
      <w:pPr>
        <w:pStyle w:val="ListParagraph"/>
        <w:numPr>
          <w:ilvl w:val="0"/>
          <w:numId w:val="0"/>
        </w:numPr>
        <w:spacing w:after="160" w:line="259" w:lineRule="auto"/>
        <w:ind w:left="360"/>
        <w:jc w:val="both"/>
        <w:rPr>
          <w:color w:val="auto"/>
        </w:rPr>
      </w:pPr>
    </w:p>
    <w:p w14:paraId="68F92DBB" w14:textId="77777777" w:rsidR="00B57A55" w:rsidRDefault="00B57A55" w:rsidP="00B57A55">
      <w:pPr>
        <w:pStyle w:val="ListParagraph"/>
        <w:numPr>
          <w:ilvl w:val="1"/>
          <w:numId w:val="25"/>
        </w:numPr>
        <w:spacing w:after="160" w:line="259" w:lineRule="auto"/>
        <w:jc w:val="both"/>
        <w:rPr>
          <w:color w:val="auto"/>
        </w:rPr>
      </w:pPr>
      <w:r w:rsidRPr="00792CE6">
        <w:rPr>
          <w:color w:val="auto"/>
        </w:rPr>
        <w:t xml:space="preserve">The Council is seeking to assemble in its ownership the land as set out in the Order to facilitate and enable the Scheme. The Order will enable the acquisition of the interests in the Order Land for the purposes of carrying out the Scheme. </w:t>
      </w:r>
    </w:p>
    <w:p w14:paraId="3A5C4164" w14:textId="77777777" w:rsidR="00B57A55" w:rsidRPr="00792CE6" w:rsidRDefault="00B57A55" w:rsidP="00B57A55">
      <w:pPr>
        <w:pStyle w:val="ListParagraph"/>
        <w:numPr>
          <w:ilvl w:val="0"/>
          <w:numId w:val="0"/>
        </w:numPr>
        <w:spacing w:after="160" w:line="259" w:lineRule="auto"/>
        <w:ind w:left="360"/>
        <w:jc w:val="both"/>
        <w:rPr>
          <w:color w:val="auto"/>
        </w:rPr>
      </w:pPr>
    </w:p>
    <w:p w14:paraId="3DB00CB0" w14:textId="77777777" w:rsidR="00B57A55" w:rsidRPr="00792CE6" w:rsidRDefault="00B57A55" w:rsidP="00B57A55">
      <w:pPr>
        <w:pStyle w:val="ListParagraph"/>
        <w:numPr>
          <w:ilvl w:val="1"/>
          <w:numId w:val="25"/>
        </w:numPr>
        <w:spacing w:after="160" w:line="259" w:lineRule="auto"/>
        <w:jc w:val="both"/>
        <w:rPr>
          <w:color w:val="auto"/>
        </w:rPr>
      </w:pPr>
      <w:r w:rsidRPr="00792CE6">
        <w:rPr>
          <w:rStyle w:val="StyleNormalArial10ptCharCharCharCharChar"/>
          <w:color w:val="auto"/>
        </w:rPr>
        <w:t>Subject to relevant legal procedures, it is intended to start the construction of the Scheme in autumn 2020.</w:t>
      </w:r>
    </w:p>
    <w:p w14:paraId="44A4767C" w14:textId="77777777" w:rsidR="00221467" w:rsidRPr="00792CE6" w:rsidRDefault="00221467" w:rsidP="009A31D7">
      <w:pPr>
        <w:pStyle w:val="ListParagraph"/>
        <w:numPr>
          <w:ilvl w:val="0"/>
          <w:numId w:val="0"/>
        </w:numPr>
        <w:spacing w:after="160" w:line="259" w:lineRule="auto"/>
        <w:ind w:left="360"/>
        <w:jc w:val="both"/>
        <w:rPr>
          <w:color w:val="auto"/>
        </w:rPr>
      </w:pPr>
    </w:p>
    <w:p w14:paraId="65D42102" w14:textId="52373C9E" w:rsidR="00A7009A" w:rsidRPr="00792CE6" w:rsidRDefault="00A7009A" w:rsidP="009A31D7">
      <w:pPr>
        <w:pStyle w:val="ListParagraph"/>
        <w:numPr>
          <w:ilvl w:val="0"/>
          <w:numId w:val="0"/>
        </w:numPr>
        <w:spacing w:after="160" w:line="259" w:lineRule="auto"/>
        <w:ind w:left="360"/>
        <w:jc w:val="both"/>
        <w:rPr>
          <w:color w:val="auto"/>
        </w:rPr>
      </w:pPr>
    </w:p>
    <w:p w14:paraId="160323DE" w14:textId="77777777" w:rsidR="00A7009A" w:rsidRPr="00792CE6" w:rsidRDefault="00A7009A" w:rsidP="009A31D7">
      <w:pPr>
        <w:spacing w:after="160" w:line="259" w:lineRule="auto"/>
        <w:jc w:val="both"/>
        <w:rPr>
          <w:color w:val="auto"/>
        </w:rPr>
      </w:pPr>
    </w:p>
    <w:p w14:paraId="06D62E4A" w14:textId="77777777" w:rsidR="00A7009A" w:rsidRPr="00792CE6" w:rsidRDefault="00A7009A" w:rsidP="009A31D7">
      <w:pPr>
        <w:pStyle w:val="ListParagraph"/>
        <w:numPr>
          <w:ilvl w:val="0"/>
          <w:numId w:val="0"/>
        </w:numPr>
        <w:spacing w:after="160" w:line="259" w:lineRule="auto"/>
        <w:ind w:left="360"/>
        <w:jc w:val="both"/>
        <w:rPr>
          <w:color w:val="auto"/>
        </w:rPr>
      </w:pPr>
    </w:p>
    <w:p w14:paraId="154960FE" w14:textId="77777777" w:rsidR="00A700F1" w:rsidRPr="00792CE6" w:rsidRDefault="00A700F1" w:rsidP="009A31D7">
      <w:pPr>
        <w:pStyle w:val="ListParagraph"/>
        <w:numPr>
          <w:ilvl w:val="0"/>
          <w:numId w:val="0"/>
        </w:numPr>
        <w:spacing w:after="160" w:line="259" w:lineRule="auto"/>
        <w:ind w:left="360"/>
        <w:jc w:val="both"/>
        <w:rPr>
          <w:rStyle w:val="StyleNormalArial10ptCharCharCharCharChar"/>
          <w:color w:val="auto"/>
          <w:lang w:eastAsia="en-US"/>
        </w:rPr>
      </w:pPr>
    </w:p>
    <w:p w14:paraId="2F4AFF96" w14:textId="2B8C2161" w:rsidR="00792CE6" w:rsidRDefault="00792CE6">
      <w:pPr>
        <w:spacing w:after="200" w:line="276" w:lineRule="auto"/>
        <w:rPr>
          <w:color w:val="auto"/>
        </w:rPr>
      </w:pPr>
      <w:r>
        <w:rPr>
          <w:color w:val="auto"/>
        </w:rPr>
        <w:br w:type="page"/>
      </w:r>
    </w:p>
    <w:p w14:paraId="39E94015" w14:textId="77777777" w:rsidR="00A7009A" w:rsidRPr="00792CE6" w:rsidRDefault="00A7009A" w:rsidP="009A31D7">
      <w:pPr>
        <w:pStyle w:val="ListParagraph"/>
        <w:numPr>
          <w:ilvl w:val="0"/>
          <w:numId w:val="0"/>
        </w:numPr>
        <w:spacing w:after="160" w:line="259" w:lineRule="auto"/>
        <w:ind w:left="360"/>
        <w:jc w:val="both"/>
        <w:outlineLvl w:val="9"/>
        <w:rPr>
          <w:color w:val="auto"/>
        </w:rPr>
      </w:pPr>
    </w:p>
    <w:p w14:paraId="66EC6510" w14:textId="77777777" w:rsidR="00D92C4C" w:rsidRPr="00792CE6" w:rsidRDefault="00D92C4C" w:rsidP="009A31D7">
      <w:pPr>
        <w:ind w:left="357" w:hanging="357"/>
        <w:rPr>
          <w:color w:val="auto"/>
        </w:rPr>
      </w:pPr>
    </w:p>
    <w:p w14:paraId="18D22195" w14:textId="25BD862E" w:rsidR="00D92C4C" w:rsidRPr="00792CE6" w:rsidRDefault="00D92C4C" w:rsidP="00D92C4C">
      <w:pPr>
        <w:pStyle w:val="Heading1"/>
        <w:keepLines w:val="0"/>
        <w:tabs>
          <w:tab w:val="num" w:pos="709"/>
        </w:tabs>
        <w:spacing w:before="230" w:after="230"/>
        <w:ind w:left="709" w:hanging="709"/>
        <w:rPr>
          <w:color w:val="auto"/>
        </w:rPr>
      </w:pPr>
      <w:r w:rsidRPr="00792CE6">
        <w:rPr>
          <w:color w:val="auto"/>
        </w:rPr>
        <w:t>S</w:t>
      </w:r>
      <w:r w:rsidR="00ED6FAA" w:rsidRPr="00792CE6">
        <w:rPr>
          <w:color w:val="auto"/>
        </w:rPr>
        <w:t xml:space="preserve">tructure of the </w:t>
      </w:r>
      <w:r w:rsidRPr="00792CE6">
        <w:rPr>
          <w:color w:val="auto"/>
        </w:rPr>
        <w:t>S</w:t>
      </w:r>
      <w:r w:rsidR="00ED6FAA" w:rsidRPr="00792CE6">
        <w:rPr>
          <w:color w:val="auto"/>
        </w:rPr>
        <w:t xml:space="preserve">tatement </w:t>
      </w:r>
    </w:p>
    <w:p w14:paraId="505F189C" w14:textId="2883D582" w:rsidR="00D92C4C" w:rsidRPr="00792CE6" w:rsidRDefault="00D92C4C" w:rsidP="00CB5A10">
      <w:pPr>
        <w:tabs>
          <w:tab w:val="left" w:pos="284"/>
        </w:tabs>
        <w:ind w:left="279" w:hanging="705"/>
        <w:jc w:val="both"/>
        <w:rPr>
          <w:color w:val="auto"/>
        </w:rPr>
      </w:pPr>
      <w:r w:rsidRPr="00792CE6">
        <w:rPr>
          <w:color w:val="auto"/>
        </w:rPr>
        <w:t>2.1</w:t>
      </w:r>
      <w:r w:rsidRPr="00792CE6">
        <w:rPr>
          <w:color w:val="auto"/>
        </w:rPr>
        <w:tab/>
        <w:t xml:space="preserve">This Statement of Case has been prepared in accordance with the </w:t>
      </w:r>
      <w:r w:rsidR="00CB5A10" w:rsidRPr="00792CE6">
        <w:rPr>
          <w:color w:val="auto"/>
        </w:rPr>
        <w:t xml:space="preserve">Government’s </w:t>
      </w:r>
      <w:r w:rsidRPr="00792CE6">
        <w:rPr>
          <w:color w:val="auto"/>
        </w:rPr>
        <w:t xml:space="preserve">relevant </w:t>
      </w:r>
      <w:r w:rsidR="00CB5A10" w:rsidRPr="00792CE6">
        <w:rPr>
          <w:color w:val="auto"/>
        </w:rPr>
        <w:t xml:space="preserve">guidance published in February 2018 and entitled “Guidance on Compulsory purchase process and The </w:t>
      </w:r>
      <w:proofErr w:type="spellStart"/>
      <w:r w:rsidR="00CB5A10" w:rsidRPr="00792CE6">
        <w:rPr>
          <w:color w:val="auto"/>
        </w:rPr>
        <w:t>Crichel</w:t>
      </w:r>
      <w:proofErr w:type="spellEnd"/>
      <w:r w:rsidR="00CB5A10" w:rsidRPr="00792CE6">
        <w:rPr>
          <w:color w:val="auto"/>
        </w:rPr>
        <w:t xml:space="preserve"> Down Rules” (the “Guidance”)</w:t>
      </w:r>
      <w:r w:rsidRPr="00792CE6">
        <w:rPr>
          <w:color w:val="auto"/>
        </w:rPr>
        <w:t>and has been divided into the following sections:-</w:t>
      </w:r>
      <w:r w:rsidRPr="00792CE6">
        <w:rPr>
          <w:color w:val="auto"/>
        </w:rPr>
        <w:tab/>
      </w:r>
    </w:p>
    <w:p w14:paraId="6B3FFD73" w14:textId="77777777" w:rsidR="00D92C4C" w:rsidRPr="00792CE6" w:rsidRDefault="00D92C4C" w:rsidP="00D92C4C">
      <w:pPr>
        <w:tabs>
          <w:tab w:val="left" w:pos="284"/>
        </w:tabs>
        <w:ind w:left="279" w:hanging="705"/>
        <w:jc w:val="both"/>
        <w:rPr>
          <w:color w:val="auto"/>
        </w:rPr>
      </w:pPr>
      <w:r w:rsidRPr="00792CE6">
        <w:rPr>
          <w:color w:val="auto"/>
        </w:rPr>
        <w:tab/>
        <w:t>2.1.1</w:t>
      </w:r>
      <w:r w:rsidRPr="00792CE6">
        <w:rPr>
          <w:color w:val="auto"/>
        </w:rPr>
        <w:tab/>
        <w:t>Explanation of use of the particular enabling power(s) (section 3);</w:t>
      </w:r>
    </w:p>
    <w:p w14:paraId="10EB0A62" w14:textId="4194D372" w:rsidR="00D92C4C" w:rsidRPr="00792CE6" w:rsidRDefault="00D92C4C" w:rsidP="00D92C4C">
      <w:pPr>
        <w:tabs>
          <w:tab w:val="left" w:pos="284"/>
        </w:tabs>
        <w:ind w:left="1434" w:hanging="1860"/>
        <w:jc w:val="both"/>
        <w:rPr>
          <w:color w:val="auto"/>
        </w:rPr>
      </w:pPr>
      <w:r w:rsidRPr="00792CE6">
        <w:rPr>
          <w:color w:val="auto"/>
        </w:rPr>
        <w:tab/>
        <w:t>2.1.2</w:t>
      </w:r>
      <w:r w:rsidRPr="00792CE6">
        <w:rPr>
          <w:color w:val="auto"/>
        </w:rPr>
        <w:tab/>
        <w:t xml:space="preserve">Description of the Order Land </w:t>
      </w:r>
      <w:r w:rsidR="00252D72" w:rsidRPr="00792CE6">
        <w:rPr>
          <w:color w:val="auto"/>
        </w:rPr>
        <w:t xml:space="preserve">to be acquired </w:t>
      </w:r>
      <w:r w:rsidR="00A700F1" w:rsidRPr="00792CE6">
        <w:rPr>
          <w:color w:val="auto"/>
        </w:rPr>
        <w:t>(section 4)</w:t>
      </w:r>
    </w:p>
    <w:p w14:paraId="23FA10C5" w14:textId="47A08436" w:rsidR="00D92C4C" w:rsidRPr="00792CE6" w:rsidRDefault="00D92C4C" w:rsidP="00D92C4C">
      <w:pPr>
        <w:tabs>
          <w:tab w:val="left" w:pos="284"/>
        </w:tabs>
        <w:ind w:left="1434" w:hanging="1860"/>
        <w:jc w:val="both"/>
        <w:rPr>
          <w:color w:val="auto"/>
        </w:rPr>
      </w:pPr>
      <w:r w:rsidRPr="00792CE6">
        <w:rPr>
          <w:color w:val="auto"/>
        </w:rPr>
        <w:tab/>
        <w:t>2.1.3</w:t>
      </w:r>
      <w:r w:rsidRPr="00792CE6">
        <w:rPr>
          <w:color w:val="auto"/>
        </w:rPr>
        <w:tab/>
        <w:t>General description of the Scheme (section 5);</w:t>
      </w:r>
    </w:p>
    <w:p w14:paraId="4B620DC3" w14:textId="6B491359" w:rsidR="00D92C4C" w:rsidRPr="00792CE6" w:rsidRDefault="00D92C4C" w:rsidP="00D92C4C">
      <w:pPr>
        <w:tabs>
          <w:tab w:val="left" w:pos="284"/>
        </w:tabs>
        <w:ind w:left="1434" w:hanging="1860"/>
        <w:jc w:val="both"/>
        <w:rPr>
          <w:color w:val="auto"/>
        </w:rPr>
      </w:pPr>
      <w:r w:rsidRPr="00792CE6">
        <w:rPr>
          <w:color w:val="auto"/>
        </w:rPr>
        <w:tab/>
        <w:t>2.1.4</w:t>
      </w:r>
      <w:r w:rsidRPr="00792CE6">
        <w:rPr>
          <w:color w:val="auto"/>
        </w:rPr>
        <w:tab/>
      </w:r>
      <w:r w:rsidR="00071E45" w:rsidRPr="00792CE6">
        <w:rPr>
          <w:color w:val="auto"/>
        </w:rPr>
        <w:t xml:space="preserve">Background to the Order and </w:t>
      </w:r>
      <w:r w:rsidRPr="00792CE6">
        <w:rPr>
          <w:color w:val="auto"/>
        </w:rPr>
        <w:t xml:space="preserve"> need for the Scheme (section 6);</w:t>
      </w:r>
    </w:p>
    <w:p w14:paraId="0003D4A0" w14:textId="6D783328" w:rsidR="00D92C4C" w:rsidRPr="00792CE6" w:rsidRDefault="00D92C4C" w:rsidP="003534A4">
      <w:pPr>
        <w:tabs>
          <w:tab w:val="left" w:pos="284"/>
        </w:tabs>
        <w:ind w:left="1434" w:hanging="1860"/>
        <w:jc w:val="both"/>
        <w:rPr>
          <w:color w:val="auto"/>
        </w:rPr>
      </w:pPr>
      <w:r w:rsidRPr="00792CE6">
        <w:rPr>
          <w:color w:val="auto"/>
        </w:rPr>
        <w:tab/>
        <w:t>2.1.5</w:t>
      </w:r>
      <w:r w:rsidRPr="00792CE6">
        <w:rPr>
          <w:color w:val="auto"/>
        </w:rPr>
        <w:tab/>
        <w:t xml:space="preserve">The justification and need for </w:t>
      </w:r>
      <w:r w:rsidR="00252D72" w:rsidRPr="00792CE6">
        <w:rPr>
          <w:color w:val="auto"/>
        </w:rPr>
        <w:t xml:space="preserve">making </w:t>
      </w:r>
      <w:r w:rsidRPr="00792CE6">
        <w:rPr>
          <w:color w:val="auto"/>
        </w:rPr>
        <w:t>the Order (section 7);</w:t>
      </w:r>
    </w:p>
    <w:p w14:paraId="2E00BD97" w14:textId="69A6F84A" w:rsidR="00D92C4C" w:rsidRPr="00792CE6" w:rsidRDefault="00D92C4C" w:rsidP="00D92C4C">
      <w:pPr>
        <w:tabs>
          <w:tab w:val="left" w:pos="284"/>
        </w:tabs>
        <w:ind w:left="1434" w:hanging="1860"/>
        <w:jc w:val="both"/>
        <w:rPr>
          <w:color w:val="auto"/>
        </w:rPr>
      </w:pPr>
      <w:r w:rsidRPr="00792CE6">
        <w:rPr>
          <w:color w:val="auto"/>
        </w:rPr>
        <w:tab/>
        <w:t>2.1.</w:t>
      </w:r>
      <w:r w:rsidR="003534A4" w:rsidRPr="00792CE6">
        <w:rPr>
          <w:color w:val="auto"/>
        </w:rPr>
        <w:t>6</w:t>
      </w:r>
      <w:r w:rsidRPr="00792CE6">
        <w:rPr>
          <w:color w:val="auto"/>
        </w:rPr>
        <w:tab/>
        <w:t>Planning position</w:t>
      </w:r>
      <w:r w:rsidR="00071E45" w:rsidRPr="00792CE6">
        <w:rPr>
          <w:color w:val="auto"/>
        </w:rPr>
        <w:t xml:space="preserve"> – Impediments to the Scheme</w:t>
      </w:r>
      <w:r w:rsidRPr="00792CE6">
        <w:rPr>
          <w:color w:val="auto"/>
        </w:rPr>
        <w:t xml:space="preserve"> (section </w:t>
      </w:r>
      <w:r w:rsidR="00071E45" w:rsidRPr="00792CE6">
        <w:rPr>
          <w:color w:val="auto"/>
        </w:rPr>
        <w:t>8</w:t>
      </w:r>
      <w:r w:rsidRPr="00792CE6">
        <w:rPr>
          <w:color w:val="auto"/>
        </w:rPr>
        <w:t>);</w:t>
      </w:r>
      <w:r w:rsidR="003534A4" w:rsidRPr="00792CE6">
        <w:rPr>
          <w:color w:val="auto"/>
        </w:rPr>
        <w:t xml:space="preserve"> </w:t>
      </w:r>
    </w:p>
    <w:p w14:paraId="6D761DED" w14:textId="40E1BA67" w:rsidR="00D92C4C" w:rsidRPr="00792CE6" w:rsidRDefault="00D92C4C" w:rsidP="00D92C4C">
      <w:pPr>
        <w:tabs>
          <w:tab w:val="left" w:pos="284"/>
        </w:tabs>
        <w:ind w:left="1434" w:hanging="1860"/>
        <w:jc w:val="both"/>
        <w:rPr>
          <w:color w:val="auto"/>
        </w:rPr>
      </w:pPr>
      <w:r w:rsidRPr="00792CE6">
        <w:rPr>
          <w:color w:val="auto"/>
        </w:rPr>
        <w:tab/>
        <w:t>2.1.</w:t>
      </w:r>
      <w:r w:rsidR="003534A4" w:rsidRPr="00792CE6">
        <w:rPr>
          <w:color w:val="auto"/>
        </w:rPr>
        <w:t>7</w:t>
      </w:r>
      <w:r w:rsidRPr="00792CE6">
        <w:rPr>
          <w:color w:val="auto"/>
        </w:rPr>
        <w:tab/>
        <w:t xml:space="preserve">Human Rights considerations (section </w:t>
      </w:r>
      <w:r w:rsidR="00071E45" w:rsidRPr="00792CE6">
        <w:rPr>
          <w:color w:val="auto"/>
        </w:rPr>
        <w:t>9</w:t>
      </w:r>
      <w:r w:rsidRPr="00792CE6">
        <w:rPr>
          <w:color w:val="auto"/>
        </w:rPr>
        <w:t>);</w:t>
      </w:r>
      <w:r w:rsidR="003534A4" w:rsidRPr="00792CE6">
        <w:rPr>
          <w:color w:val="auto"/>
        </w:rPr>
        <w:t xml:space="preserve"> </w:t>
      </w:r>
    </w:p>
    <w:p w14:paraId="04E19F3B" w14:textId="46C4782A" w:rsidR="00D92C4C" w:rsidRPr="00792CE6" w:rsidRDefault="00D92C4C" w:rsidP="003534A4">
      <w:pPr>
        <w:tabs>
          <w:tab w:val="left" w:pos="284"/>
        </w:tabs>
        <w:ind w:left="1434" w:hanging="1860"/>
        <w:jc w:val="both"/>
        <w:rPr>
          <w:color w:val="auto"/>
        </w:rPr>
      </w:pPr>
      <w:r w:rsidRPr="00792CE6">
        <w:rPr>
          <w:color w:val="auto"/>
        </w:rPr>
        <w:tab/>
        <w:t>2.1.</w:t>
      </w:r>
      <w:r w:rsidR="003534A4" w:rsidRPr="00792CE6">
        <w:rPr>
          <w:color w:val="auto"/>
        </w:rPr>
        <w:t>8</w:t>
      </w:r>
      <w:r w:rsidRPr="00792CE6">
        <w:rPr>
          <w:color w:val="auto"/>
        </w:rPr>
        <w:tab/>
        <w:t>Funding (section 1</w:t>
      </w:r>
      <w:r w:rsidR="00071E45" w:rsidRPr="00792CE6">
        <w:rPr>
          <w:color w:val="auto"/>
        </w:rPr>
        <w:t>0</w:t>
      </w:r>
      <w:r w:rsidRPr="00792CE6">
        <w:rPr>
          <w:color w:val="auto"/>
        </w:rPr>
        <w:t>);</w:t>
      </w:r>
    </w:p>
    <w:p w14:paraId="5EA64C1C" w14:textId="374F6477" w:rsidR="00D92C4C" w:rsidRPr="00792CE6" w:rsidRDefault="00D92C4C" w:rsidP="00D92C4C">
      <w:pPr>
        <w:tabs>
          <w:tab w:val="left" w:pos="284"/>
        </w:tabs>
        <w:ind w:left="1434" w:hanging="1860"/>
        <w:jc w:val="both"/>
        <w:rPr>
          <w:color w:val="auto"/>
        </w:rPr>
      </w:pPr>
      <w:r w:rsidRPr="00792CE6">
        <w:rPr>
          <w:color w:val="auto"/>
        </w:rPr>
        <w:tab/>
        <w:t>2.1.</w:t>
      </w:r>
      <w:r w:rsidR="003534A4" w:rsidRPr="00792CE6">
        <w:rPr>
          <w:color w:val="auto"/>
        </w:rPr>
        <w:t>9</w:t>
      </w:r>
      <w:r w:rsidRPr="00792CE6">
        <w:rPr>
          <w:color w:val="auto"/>
        </w:rPr>
        <w:tab/>
        <w:t>Responses to objectors (section 1</w:t>
      </w:r>
      <w:r w:rsidR="00071E45" w:rsidRPr="00792CE6">
        <w:rPr>
          <w:color w:val="auto"/>
        </w:rPr>
        <w:t>1</w:t>
      </w:r>
      <w:r w:rsidRPr="00792CE6">
        <w:rPr>
          <w:color w:val="auto"/>
        </w:rPr>
        <w:t xml:space="preserve">); </w:t>
      </w:r>
    </w:p>
    <w:p w14:paraId="2CC2B86C" w14:textId="4BAA0D53" w:rsidR="00D92C4C" w:rsidRPr="00792CE6" w:rsidRDefault="00D92C4C" w:rsidP="00D92C4C">
      <w:pPr>
        <w:tabs>
          <w:tab w:val="left" w:pos="284"/>
        </w:tabs>
        <w:ind w:left="1434" w:hanging="1860"/>
        <w:jc w:val="both"/>
        <w:rPr>
          <w:color w:val="auto"/>
        </w:rPr>
      </w:pPr>
      <w:r w:rsidRPr="00792CE6">
        <w:rPr>
          <w:color w:val="auto"/>
        </w:rPr>
        <w:tab/>
        <w:t>2.1.1</w:t>
      </w:r>
      <w:r w:rsidR="003534A4" w:rsidRPr="00792CE6">
        <w:rPr>
          <w:color w:val="auto"/>
        </w:rPr>
        <w:t>0</w:t>
      </w:r>
      <w:r w:rsidRPr="00792CE6">
        <w:rPr>
          <w:color w:val="auto"/>
        </w:rPr>
        <w:tab/>
      </w:r>
      <w:r w:rsidR="00071E45" w:rsidRPr="00792CE6">
        <w:rPr>
          <w:color w:val="auto"/>
        </w:rPr>
        <w:t xml:space="preserve">Other information that might be of interest to those affected by the Order including </w:t>
      </w:r>
      <w:r w:rsidR="00071E45" w:rsidRPr="00792CE6">
        <w:rPr>
          <w:rStyle w:val="StyleNormalArial10ptCharCharCharCharChar"/>
          <w:color w:val="auto"/>
        </w:rPr>
        <w:t xml:space="preserve">arrangements for the public inspection of documents </w:t>
      </w:r>
      <w:r w:rsidRPr="00792CE6">
        <w:rPr>
          <w:color w:val="auto"/>
        </w:rPr>
        <w:t>(section 1</w:t>
      </w:r>
      <w:r w:rsidR="00071E45" w:rsidRPr="00792CE6">
        <w:rPr>
          <w:color w:val="auto"/>
        </w:rPr>
        <w:t>2</w:t>
      </w:r>
      <w:r w:rsidRPr="00792CE6">
        <w:rPr>
          <w:color w:val="auto"/>
        </w:rPr>
        <w:t xml:space="preserve">); </w:t>
      </w:r>
    </w:p>
    <w:p w14:paraId="2A3BE928" w14:textId="105B4956" w:rsidR="001161EB" w:rsidRPr="00792CE6" w:rsidRDefault="00D92C4C" w:rsidP="009A31D7">
      <w:pPr>
        <w:rPr>
          <w:rStyle w:val="StyleNormalArial10ptCharCharCharCharChar"/>
          <w:b/>
          <w:color w:val="auto"/>
        </w:rPr>
      </w:pPr>
      <w:r w:rsidRPr="00792CE6">
        <w:rPr>
          <w:color w:val="auto"/>
        </w:rPr>
        <w:tab/>
      </w:r>
    </w:p>
    <w:p w14:paraId="7349EE46" w14:textId="77777777" w:rsidR="00894CD3" w:rsidRPr="00E7427E" w:rsidRDefault="00894CD3">
      <w:pPr>
        <w:spacing w:after="200" w:line="276" w:lineRule="auto"/>
        <w:rPr>
          <w:rFonts w:eastAsiaTheme="majorEastAsia" w:cstheme="majorBidi"/>
          <w:b/>
          <w:bCs/>
          <w:color w:val="0E6D66" w:themeColor="accent2"/>
          <w:sz w:val="48"/>
          <w:szCs w:val="28"/>
        </w:rPr>
      </w:pPr>
      <w:r w:rsidRPr="00E7427E">
        <w:br w:type="page"/>
      </w:r>
    </w:p>
    <w:p w14:paraId="7646EA0A" w14:textId="7B54533A" w:rsidR="00DC0958" w:rsidRPr="00792CE6" w:rsidRDefault="0044151F" w:rsidP="007E4C6E">
      <w:pPr>
        <w:pStyle w:val="Heading1"/>
        <w:numPr>
          <w:ilvl w:val="0"/>
          <w:numId w:val="0"/>
        </w:numPr>
        <w:spacing w:before="240"/>
        <w:ind w:left="1021" w:hanging="1021"/>
        <w:rPr>
          <w:rFonts w:eastAsiaTheme="majorEastAsia" w:cstheme="majorBidi"/>
          <w:color w:val="auto"/>
        </w:rPr>
      </w:pPr>
      <w:bookmarkStart w:id="6" w:name="_Toc7706623"/>
      <w:bookmarkStart w:id="7" w:name="_Hlk7706245"/>
      <w:r w:rsidRPr="00792CE6">
        <w:rPr>
          <w:rFonts w:eastAsiaTheme="majorEastAsia" w:cstheme="majorBidi"/>
          <w:color w:val="auto"/>
        </w:rPr>
        <w:lastRenderedPageBreak/>
        <w:t>3.</w:t>
      </w:r>
      <w:r w:rsidRPr="00792CE6">
        <w:rPr>
          <w:rFonts w:eastAsiaTheme="majorEastAsia" w:cstheme="majorBidi"/>
          <w:color w:val="auto"/>
        </w:rPr>
        <w:tab/>
      </w:r>
      <w:bookmarkEnd w:id="6"/>
      <w:r w:rsidRPr="00792CE6">
        <w:rPr>
          <w:rFonts w:eastAsiaTheme="majorEastAsia"/>
          <w:color w:val="auto"/>
        </w:rPr>
        <w:t>Explanation of use of the particular enabling power(s) under which Order is Made</w:t>
      </w:r>
    </w:p>
    <w:bookmarkEnd w:id="7"/>
    <w:p w14:paraId="08A7DCEB" w14:textId="0AB79319" w:rsidR="00CB5A10" w:rsidRPr="00792CE6" w:rsidRDefault="00CB5A10" w:rsidP="009A31D7">
      <w:pPr>
        <w:pStyle w:val="Heading2"/>
        <w:numPr>
          <w:ilvl w:val="0"/>
          <w:numId w:val="0"/>
        </w:numPr>
        <w:spacing w:after="120" w:line="360" w:lineRule="auto"/>
        <w:ind w:left="1021" w:hanging="1021"/>
        <w:rPr>
          <w:rStyle w:val="StyleNormalArial10ptCharCharCharCharChar"/>
          <w:b w:val="0"/>
          <w:i/>
          <w:iCs/>
          <w:color w:val="auto"/>
          <w:sz w:val="24"/>
          <w:szCs w:val="24"/>
          <w:u w:val="single"/>
        </w:rPr>
      </w:pPr>
      <w:r w:rsidRPr="00792CE6">
        <w:rPr>
          <w:rStyle w:val="StyleNormalArial10ptCharCharCharCharChar"/>
          <w:b w:val="0"/>
          <w:i/>
          <w:iCs/>
          <w:color w:val="auto"/>
          <w:sz w:val="24"/>
          <w:szCs w:val="24"/>
          <w:u w:val="single"/>
        </w:rPr>
        <w:t>Order related powers</w:t>
      </w:r>
    </w:p>
    <w:p w14:paraId="2AD2D5E0" w14:textId="3F4BE6DC" w:rsidR="00CB5A10" w:rsidRPr="00792CE6" w:rsidRDefault="00CB5A10" w:rsidP="00A4517D">
      <w:pPr>
        <w:pStyle w:val="Heading2"/>
        <w:numPr>
          <w:ilvl w:val="1"/>
          <w:numId w:val="33"/>
        </w:numPr>
        <w:spacing w:after="120" w:line="360" w:lineRule="auto"/>
        <w:rPr>
          <w:rStyle w:val="StyleNormalArial10ptCharCharCharCharChar"/>
          <w:b w:val="0"/>
          <w:color w:val="auto"/>
        </w:rPr>
      </w:pPr>
      <w:r w:rsidRPr="00792CE6">
        <w:rPr>
          <w:rStyle w:val="StyleNormalArial10ptCharCharCharCharChar"/>
          <w:b w:val="0"/>
          <w:color w:val="auto"/>
        </w:rPr>
        <w:t>The Highways Act 1980 (‘the 1980 Act’)</w:t>
      </w:r>
      <w:r w:rsidR="002B34F5" w:rsidRPr="00792CE6">
        <w:rPr>
          <w:rStyle w:val="StyleNormalArial10ptCharCharCharCharChar"/>
          <w:b w:val="0"/>
          <w:color w:val="auto"/>
        </w:rPr>
        <w:t xml:space="preserve"> </w:t>
      </w:r>
      <w:r w:rsidRPr="00792CE6">
        <w:rPr>
          <w:rStyle w:val="StyleNormalArial10ptCharCharCharCharChar"/>
          <w:b w:val="0"/>
          <w:color w:val="auto"/>
        </w:rPr>
        <w:t>empowers the Council to compulsorily acquire land which it requires for the construction and improvement of the highway and for the purposes of mitigation any adverse effects.</w:t>
      </w:r>
    </w:p>
    <w:p w14:paraId="0D5111AD" w14:textId="7AA32C27" w:rsidR="00CB5A10" w:rsidRPr="00792CE6" w:rsidRDefault="00CB5A10" w:rsidP="00A4517D">
      <w:pPr>
        <w:pStyle w:val="Heading2"/>
        <w:numPr>
          <w:ilvl w:val="1"/>
          <w:numId w:val="33"/>
        </w:numPr>
        <w:spacing w:after="120" w:line="360" w:lineRule="auto"/>
        <w:rPr>
          <w:rStyle w:val="StyleNormalArial10ptCharCharCharCharChar"/>
          <w:b w:val="0"/>
          <w:color w:val="auto"/>
        </w:rPr>
      </w:pPr>
      <w:r w:rsidRPr="00A4517D">
        <w:rPr>
          <w:rStyle w:val="StyleNormalArial10ptCharCharCharCharChar"/>
          <w:b w:val="0"/>
          <w:color w:val="auto"/>
        </w:rPr>
        <w:t>Section 239</w:t>
      </w:r>
      <w:r w:rsidRPr="00792CE6">
        <w:rPr>
          <w:rStyle w:val="StyleNormalArial10ptCharCharCharCharChar"/>
          <w:b w:val="0"/>
          <w:color w:val="auto"/>
        </w:rPr>
        <w:t xml:space="preserve"> of the 1980 Act enables the Council as the highway authority for the area to “acquire land required for the construction of a highway, other than a trunk road, which is to become maintainable at the public expense”, as well as any land required for improvement of the highway.</w:t>
      </w:r>
    </w:p>
    <w:p w14:paraId="73AF512B" w14:textId="1D126644" w:rsidR="00CB5A10" w:rsidRPr="00792CE6" w:rsidRDefault="00CB5A10" w:rsidP="00A4517D">
      <w:pPr>
        <w:pStyle w:val="Heading2"/>
        <w:numPr>
          <w:ilvl w:val="1"/>
          <w:numId w:val="33"/>
        </w:numPr>
        <w:spacing w:after="120" w:line="360" w:lineRule="auto"/>
        <w:rPr>
          <w:rStyle w:val="StyleNormalArial10ptCharCharCharCharChar"/>
          <w:b w:val="0"/>
          <w:color w:val="auto"/>
        </w:rPr>
      </w:pPr>
      <w:r w:rsidRPr="00A4517D">
        <w:rPr>
          <w:rStyle w:val="StyleNormalArial10ptCharCharCharCharChar"/>
          <w:b w:val="0"/>
          <w:color w:val="auto"/>
        </w:rPr>
        <w:t>Section 246</w:t>
      </w:r>
      <w:r w:rsidRPr="00792CE6">
        <w:rPr>
          <w:rStyle w:val="StyleNormalArial10ptCharCharCharCharChar"/>
          <w:b w:val="0"/>
          <w:color w:val="auto"/>
        </w:rPr>
        <w:t xml:space="preserve"> of the 1980 Act allows the Council to acquire land for the purpose of mitigating any adverse effect that the existence or use of the  </w:t>
      </w:r>
      <w:r w:rsidR="002B34F5" w:rsidRPr="00792CE6">
        <w:rPr>
          <w:rStyle w:val="StyleNormalArial10ptCharCharCharCharChar"/>
          <w:b w:val="0"/>
          <w:color w:val="auto"/>
        </w:rPr>
        <w:t xml:space="preserve">Scheme </w:t>
      </w:r>
      <w:r w:rsidRPr="00792CE6">
        <w:rPr>
          <w:rStyle w:val="StyleNormalArial10ptCharCharCharCharChar"/>
          <w:b w:val="0"/>
          <w:color w:val="auto"/>
        </w:rPr>
        <w:t>may have on its surroundings.</w:t>
      </w:r>
    </w:p>
    <w:p w14:paraId="198D7028" w14:textId="40F5644E" w:rsidR="0029334F" w:rsidRPr="00792CE6" w:rsidRDefault="0029334F" w:rsidP="00A4517D">
      <w:pPr>
        <w:pStyle w:val="Heading2"/>
        <w:numPr>
          <w:ilvl w:val="1"/>
          <w:numId w:val="33"/>
        </w:numPr>
        <w:spacing w:after="120" w:line="360" w:lineRule="auto"/>
        <w:rPr>
          <w:rStyle w:val="StyleNormalArial10ptCharCharCharCharChar"/>
          <w:b w:val="0"/>
          <w:color w:val="auto"/>
        </w:rPr>
      </w:pPr>
      <w:r w:rsidRPr="00792CE6">
        <w:rPr>
          <w:rStyle w:val="StyleNormalArial10ptCharCharCharCharChar"/>
          <w:b w:val="0"/>
          <w:color w:val="auto"/>
        </w:rPr>
        <w:t xml:space="preserve">The powers in the 1980 Act enable the Acquiring Authority to acquire the land compulsorily </w:t>
      </w:r>
      <w:r w:rsidR="002B34F5" w:rsidRPr="00792CE6">
        <w:rPr>
          <w:rStyle w:val="StyleNormalArial10ptCharCharCharCharChar"/>
          <w:b w:val="0"/>
          <w:color w:val="auto"/>
        </w:rPr>
        <w:t xml:space="preserve">more particularly </w:t>
      </w:r>
      <w:r w:rsidRPr="00792CE6">
        <w:rPr>
          <w:rStyle w:val="StyleNormalArial10ptCharCharCharCharChar"/>
          <w:b w:val="0"/>
          <w:color w:val="auto"/>
        </w:rPr>
        <w:t>for the following purposes:</w:t>
      </w:r>
    </w:p>
    <w:p w14:paraId="428DBD92" w14:textId="72E5DD8F" w:rsidR="0029334F" w:rsidRPr="00792CE6" w:rsidRDefault="0029334F" w:rsidP="00A33465">
      <w:pPr>
        <w:pStyle w:val="Heading3"/>
        <w:numPr>
          <w:ilvl w:val="0"/>
          <w:numId w:val="20"/>
        </w:numPr>
        <w:spacing w:after="120" w:line="360" w:lineRule="auto"/>
        <w:rPr>
          <w:rStyle w:val="StyleNormalArial10ptCharCharCharCharChar"/>
          <w:b w:val="0"/>
          <w:color w:val="auto"/>
        </w:rPr>
      </w:pPr>
      <w:r w:rsidRPr="00792CE6">
        <w:rPr>
          <w:rStyle w:val="StyleNormalArial10ptCharCharCharCharChar"/>
          <w:b w:val="0"/>
          <w:color w:val="auto"/>
        </w:rPr>
        <w:t>The carrying out of drainage works</w:t>
      </w:r>
      <w:r w:rsidR="00092BC6" w:rsidRPr="00792CE6">
        <w:rPr>
          <w:rStyle w:val="StyleNormalArial10ptCharCharCharCharChar"/>
          <w:b w:val="0"/>
          <w:color w:val="auto"/>
        </w:rPr>
        <w:t xml:space="preserve"> </w:t>
      </w:r>
      <w:r w:rsidRPr="00792CE6">
        <w:rPr>
          <w:rStyle w:val="StyleNormalArial10ptCharCharCharCharChar"/>
          <w:b w:val="0"/>
          <w:color w:val="auto"/>
        </w:rPr>
        <w:t>improvement of existing highways and the improvement or development of frontages to a highway or of the land adjoining or adjacent to that highway</w:t>
      </w:r>
    </w:p>
    <w:p w14:paraId="52AE6ED1" w14:textId="04051B98" w:rsidR="0029334F" w:rsidRPr="00792CE6" w:rsidRDefault="0029334F" w:rsidP="00A33465">
      <w:pPr>
        <w:pStyle w:val="Heading3"/>
        <w:numPr>
          <w:ilvl w:val="0"/>
          <w:numId w:val="20"/>
        </w:numPr>
        <w:spacing w:before="0" w:after="120" w:line="360" w:lineRule="auto"/>
        <w:rPr>
          <w:rStyle w:val="StyleNormalArial10ptCharCharCharCharChar"/>
          <w:b w:val="0"/>
          <w:color w:val="auto"/>
        </w:rPr>
      </w:pPr>
      <w:r w:rsidRPr="00792CE6">
        <w:rPr>
          <w:rStyle w:val="StyleNormalArial10ptCharCharCharCharChar"/>
          <w:b w:val="0"/>
          <w:color w:val="auto"/>
        </w:rPr>
        <w:t xml:space="preserve">The mitigation of any adverse affects which the existence or use of any highway proposed to be </w:t>
      </w:r>
      <w:r w:rsidR="00722259" w:rsidRPr="00792CE6">
        <w:rPr>
          <w:rStyle w:val="StyleNormalArial10ptCharCharCharCharChar"/>
          <w:b w:val="0"/>
          <w:color w:val="auto"/>
        </w:rPr>
        <w:t xml:space="preserve">improved </w:t>
      </w:r>
      <w:r w:rsidRPr="00792CE6">
        <w:rPr>
          <w:rStyle w:val="StyleNormalArial10ptCharCharCharCharChar"/>
          <w:b w:val="0"/>
          <w:color w:val="auto"/>
        </w:rPr>
        <w:t>by the Acquiring Authority will have on the surroundings of the highway.</w:t>
      </w:r>
    </w:p>
    <w:p w14:paraId="27C13D6E" w14:textId="3B5E61E1" w:rsidR="003D549E" w:rsidRPr="00792CE6" w:rsidRDefault="003D549E" w:rsidP="00A33465">
      <w:pPr>
        <w:pStyle w:val="Heading3"/>
        <w:numPr>
          <w:ilvl w:val="0"/>
          <w:numId w:val="20"/>
        </w:numPr>
        <w:spacing w:before="0" w:after="120" w:line="360" w:lineRule="auto"/>
        <w:rPr>
          <w:rStyle w:val="StyleNormalArial10ptCharCharCharCharChar"/>
          <w:b w:val="0"/>
          <w:color w:val="auto"/>
        </w:rPr>
      </w:pPr>
      <w:r w:rsidRPr="00792CE6">
        <w:rPr>
          <w:rStyle w:val="StyleNormalArial10ptCharCharCharCharChar"/>
          <w:b w:val="0"/>
          <w:color w:val="auto"/>
        </w:rPr>
        <w:t>The provision of working space to enable the highway improvement works to be carried out.</w:t>
      </w:r>
    </w:p>
    <w:p w14:paraId="4E857992" w14:textId="76CA2046" w:rsidR="00894CD3" w:rsidRPr="00792CE6" w:rsidRDefault="000F2CB6">
      <w:pPr>
        <w:spacing w:after="200" w:line="276" w:lineRule="auto"/>
        <w:rPr>
          <w:rFonts w:eastAsiaTheme="majorEastAsia" w:cstheme="majorBidi"/>
          <w:b/>
          <w:bCs/>
          <w:color w:val="auto"/>
          <w:sz w:val="48"/>
          <w:szCs w:val="28"/>
        </w:rPr>
      </w:pPr>
      <w:r w:rsidRPr="00792CE6">
        <w:rPr>
          <w:color w:val="auto"/>
        </w:rPr>
        <w:tab/>
      </w:r>
      <w:r w:rsidRPr="00792CE6">
        <w:rPr>
          <w:color w:val="auto"/>
        </w:rPr>
        <w:tab/>
      </w:r>
      <w:r w:rsidR="00894CD3" w:rsidRPr="00792CE6">
        <w:rPr>
          <w:color w:val="auto"/>
        </w:rPr>
        <w:br w:type="page"/>
      </w:r>
    </w:p>
    <w:p w14:paraId="79677D16" w14:textId="268889E2" w:rsidR="002B34F5" w:rsidRPr="00DD3447" w:rsidRDefault="00B57A55" w:rsidP="009A31D7">
      <w:pPr>
        <w:pStyle w:val="Heading1"/>
        <w:numPr>
          <w:ilvl w:val="0"/>
          <w:numId w:val="28"/>
        </w:numPr>
        <w:rPr>
          <w:rFonts w:eastAsiaTheme="majorEastAsia"/>
          <w:color w:val="auto"/>
        </w:rPr>
      </w:pPr>
      <w:bookmarkStart w:id="8" w:name="_Toc7706624"/>
      <w:r>
        <w:rPr>
          <w:rFonts w:eastAsiaTheme="majorEastAsia"/>
          <w:color w:val="auto"/>
        </w:rPr>
        <w:lastRenderedPageBreak/>
        <w:t xml:space="preserve"> </w:t>
      </w:r>
      <w:r w:rsidR="002B34F5" w:rsidRPr="00DD3447">
        <w:rPr>
          <w:rFonts w:eastAsiaTheme="majorEastAsia"/>
          <w:color w:val="auto"/>
        </w:rPr>
        <w:t>Description of the Land to be Acquired</w:t>
      </w:r>
    </w:p>
    <w:p w14:paraId="4F647373" w14:textId="06A68FA1" w:rsidR="00A700F1" w:rsidRPr="00DD3447" w:rsidRDefault="00F65A52" w:rsidP="00443111">
      <w:pPr>
        <w:pStyle w:val="Heading2"/>
        <w:numPr>
          <w:ilvl w:val="0"/>
          <w:numId w:val="0"/>
        </w:numPr>
        <w:spacing w:after="120" w:line="360" w:lineRule="auto"/>
        <w:ind w:left="1021" w:hanging="1021"/>
        <w:rPr>
          <w:rStyle w:val="StyleNormalArial10ptCharCharCharCharChar"/>
          <w:b w:val="0"/>
          <w:color w:val="auto"/>
        </w:rPr>
      </w:pPr>
      <w:r w:rsidRPr="00DD3447">
        <w:rPr>
          <w:rStyle w:val="StyleNormalArial10ptCharCharCharCharChar"/>
          <w:b w:val="0"/>
          <w:color w:val="auto"/>
        </w:rPr>
        <w:t>4.1</w:t>
      </w:r>
      <w:r w:rsidR="002B34F5" w:rsidRPr="00DD3447">
        <w:rPr>
          <w:rStyle w:val="StyleNormalArial10ptCharCharCharCharChar"/>
          <w:b w:val="0"/>
          <w:color w:val="auto"/>
        </w:rPr>
        <w:tab/>
      </w:r>
      <w:r w:rsidR="002B34F5" w:rsidRPr="00DD3447">
        <w:rPr>
          <w:rStyle w:val="StyleNormalArial10ptCharCharCharCharChar"/>
          <w:b w:val="0"/>
          <w:color w:val="auto"/>
        </w:rPr>
        <w:t xml:space="preserve">The </w:t>
      </w:r>
      <w:r w:rsidR="00A700F1" w:rsidRPr="00DD3447">
        <w:rPr>
          <w:rStyle w:val="StyleNormalArial10ptCharCharCharCharChar"/>
          <w:b w:val="0"/>
          <w:color w:val="auto"/>
        </w:rPr>
        <w:t xml:space="preserve">red line site </w:t>
      </w:r>
      <w:r w:rsidR="002B34F5" w:rsidRPr="00DD3447">
        <w:rPr>
          <w:rStyle w:val="StyleNormalArial10ptCharCharCharCharChar"/>
          <w:b w:val="0"/>
          <w:color w:val="auto"/>
        </w:rPr>
        <w:t>boundary</w:t>
      </w:r>
      <w:r w:rsidR="00A700F1" w:rsidRPr="00DD3447">
        <w:rPr>
          <w:rStyle w:val="StyleNormalArial10ptCharCharCharCharChar"/>
          <w:b w:val="0"/>
          <w:color w:val="auto"/>
        </w:rPr>
        <w:t xml:space="preserve"> accompanying planning permission</w:t>
      </w:r>
      <w:r w:rsidR="005E09A7" w:rsidRPr="00DD3447">
        <w:rPr>
          <w:rStyle w:val="StyleNormalArial10ptCharCharCharCharChar"/>
          <w:b w:val="0"/>
          <w:color w:val="auto"/>
        </w:rPr>
        <w:t xml:space="preserve"> </w:t>
      </w:r>
      <w:r w:rsidR="00A700F1" w:rsidRPr="00DD3447">
        <w:rPr>
          <w:rStyle w:val="StyleNormalArial10ptCharCharCharCharChar"/>
          <w:b w:val="0"/>
          <w:color w:val="auto"/>
        </w:rPr>
        <w:t xml:space="preserve"> (ref</w:t>
      </w:r>
      <w:r w:rsidR="00A700F1" w:rsidRPr="00DD3447">
        <w:rPr>
          <w:rStyle w:val="StyleNormalArial10ptCharCharCharCharChar"/>
          <w:b w:val="0"/>
          <w:color w:val="auto"/>
        </w:rPr>
        <w:t xml:space="preserve"> </w:t>
      </w:r>
      <w:r w:rsidR="00A700F1" w:rsidRPr="00DD3447">
        <w:rPr>
          <w:rStyle w:val="StyleNormalArial10ptCharCharCharCharChar"/>
          <w:b w:val="0"/>
          <w:color w:val="auto"/>
        </w:rPr>
        <w:t>18/0052/GLR3MJ))</w:t>
      </w:r>
      <w:r w:rsidR="00443111" w:rsidRPr="00DD3447">
        <w:rPr>
          <w:rStyle w:val="StyleNormalArial10ptCharCharCharCharChar"/>
          <w:b w:val="0"/>
          <w:color w:val="auto"/>
        </w:rPr>
        <w:t xml:space="preserve"> </w:t>
      </w:r>
      <w:r w:rsidR="00443111" w:rsidRPr="00DD3447">
        <w:rPr>
          <w:rStyle w:val="StyleNormalArial10ptCharCharCharCharChar"/>
          <w:color w:val="auto"/>
        </w:rPr>
        <w:t>[see annex Document 8]</w:t>
      </w:r>
      <w:r w:rsidR="00A700F1" w:rsidRPr="00DD3447">
        <w:rPr>
          <w:rStyle w:val="StyleNormalArial10ptCharCharCharCharChar"/>
          <w:b w:val="0"/>
          <w:color w:val="auto"/>
        </w:rPr>
        <w:t xml:space="preserve"> for the Scheme</w:t>
      </w:r>
      <w:r w:rsidR="002B34F5" w:rsidRPr="00DD3447">
        <w:rPr>
          <w:rStyle w:val="StyleNormalArial10ptCharCharCharCharChar"/>
          <w:b w:val="0"/>
          <w:color w:val="auto"/>
        </w:rPr>
        <w:t xml:space="preserve"> encloses some </w:t>
      </w:r>
      <w:r w:rsidR="00443111" w:rsidRPr="00DD3447">
        <w:rPr>
          <w:rStyle w:val="StyleNormalArial10ptCharCharCharCharChar"/>
          <w:b w:val="0"/>
          <w:color w:val="auto"/>
        </w:rPr>
        <w:t>1.99</w:t>
      </w:r>
      <w:r w:rsidR="001D1AC2" w:rsidRPr="00DD3447">
        <w:rPr>
          <w:rStyle w:val="StyleNormalArial10ptCharCharCharCharChar"/>
          <w:b w:val="0"/>
          <w:color w:val="auto"/>
        </w:rPr>
        <w:t xml:space="preserve"> </w:t>
      </w:r>
      <w:r w:rsidR="002B34F5" w:rsidRPr="00DD3447">
        <w:rPr>
          <w:rStyle w:val="StyleNormalArial10ptCharCharCharCharChar"/>
          <w:b w:val="0"/>
          <w:color w:val="auto"/>
        </w:rPr>
        <w:t xml:space="preserve">hectares of which </w:t>
      </w:r>
      <w:r w:rsidR="00B57A55">
        <w:rPr>
          <w:rStyle w:val="StyleNormalArial10ptCharCharCharCharChar"/>
          <w:b w:val="0"/>
          <w:color w:val="auto"/>
        </w:rPr>
        <w:t>0.87</w:t>
      </w:r>
      <w:r w:rsidR="00443111" w:rsidRPr="00DD3447">
        <w:rPr>
          <w:rStyle w:val="StyleNormalArial10ptCharCharCharCharChar"/>
          <w:b w:val="0"/>
          <w:color w:val="auto"/>
        </w:rPr>
        <w:t xml:space="preserve"> is existing adopted highway and which will remain as existing adopted highway</w:t>
      </w:r>
      <w:r w:rsidR="00443111" w:rsidRPr="00DD3447">
        <w:rPr>
          <w:rStyle w:val="StyleNormalArial10ptCharCharCharCharChar"/>
          <w:b w:val="0"/>
          <w:color w:val="auto"/>
        </w:rPr>
        <w:t xml:space="preserve"> and </w:t>
      </w:r>
      <w:r w:rsidR="00B57A55">
        <w:rPr>
          <w:rStyle w:val="StyleNormalArial10ptCharCharCharCharChar"/>
          <w:b w:val="0"/>
          <w:color w:val="auto"/>
        </w:rPr>
        <w:t>0.37</w:t>
      </w:r>
      <w:r w:rsidR="00443111" w:rsidRPr="00DD3447">
        <w:rPr>
          <w:rStyle w:val="StyleNormalArial10ptCharCharCharCharChar"/>
          <w:b w:val="0"/>
          <w:color w:val="auto"/>
        </w:rPr>
        <w:t xml:space="preserve"> hectares is proposed </w:t>
      </w:r>
      <w:r w:rsidR="00443111" w:rsidRPr="00DD3447">
        <w:rPr>
          <w:rStyle w:val="StyleNormalArial10ptCharCharCharCharChar"/>
          <w:b w:val="0"/>
          <w:color w:val="auto"/>
        </w:rPr>
        <w:t>new highway</w:t>
      </w:r>
      <w:r w:rsidR="00DD3447">
        <w:rPr>
          <w:rStyle w:val="StyleNormalArial10ptCharCharCharCharChar"/>
          <w:b w:val="0"/>
          <w:color w:val="auto"/>
        </w:rPr>
        <w:t>, including footway and cycleway.</w:t>
      </w:r>
      <w:r w:rsidR="002B34F5" w:rsidRPr="00DD3447">
        <w:rPr>
          <w:rStyle w:val="StyleNormalArial10ptCharCharCharCharChar"/>
          <w:b w:val="0"/>
          <w:color w:val="auto"/>
        </w:rPr>
        <w:t xml:space="preserve"> </w:t>
      </w:r>
    </w:p>
    <w:p w14:paraId="5F5E9640" w14:textId="04AA083A" w:rsidR="002B34F5" w:rsidRPr="00DD3447" w:rsidRDefault="00F65A52" w:rsidP="009A31D7">
      <w:pPr>
        <w:pStyle w:val="Heading2"/>
        <w:numPr>
          <w:ilvl w:val="0"/>
          <w:numId w:val="0"/>
        </w:numPr>
        <w:spacing w:after="120" w:line="360" w:lineRule="auto"/>
        <w:ind w:left="1021" w:hanging="1021"/>
        <w:rPr>
          <w:rStyle w:val="StyleNormalArial10ptCharCharCharCharChar"/>
          <w:b w:val="0"/>
          <w:color w:val="auto"/>
        </w:rPr>
      </w:pPr>
      <w:r w:rsidRPr="00DD3447">
        <w:rPr>
          <w:rStyle w:val="StyleNormalArial10ptCharCharCharCharChar"/>
          <w:b w:val="0"/>
          <w:color w:val="auto"/>
        </w:rPr>
        <w:t>4</w:t>
      </w:r>
      <w:r w:rsidR="00A700F1" w:rsidRPr="00DD3447">
        <w:rPr>
          <w:rStyle w:val="StyleNormalArial10ptCharCharCharCharChar"/>
          <w:b w:val="0"/>
          <w:color w:val="auto"/>
        </w:rPr>
        <w:t>.2</w:t>
      </w:r>
      <w:r w:rsidR="00A700F1" w:rsidRPr="00DD3447">
        <w:rPr>
          <w:rStyle w:val="StyleNormalArial10ptCharCharCharCharChar"/>
          <w:b w:val="0"/>
          <w:color w:val="auto"/>
        </w:rPr>
        <w:tab/>
      </w:r>
      <w:r w:rsidR="007D7C6A">
        <w:rPr>
          <w:rStyle w:val="StyleNormalArial10ptCharCharCharCharChar"/>
          <w:b w:val="0"/>
          <w:color w:val="auto"/>
        </w:rPr>
        <w:t>The whole of the land included in the Order to be acquired by the Acquiring Authority falls within the planning application red line boundary, together with the existing highway land as described</w:t>
      </w:r>
      <w:r w:rsidR="002B34F5" w:rsidRPr="00DD3447">
        <w:rPr>
          <w:rStyle w:val="StyleNormalArial10ptCharCharCharCharChar"/>
          <w:b w:val="0"/>
          <w:color w:val="auto"/>
        </w:rPr>
        <w:t xml:space="preserve">. </w:t>
      </w:r>
    </w:p>
    <w:p w14:paraId="4AB70F02" w14:textId="484D0A02" w:rsidR="002B34F5" w:rsidRPr="00DD3447" w:rsidRDefault="00F65A52" w:rsidP="009A31D7">
      <w:pPr>
        <w:pStyle w:val="Heading2"/>
        <w:numPr>
          <w:ilvl w:val="0"/>
          <w:numId w:val="0"/>
        </w:numPr>
        <w:spacing w:after="120" w:line="360" w:lineRule="auto"/>
        <w:ind w:left="1021" w:hanging="1021"/>
        <w:rPr>
          <w:rStyle w:val="StyleNormalArial10ptCharCharCharCharChar"/>
          <w:b w:val="0"/>
          <w:color w:val="auto"/>
        </w:rPr>
      </w:pPr>
      <w:r w:rsidRPr="00DD3447">
        <w:rPr>
          <w:rStyle w:val="StyleNormalArial10ptCharCharCharCharChar"/>
          <w:b w:val="0"/>
          <w:color w:val="auto"/>
        </w:rPr>
        <w:t>4.</w:t>
      </w:r>
      <w:r w:rsidR="00A700F1" w:rsidRPr="00DD3447">
        <w:rPr>
          <w:rStyle w:val="StyleNormalArial10ptCharCharCharCharChar"/>
          <w:b w:val="0"/>
          <w:color w:val="auto"/>
        </w:rPr>
        <w:t>3</w:t>
      </w:r>
      <w:r w:rsidR="00A700F1" w:rsidRPr="00DD3447">
        <w:rPr>
          <w:rStyle w:val="StyleNormalArial10ptCharCharCharCharChar"/>
          <w:b w:val="0"/>
          <w:color w:val="auto"/>
        </w:rPr>
        <w:tab/>
      </w:r>
      <w:r w:rsidR="002B34F5" w:rsidRPr="00DD3447">
        <w:rPr>
          <w:rStyle w:val="StyleNormalArial10ptCharCharCharCharChar"/>
          <w:b w:val="0"/>
          <w:color w:val="auto"/>
        </w:rPr>
        <w:t xml:space="preserve">More specifically, each plot </w:t>
      </w:r>
      <w:r w:rsidR="00A700F1" w:rsidRPr="00DD3447">
        <w:rPr>
          <w:rStyle w:val="StyleNormalArial10ptCharCharCharCharChar"/>
          <w:b w:val="0"/>
          <w:color w:val="auto"/>
        </w:rPr>
        <w:t xml:space="preserve">in the Order </w:t>
      </w:r>
      <w:r w:rsidR="002B34F5" w:rsidRPr="00DD3447">
        <w:rPr>
          <w:rStyle w:val="StyleNormalArial10ptCharCharCharCharChar"/>
          <w:b w:val="0"/>
          <w:color w:val="auto"/>
        </w:rPr>
        <w:t>is described as follows:-</w:t>
      </w:r>
    </w:p>
    <w:p w14:paraId="6BC79FEF" w14:textId="77777777" w:rsidR="002B34F5" w:rsidRPr="00DD3447" w:rsidRDefault="002B34F5" w:rsidP="002B34F5">
      <w:pPr>
        <w:pStyle w:val="Heading2"/>
        <w:numPr>
          <w:ilvl w:val="0"/>
          <w:numId w:val="0"/>
        </w:numPr>
        <w:spacing w:after="120" w:line="360" w:lineRule="auto"/>
        <w:ind w:left="1021"/>
        <w:rPr>
          <w:rStyle w:val="StyleNormalArial10ptCharCharCharCharChar"/>
          <w:b w:val="0"/>
          <w:color w:val="auto"/>
        </w:rPr>
      </w:pPr>
      <w:r w:rsidRPr="00DD3447">
        <w:rPr>
          <w:rStyle w:val="StyleNormalArial10ptCharCharCharCharChar"/>
          <w:color w:val="auto"/>
        </w:rPr>
        <w:t>Plot 1 – Part of Title Number GR283849</w:t>
      </w:r>
    </w:p>
    <w:p w14:paraId="644F765A" w14:textId="3531E683" w:rsidR="002B34F5" w:rsidRDefault="00F65A52" w:rsidP="002B34F5">
      <w:pPr>
        <w:pStyle w:val="Heading2"/>
        <w:numPr>
          <w:ilvl w:val="0"/>
          <w:numId w:val="0"/>
        </w:numPr>
        <w:spacing w:after="120" w:line="360" w:lineRule="auto"/>
        <w:ind w:left="1021"/>
        <w:rPr>
          <w:rStyle w:val="StyleNormalArial10ptCharCharCharCharChar"/>
          <w:b w:val="0"/>
          <w:color w:val="auto"/>
        </w:rPr>
      </w:pPr>
      <w:r w:rsidRPr="00DD3447">
        <w:rPr>
          <w:rStyle w:val="StyleNormalArial10ptCharCharCharCharChar"/>
          <w:b w:val="0"/>
          <w:color w:val="auto"/>
        </w:rPr>
        <w:t>4</w:t>
      </w:r>
      <w:r w:rsidR="00A700F1" w:rsidRPr="00DD3447">
        <w:rPr>
          <w:rStyle w:val="StyleNormalArial10ptCharCharCharCharChar"/>
          <w:b w:val="0"/>
          <w:color w:val="auto"/>
        </w:rPr>
        <w:t>.3.1</w:t>
      </w:r>
      <w:r w:rsidR="007D7C6A">
        <w:rPr>
          <w:rStyle w:val="StyleNormalArial10ptCharCharCharCharChar"/>
          <w:b w:val="0"/>
          <w:color w:val="auto"/>
        </w:rPr>
        <w:t xml:space="preserve"> </w:t>
      </w:r>
      <w:r w:rsidR="002B34F5" w:rsidRPr="00DD3447">
        <w:rPr>
          <w:rStyle w:val="StyleNormalArial10ptCharCharCharCharChar"/>
          <w:b w:val="0"/>
          <w:color w:val="auto"/>
        </w:rPr>
        <w:t xml:space="preserve">Held freehold comprising part of the forecourt of a mid-terraced industrial unit.  The </w:t>
      </w:r>
      <w:r w:rsidR="00A700F1" w:rsidRPr="00DD3447">
        <w:rPr>
          <w:rStyle w:val="StyleNormalArial10ptCharCharCharCharChar"/>
          <w:b w:val="0"/>
          <w:color w:val="auto"/>
        </w:rPr>
        <w:t xml:space="preserve">proposed </w:t>
      </w:r>
      <w:r w:rsidR="002B34F5" w:rsidRPr="00DD3447">
        <w:rPr>
          <w:rStyle w:val="StyleNormalArial10ptCharCharCharCharChar"/>
          <w:b w:val="0"/>
          <w:color w:val="auto"/>
        </w:rPr>
        <w:t xml:space="preserve">acquired land will reduce the forecourt/parking for this plot.  A reduction in parking will be accommodated on what will be the vacant area following the demolition of The City Business Centre referred to later in this Statement as Plot 3. </w:t>
      </w:r>
    </w:p>
    <w:p w14:paraId="0DD0FC36" w14:textId="7C80DA21" w:rsidR="007D7C6A" w:rsidRPr="007D7C6A" w:rsidRDefault="007D7C6A" w:rsidP="007D7C6A">
      <w:pPr>
        <w:pStyle w:val="Heading2"/>
        <w:numPr>
          <w:ilvl w:val="0"/>
          <w:numId w:val="0"/>
        </w:numPr>
        <w:spacing w:after="120" w:line="360" w:lineRule="auto"/>
        <w:ind w:left="1021"/>
        <w:rPr>
          <w:rStyle w:val="StyleNormalArial10ptCharCharCharCharChar"/>
          <w:b w:val="0"/>
          <w:color w:val="auto"/>
        </w:rPr>
      </w:pPr>
      <w:bookmarkStart w:id="9" w:name="_Hlk33558338"/>
      <w:r w:rsidRPr="007D7C6A">
        <w:rPr>
          <w:rStyle w:val="StyleNormalArial10ptCharCharCharCharChar"/>
          <w:b w:val="0"/>
          <w:color w:val="auto"/>
        </w:rPr>
        <w:t>Land</w:t>
      </w:r>
      <w:r>
        <w:rPr>
          <w:rStyle w:val="StyleNormalArial10ptCharCharCharCharChar"/>
          <w:b w:val="0"/>
          <w:color w:val="auto"/>
        </w:rPr>
        <w:t xml:space="preserve"> in this plot </w:t>
      </w:r>
      <w:r w:rsidRPr="007D7C6A">
        <w:rPr>
          <w:rStyle w:val="StyleNormalArial10ptCharCharCharCharChar"/>
          <w:b w:val="0"/>
          <w:color w:val="auto"/>
        </w:rPr>
        <w:t xml:space="preserve">is required to provide </w:t>
      </w:r>
      <w:bookmarkStart w:id="10" w:name="_Hlk33558131"/>
      <w:r w:rsidRPr="007D7C6A">
        <w:rPr>
          <w:rStyle w:val="StyleNormalArial10ptCharCharCharCharChar"/>
          <w:b w:val="0"/>
          <w:color w:val="auto"/>
        </w:rPr>
        <w:t xml:space="preserve">realignment of the existing </w:t>
      </w:r>
      <w:proofErr w:type="spellStart"/>
      <w:r w:rsidRPr="007D7C6A">
        <w:rPr>
          <w:rStyle w:val="StyleNormalArial10ptCharCharCharCharChar"/>
          <w:b w:val="0"/>
          <w:color w:val="auto"/>
        </w:rPr>
        <w:t>kerbline</w:t>
      </w:r>
      <w:proofErr w:type="spellEnd"/>
      <w:r w:rsidRPr="007D7C6A">
        <w:rPr>
          <w:rStyle w:val="StyleNormalArial10ptCharCharCharCharChar"/>
          <w:b w:val="0"/>
          <w:color w:val="auto"/>
        </w:rPr>
        <w:t xml:space="preserve"> to increase northbound traffic flow capacity from one to two lanes </w:t>
      </w:r>
      <w:bookmarkEnd w:id="10"/>
      <w:r w:rsidRPr="007D7C6A">
        <w:rPr>
          <w:rStyle w:val="StyleNormalArial10ptCharCharCharCharChar"/>
          <w:b w:val="0"/>
          <w:color w:val="auto"/>
        </w:rPr>
        <w:t>for the extent of the scheme. It also creates space for upgrade of the existing footway to a 3m wide cycleway and diversion of numerous utility services, as well as the installation of ducting for street lighting and traffic signals.</w:t>
      </w:r>
    </w:p>
    <w:bookmarkEnd w:id="9"/>
    <w:p w14:paraId="577C5580" w14:textId="77777777" w:rsidR="002B34F5" w:rsidRPr="00DD3447" w:rsidRDefault="002B34F5" w:rsidP="002B34F5">
      <w:pPr>
        <w:pStyle w:val="Heading2"/>
        <w:numPr>
          <w:ilvl w:val="0"/>
          <w:numId w:val="0"/>
        </w:numPr>
        <w:spacing w:after="120" w:line="360" w:lineRule="auto"/>
        <w:ind w:left="1021"/>
        <w:rPr>
          <w:rStyle w:val="StyleNormalArial10ptCharCharCharCharChar"/>
          <w:color w:val="auto"/>
        </w:rPr>
      </w:pPr>
      <w:r w:rsidRPr="00DD3447">
        <w:rPr>
          <w:rStyle w:val="StyleNormalArial10ptCharCharCharCharChar"/>
          <w:color w:val="auto"/>
        </w:rPr>
        <w:t>Plot 2 - Part of Title Number GR280869</w:t>
      </w:r>
    </w:p>
    <w:p w14:paraId="57E90489" w14:textId="562515D9" w:rsidR="002B34F5" w:rsidRDefault="00F65A52" w:rsidP="002B34F5">
      <w:pPr>
        <w:pStyle w:val="Heading2"/>
        <w:numPr>
          <w:ilvl w:val="0"/>
          <w:numId w:val="0"/>
        </w:numPr>
        <w:spacing w:after="120" w:line="360" w:lineRule="auto"/>
        <w:ind w:left="1021"/>
        <w:rPr>
          <w:rStyle w:val="StyleNormalArial10ptCharCharCharCharChar"/>
          <w:b w:val="0"/>
          <w:color w:val="auto"/>
        </w:rPr>
      </w:pPr>
      <w:r w:rsidRPr="00DD3447">
        <w:rPr>
          <w:rStyle w:val="StyleNormalArial10ptCharCharCharCharChar"/>
          <w:b w:val="0"/>
          <w:color w:val="auto"/>
        </w:rPr>
        <w:t>4</w:t>
      </w:r>
      <w:r w:rsidR="00A700F1" w:rsidRPr="00DD3447">
        <w:rPr>
          <w:rStyle w:val="StyleNormalArial10ptCharCharCharCharChar"/>
          <w:b w:val="0"/>
          <w:color w:val="auto"/>
        </w:rPr>
        <w:t>.3.2</w:t>
      </w:r>
      <w:r w:rsidR="0063140C">
        <w:rPr>
          <w:rStyle w:val="StyleNormalArial10ptCharCharCharCharChar"/>
          <w:b w:val="0"/>
          <w:color w:val="auto"/>
        </w:rPr>
        <w:t xml:space="preserve"> </w:t>
      </w:r>
      <w:r w:rsidR="002B34F5" w:rsidRPr="00DD3447">
        <w:rPr>
          <w:rStyle w:val="StyleNormalArial10ptCharCharCharCharChar"/>
          <w:b w:val="0"/>
          <w:color w:val="auto"/>
        </w:rPr>
        <w:t xml:space="preserve">Held freehold comprising bare land, partly grassed and surfaced with hardstanding.  The property is primarily vacant but currently being used for temporary parking and has an existing access off </w:t>
      </w:r>
      <w:proofErr w:type="spellStart"/>
      <w:r w:rsidR="002B34F5" w:rsidRPr="00DD3447">
        <w:rPr>
          <w:rStyle w:val="StyleNormalArial10ptCharCharCharCharChar"/>
          <w:b w:val="0"/>
          <w:color w:val="auto"/>
        </w:rPr>
        <w:t>Hemmingsdale</w:t>
      </w:r>
      <w:proofErr w:type="spellEnd"/>
      <w:r w:rsidR="002B34F5" w:rsidRPr="00DD3447">
        <w:rPr>
          <w:rStyle w:val="StyleNormalArial10ptCharCharCharCharChar"/>
          <w:b w:val="0"/>
          <w:color w:val="auto"/>
        </w:rPr>
        <w:t xml:space="preserve"> Road.  </w:t>
      </w:r>
    </w:p>
    <w:p w14:paraId="446DC55D" w14:textId="672B45AE" w:rsidR="0063140C" w:rsidRPr="0063140C" w:rsidRDefault="0063140C" w:rsidP="0063140C">
      <w:pPr>
        <w:pStyle w:val="Heading2"/>
        <w:numPr>
          <w:ilvl w:val="0"/>
          <w:numId w:val="0"/>
        </w:numPr>
        <w:spacing w:after="120" w:line="360" w:lineRule="auto"/>
        <w:ind w:left="1021"/>
        <w:rPr>
          <w:rStyle w:val="StyleNormalArial10ptCharCharCharCharChar"/>
          <w:b w:val="0"/>
          <w:color w:val="auto"/>
        </w:rPr>
      </w:pPr>
      <w:bookmarkStart w:id="11" w:name="_Hlk33559562"/>
      <w:r w:rsidRPr="0063140C">
        <w:rPr>
          <w:rStyle w:val="StyleNormalArial10ptCharCharCharCharChar"/>
          <w:b w:val="0"/>
          <w:color w:val="auto"/>
        </w:rPr>
        <w:t>The l</w:t>
      </w:r>
      <w:r w:rsidRPr="0063140C">
        <w:rPr>
          <w:rStyle w:val="StyleNormalArial10ptCharCharCharCharChar"/>
          <w:b w:val="0"/>
          <w:color w:val="auto"/>
        </w:rPr>
        <w:t>and is required as for plot 1</w:t>
      </w:r>
      <w:r w:rsidRPr="0063140C">
        <w:rPr>
          <w:rStyle w:val="StyleNormalArial10ptCharCharCharCharChar"/>
          <w:b w:val="0"/>
          <w:color w:val="auto"/>
        </w:rPr>
        <w:t xml:space="preserve"> above, </w:t>
      </w:r>
      <w:r w:rsidRPr="0063140C">
        <w:rPr>
          <w:rStyle w:val="StyleNormalArial10ptCharCharCharCharChar"/>
          <w:b w:val="0"/>
          <w:color w:val="auto"/>
        </w:rPr>
        <w:t xml:space="preserve">to facilitate the realignment of the existing </w:t>
      </w:r>
      <w:proofErr w:type="spellStart"/>
      <w:r w:rsidRPr="0063140C">
        <w:rPr>
          <w:rStyle w:val="StyleNormalArial10ptCharCharCharCharChar"/>
          <w:b w:val="0"/>
          <w:color w:val="auto"/>
        </w:rPr>
        <w:t>kerbline</w:t>
      </w:r>
      <w:proofErr w:type="spellEnd"/>
      <w:r w:rsidRPr="0063140C">
        <w:rPr>
          <w:rStyle w:val="StyleNormalArial10ptCharCharCharCharChar"/>
          <w:b w:val="0"/>
          <w:color w:val="auto"/>
        </w:rPr>
        <w:t xml:space="preserve"> to increase northbound traffic flow capacity from one to two lanes for the extent of the scheme. It also creates space for upgrade of the existing footway to a 3m wide cycleway and diversion of numerous utility services. It will also be used for the installation of SUDS storage pipework to control surface water discharge from the extended carriageway.</w:t>
      </w:r>
    </w:p>
    <w:bookmarkEnd w:id="11"/>
    <w:p w14:paraId="011B37FA" w14:textId="77777777" w:rsidR="00AB4AB2" w:rsidRDefault="00AB4AB2" w:rsidP="002B34F5">
      <w:pPr>
        <w:pStyle w:val="Heading2"/>
        <w:numPr>
          <w:ilvl w:val="0"/>
          <w:numId w:val="0"/>
        </w:numPr>
        <w:spacing w:after="120" w:line="360" w:lineRule="auto"/>
        <w:ind w:left="1021"/>
        <w:rPr>
          <w:rStyle w:val="StyleNormalArial10ptCharCharCharCharChar"/>
          <w:color w:val="auto"/>
        </w:rPr>
      </w:pPr>
    </w:p>
    <w:p w14:paraId="0C3F2BBE" w14:textId="77777777" w:rsidR="00AB4AB2" w:rsidRDefault="00AB4AB2" w:rsidP="002B34F5">
      <w:pPr>
        <w:pStyle w:val="Heading2"/>
        <w:numPr>
          <w:ilvl w:val="0"/>
          <w:numId w:val="0"/>
        </w:numPr>
        <w:spacing w:after="120" w:line="360" w:lineRule="auto"/>
        <w:ind w:left="1021"/>
        <w:rPr>
          <w:rStyle w:val="StyleNormalArial10ptCharCharCharCharChar"/>
          <w:color w:val="auto"/>
        </w:rPr>
      </w:pPr>
    </w:p>
    <w:p w14:paraId="6E7DDB28" w14:textId="77777777" w:rsidR="00AB4AB2" w:rsidRDefault="00AB4AB2" w:rsidP="002B34F5">
      <w:pPr>
        <w:pStyle w:val="Heading2"/>
        <w:numPr>
          <w:ilvl w:val="0"/>
          <w:numId w:val="0"/>
        </w:numPr>
        <w:spacing w:after="120" w:line="360" w:lineRule="auto"/>
        <w:ind w:left="1021"/>
        <w:rPr>
          <w:rStyle w:val="StyleNormalArial10ptCharCharCharCharChar"/>
          <w:color w:val="auto"/>
        </w:rPr>
      </w:pPr>
    </w:p>
    <w:p w14:paraId="5F64171F" w14:textId="77777777" w:rsidR="00AB4AB2" w:rsidRDefault="002B34F5" w:rsidP="002B34F5">
      <w:pPr>
        <w:pStyle w:val="Heading2"/>
        <w:numPr>
          <w:ilvl w:val="0"/>
          <w:numId w:val="0"/>
        </w:numPr>
        <w:spacing w:after="120" w:line="360" w:lineRule="auto"/>
        <w:ind w:left="1021"/>
        <w:rPr>
          <w:rStyle w:val="StyleNormalArial10ptCharCharCharCharChar"/>
          <w:color w:val="auto"/>
        </w:rPr>
      </w:pPr>
      <w:r w:rsidRPr="00DD3447">
        <w:rPr>
          <w:rStyle w:val="StyleNormalArial10ptCharCharCharCharChar"/>
          <w:color w:val="auto"/>
        </w:rPr>
        <w:t>Plot 3  Title Number - GR770055</w:t>
      </w:r>
    </w:p>
    <w:p w14:paraId="78BA237D" w14:textId="1DD7F693" w:rsidR="002B34F5" w:rsidRDefault="00F65A52" w:rsidP="002B34F5">
      <w:pPr>
        <w:pStyle w:val="Heading2"/>
        <w:numPr>
          <w:ilvl w:val="0"/>
          <w:numId w:val="0"/>
        </w:numPr>
        <w:spacing w:after="120" w:line="360" w:lineRule="auto"/>
        <w:ind w:left="1021"/>
        <w:rPr>
          <w:rStyle w:val="StyleNormalArial10ptCharCharCharCharChar"/>
          <w:b w:val="0"/>
          <w:color w:val="auto"/>
        </w:rPr>
      </w:pPr>
      <w:r w:rsidRPr="00DD3447">
        <w:rPr>
          <w:rStyle w:val="StyleNormalArial10ptCharCharCharCharChar"/>
          <w:b w:val="0"/>
          <w:color w:val="auto"/>
        </w:rPr>
        <w:t>4</w:t>
      </w:r>
      <w:r w:rsidR="00A700F1" w:rsidRPr="00DD3447">
        <w:rPr>
          <w:rStyle w:val="StyleNormalArial10ptCharCharCharCharChar"/>
          <w:b w:val="0"/>
          <w:color w:val="auto"/>
        </w:rPr>
        <w:t>.3.3</w:t>
      </w:r>
      <w:r w:rsidR="0063140C">
        <w:rPr>
          <w:rStyle w:val="StyleNormalArial10ptCharCharCharCharChar"/>
          <w:b w:val="0"/>
          <w:color w:val="auto"/>
        </w:rPr>
        <w:t xml:space="preserve"> </w:t>
      </w:r>
      <w:r w:rsidR="002B34F5" w:rsidRPr="00DD3447">
        <w:rPr>
          <w:rStyle w:val="StyleNormalArial10ptCharCharCharCharChar"/>
          <w:b w:val="0"/>
          <w:color w:val="auto"/>
        </w:rPr>
        <w:t xml:space="preserve">Held freehold comprising a multi-let industrial and office complex with direct frontage to </w:t>
      </w:r>
      <w:proofErr w:type="spellStart"/>
      <w:r w:rsidR="002B34F5" w:rsidRPr="00DD3447">
        <w:rPr>
          <w:rStyle w:val="StyleNormalArial10ptCharCharCharCharChar"/>
          <w:b w:val="0"/>
          <w:color w:val="auto"/>
        </w:rPr>
        <w:t>Llanthony</w:t>
      </w:r>
      <w:proofErr w:type="spellEnd"/>
      <w:r w:rsidR="002B34F5" w:rsidRPr="00DD3447">
        <w:rPr>
          <w:rStyle w:val="StyleNormalArial10ptCharCharCharCharChar"/>
          <w:b w:val="0"/>
          <w:color w:val="auto"/>
        </w:rPr>
        <w:t xml:space="preserve"> Road.  The construction of the road improvement </w:t>
      </w:r>
      <w:r w:rsidR="00A700F1" w:rsidRPr="00DD3447">
        <w:rPr>
          <w:rStyle w:val="StyleNormalArial10ptCharCharCharCharChar"/>
          <w:b w:val="0"/>
          <w:color w:val="auto"/>
        </w:rPr>
        <w:t xml:space="preserve">scheme </w:t>
      </w:r>
      <w:r w:rsidR="002B34F5" w:rsidRPr="00DD3447">
        <w:rPr>
          <w:rStyle w:val="StyleNormalArial10ptCharCharCharCharChar"/>
          <w:b w:val="0"/>
          <w:color w:val="auto"/>
        </w:rPr>
        <w:t xml:space="preserve">requires the frontage of this property that would involve the partial demolition of the complex. However, given the need to provide working space and replacement parking lost as a consequence of the scheme (see plots 1, 6 and 8) and nature of the property’s construction, the remaining structure will be acquired and demolished. It represents the largest acquisition for the scheme and will require the purchase of various leasehold interests.  </w:t>
      </w:r>
    </w:p>
    <w:p w14:paraId="31149372" w14:textId="307F4274" w:rsidR="0063140C" w:rsidRPr="0063140C" w:rsidRDefault="0063140C" w:rsidP="0063140C">
      <w:pPr>
        <w:pStyle w:val="Heading2"/>
        <w:numPr>
          <w:ilvl w:val="0"/>
          <w:numId w:val="0"/>
        </w:numPr>
        <w:spacing w:after="120" w:line="360" w:lineRule="auto"/>
        <w:ind w:left="1021"/>
        <w:rPr>
          <w:rStyle w:val="StyleNormalArial10ptCharCharCharCharChar"/>
          <w:b w:val="0"/>
          <w:color w:val="auto"/>
        </w:rPr>
      </w:pPr>
      <w:bookmarkStart w:id="12" w:name="_Hlk33558760"/>
      <w:r w:rsidRPr="0063140C">
        <w:rPr>
          <w:rStyle w:val="StyleNormalArial10ptCharCharCharCharChar"/>
          <w:b w:val="0"/>
          <w:color w:val="auto"/>
        </w:rPr>
        <w:t xml:space="preserve">The land in plot 3 </w:t>
      </w:r>
      <w:r w:rsidRPr="0063140C">
        <w:rPr>
          <w:rStyle w:val="StyleNormalArial10ptCharCharCharCharChar"/>
          <w:b w:val="0"/>
          <w:color w:val="auto"/>
        </w:rPr>
        <w:t xml:space="preserve">is required as for plot 1 &amp; 2 to facilitate the realignment of the existing </w:t>
      </w:r>
      <w:proofErr w:type="spellStart"/>
      <w:r w:rsidRPr="0063140C">
        <w:rPr>
          <w:rStyle w:val="StyleNormalArial10ptCharCharCharCharChar"/>
          <w:b w:val="0"/>
          <w:color w:val="auto"/>
        </w:rPr>
        <w:t>kerbline</w:t>
      </w:r>
      <w:proofErr w:type="spellEnd"/>
      <w:r w:rsidRPr="0063140C">
        <w:rPr>
          <w:rStyle w:val="StyleNormalArial10ptCharCharCharCharChar"/>
          <w:b w:val="0"/>
          <w:color w:val="auto"/>
        </w:rPr>
        <w:t xml:space="preserve"> to increase northbound traffic flow capacity from one to two lanes for the extent of the scheme. It also creates space for a 3m wide cycleway and diversion of numerous utility services. Following demolition of the building part of the land will be utilised as the site compound for the</w:t>
      </w:r>
      <w:r>
        <w:rPr>
          <w:rStyle w:val="StyleNormalArial10ptCharCharCharCharChar"/>
          <w:b w:val="0"/>
          <w:color w:val="auto"/>
        </w:rPr>
        <w:t xml:space="preserve"> duration of the</w:t>
      </w:r>
      <w:r w:rsidRPr="0063140C">
        <w:rPr>
          <w:rStyle w:val="StyleNormalArial10ptCharCharCharCharChar"/>
          <w:b w:val="0"/>
          <w:color w:val="auto"/>
        </w:rPr>
        <w:t xml:space="preserve"> works</w:t>
      </w:r>
      <w:r>
        <w:rPr>
          <w:rStyle w:val="StyleNormalArial10ptCharCharCharCharChar"/>
          <w:b w:val="0"/>
          <w:color w:val="auto"/>
        </w:rPr>
        <w:t xml:space="preserve"> and working space. </w:t>
      </w:r>
      <w:r w:rsidRPr="0063140C">
        <w:rPr>
          <w:rStyle w:val="StyleNormalArial10ptCharCharCharCharChar"/>
          <w:b w:val="0"/>
          <w:color w:val="auto"/>
        </w:rPr>
        <w:t xml:space="preserve"> </w:t>
      </w:r>
      <w:r>
        <w:rPr>
          <w:rStyle w:val="StyleNormalArial10ptCharCharCharCharChar"/>
          <w:b w:val="0"/>
          <w:color w:val="auto"/>
        </w:rPr>
        <w:t xml:space="preserve">Part </w:t>
      </w:r>
      <w:r w:rsidRPr="0063140C">
        <w:rPr>
          <w:rStyle w:val="StyleNormalArial10ptCharCharCharCharChar"/>
          <w:b w:val="0"/>
          <w:color w:val="auto"/>
        </w:rPr>
        <w:t xml:space="preserve">will </w:t>
      </w:r>
      <w:r>
        <w:rPr>
          <w:rStyle w:val="StyleNormalArial10ptCharCharCharCharChar"/>
          <w:b w:val="0"/>
          <w:color w:val="auto"/>
        </w:rPr>
        <w:t>be laid out to</w:t>
      </w:r>
      <w:r w:rsidRPr="0063140C">
        <w:rPr>
          <w:rStyle w:val="StyleNormalArial10ptCharCharCharCharChar"/>
          <w:b w:val="0"/>
          <w:color w:val="auto"/>
        </w:rPr>
        <w:t xml:space="preserve"> provide permanent </w:t>
      </w:r>
      <w:r>
        <w:rPr>
          <w:rStyle w:val="StyleNormalArial10ptCharCharCharCharChar"/>
          <w:b w:val="0"/>
          <w:color w:val="auto"/>
        </w:rPr>
        <w:t xml:space="preserve">replacement </w:t>
      </w:r>
      <w:r w:rsidRPr="0063140C">
        <w:rPr>
          <w:rStyle w:val="StyleNormalArial10ptCharCharCharCharChar"/>
          <w:b w:val="0"/>
          <w:color w:val="auto"/>
        </w:rPr>
        <w:t>parking as highlighted above</w:t>
      </w:r>
      <w:r>
        <w:rPr>
          <w:rStyle w:val="StyleNormalArial10ptCharCharCharCharChar"/>
          <w:b w:val="0"/>
          <w:color w:val="auto"/>
        </w:rPr>
        <w:t xml:space="preserve"> and below</w:t>
      </w:r>
      <w:r w:rsidRPr="0063140C">
        <w:rPr>
          <w:rStyle w:val="StyleNormalArial10ptCharCharCharCharChar"/>
          <w:b w:val="0"/>
          <w:color w:val="auto"/>
        </w:rPr>
        <w:t xml:space="preserve">. </w:t>
      </w:r>
    </w:p>
    <w:bookmarkEnd w:id="12"/>
    <w:p w14:paraId="17F07BE8" w14:textId="77777777" w:rsidR="002B34F5" w:rsidRPr="00DD3447" w:rsidRDefault="002B34F5" w:rsidP="002B34F5">
      <w:pPr>
        <w:pStyle w:val="Heading2"/>
        <w:numPr>
          <w:ilvl w:val="0"/>
          <w:numId w:val="0"/>
        </w:numPr>
        <w:spacing w:after="120" w:line="360" w:lineRule="auto"/>
        <w:ind w:left="1021"/>
        <w:rPr>
          <w:rStyle w:val="StyleNormalArial10ptCharCharCharCharChar"/>
          <w:color w:val="auto"/>
        </w:rPr>
      </w:pPr>
      <w:r w:rsidRPr="00DD3447">
        <w:rPr>
          <w:rStyle w:val="StyleNormalArial10ptCharCharCharCharChar"/>
          <w:color w:val="auto"/>
        </w:rPr>
        <w:t>Plot 5 Part of Title Number - GR212994</w:t>
      </w:r>
    </w:p>
    <w:p w14:paraId="7FCE32BE" w14:textId="225767DB" w:rsidR="002B34F5" w:rsidRDefault="00F65A52" w:rsidP="002B34F5">
      <w:pPr>
        <w:pStyle w:val="Heading2"/>
        <w:numPr>
          <w:ilvl w:val="0"/>
          <w:numId w:val="0"/>
        </w:numPr>
        <w:spacing w:after="120" w:line="360" w:lineRule="auto"/>
        <w:ind w:left="1021"/>
        <w:rPr>
          <w:rStyle w:val="StyleNormalArial10ptCharCharCharCharChar"/>
          <w:b w:val="0"/>
          <w:color w:val="auto"/>
        </w:rPr>
      </w:pPr>
      <w:r w:rsidRPr="00DD3447">
        <w:rPr>
          <w:rStyle w:val="StyleNormalArial10ptCharCharCharCharChar"/>
          <w:b w:val="0"/>
          <w:color w:val="auto"/>
        </w:rPr>
        <w:t>4</w:t>
      </w:r>
      <w:r w:rsidR="00A700F1" w:rsidRPr="00DD3447">
        <w:rPr>
          <w:rStyle w:val="StyleNormalArial10ptCharCharCharCharChar"/>
          <w:b w:val="0"/>
          <w:color w:val="auto"/>
        </w:rPr>
        <w:t>.3.4</w:t>
      </w:r>
      <w:r w:rsidR="0063140C">
        <w:rPr>
          <w:rStyle w:val="StyleNormalArial10ptCharCharCharCharChar"/>
          <w:b w:val="0"/>
          <w:color w:val="auto"/>
        </w:rPr>
        <w:t xml:space="preserve"> </w:t>
      </w:r>
      <w:r w:rsidR="002B34F5" w:rsidRPr="00DD3447">
        <w:rPr>
          <w:rStyle w:val="StyleNormalArial10ptCharCharCharCharChar"/>
          <w:b w:val="0"/>
          <w:color w:val="auto"/>
        </w:rPr>
        <w:t xml:space="preserve">Held freehold comprising part of the forecourt (primarily grassed landscaping) of a detached industrial unit.  The property has access rights over adjacent land required by the Acquiring Authority for the scheme. </w:t>
      </w:r>
    </w:p>
    <w:p w14:paraId="463672A9" w14:textId="731C5E37" w:rsidR="0063140C" w:rsidRPr="0063140C" w:rsidRDefault="0063140C" w:rsidP="002B34F5">
      <w:pPr>
        <w:pStyle w:val="Heading2"/>
        <w:numPr>
          <w:ilvl w:val="0"/>
          <w:numId w:val="0"/>
        </w:numPr>
        <w:spacing w:after="120" w:line="360" w:lineRule="auto"/>
        <w:ind w:left="1021"/>
        <w:rPr>
          <w:rStyle w:val="StyleNormalArial10ptCharCharCharCharChar"/>
          <w:b w:val="0"/>
          <w:color w:val="auto"/>
        </w:rPr>
      </w:pPr>
      <w:r w:rsidRPr="0063140C">
        <w:rPr>
          <w:rStyle w:val="StyleNormalArial10ptCharCharCharCharChar"/>
          <w:b w:val="0"/>
          <w:color w:val="auto"/>
        </w:rPr>
        <w:t>The l</w:t>
      </w:r>
      <w:r w:rsidRPr="0063140C">
        <w:rPr>
          <w:rStyle w:val="StyleNormalArial10ptCharCharCharCharChar"/>
          <w:b w:val="0"/>
          <w:color w:val="auto"/>
        </w:rPr>
        <w:t>and</w:t>
      </w:r>
      <w:r w:rsidRPr="0063140C">
        <w:rPr>
          <w:rStyle w:val="StyleNormalArial10ptCharCharCharCharChar"/>
          <w:b w:val="0"/>
          <w:color w:val="auto"/>
        </w:rPr>
        <w:t xml:space="preserve"> in plot 5</w:t>
      </w:r>
      <w:r w:rsidRPr="0063140C">
        <w:rPr>
          <w:rStyle w:val="StyleNormalArial10ptCharCharCharCharChar"/>
          <w:b w:val="0"/>
          <w:color w:val="auto"/>
        </w:rPr>
        <w:t xml:space="preserve"> is required to facilitate upgrade of the existing footway to a cycleway</w:t>
      </w:r>
      <w:r w:rsidRPr="0063140C">
        <w:rPr>
          <w:rStyle w:val="StyleNormalArial10ptCharCharCharCharChar"/>
          <w:b w:val="0"/>
          <w:color w:val="auto"/>
        </w:rPr>
        <w:t>.</w:t>
      </w:r>
    </w:p>
    <w:p w14:paraId="247D9D75" w14:textId="77777777" w:rsidR="002B34F5" w:rsidRPr="00DD3447" w:rsidRDefault="002B34F5" w:rsidP="002B34F5">
      <w:pPr>
        <w:pStyle w:val="Heading2"/>
        <w:numPr>
          <w:ilvl w:val="0"/>
          <w:numId w:val="0"/>
        </w:numPr>
        <w:spacing w:after="120" w:line="360" w:lineRule="auto"/>
        <w:ind w:left="1021"/>
        <w:rPr>
          <w:rStyle w:val="StyleNormalArial10ptCharCharCharCharChar"/>
          <w:color w:val="auto"/>
        </w:rPr>
      </w:pPr>
      <w:r w:rsidRPr="00DD3447">
        <w:rPr>
          <w:rStyle w:val="StyleNormalArial10ptCharCharCharCharChar"/>
          <w:color w:val="auto"/>
        </w:rPr>
        <w:t>Plot 6</w:t>
      </w:r>
      <w:r w:rsidRPr="00DD3447">
        <w:rPr>
          <w:rStyle w:val="StyleNormalArial10ptCharCharCharCharChar"/>
          <w:b w:val="0"/>
          <w:color w:val="auto"/>
        </w:rPr>
        <w:t xml:space="preserve"> </w:t>
      </w:r>
      <w:r w:rsidRPr="00DD3447">
        <w:rPr>
          <w:rStyle w:val="StyleNormalArial10ptCharCharCharCharChar"/>
          <w:color w:val="auto"/>
        </w:rPr>
        <w:t>Part of Title Number - GR390501</w:t>
      </w:r>
    </w:p>
    <w:p w14:paraId="020E63DB" w14:textId="0E380A6A" w:rsidR="002B34F5" w:rsidRDefault="00F65A52" w:rsidP="002B34F5">
      <w:pPr>
        <w:pStyle w:val="Heading2"/>
        <w:numPr>
          <w:ilvl w:val="0"/>
          <w:numId w:val="0"/>
        </w:numPr>
        <w:spacing w:after="120" w:line="360" w:lineRule="auto"/>
        <w:ind w:left="1021"/>
        <w:rPr>
          <w:rStyle w:val="StyleNormalArial10ptCharCharCharCharChar"/>
          <w:b w:val="0"/>
          <w:color w:val="auto"/>
        </w:rPr>
      </w:pPr>
      <w:r w:rsidRPr="00DD3447">
        <w:rPr>
          <w:rStyle w:val="StyleNormalArial10ptCharCharCharCharChar"/>
          <w:b w:val="0"/>
          <w:color w:val="auto"/>
        </w:rPr>
        <w:t>4</w:t>
      </w:r>
      <w:r w:rsidR="00A700F1" w:rsidRPr="00DD3447">
        <w:rPr>
          <w:rStyle w:val="StyleNormalArial10ptCharCharCharCharChar"/>
          <w:b w:val="0"/>
          <w:color w:val="auto"/>
        </w:rPr>
        <w:t>.3.5</w:t>
      </w:r>
      <w:r w:rsidR="0063140C">
        <w:rPr>
          <w:rStyle w:val="StyleNormalArial10ptCharCharCharCharChar"/>
          <w:b w:val="0"/>
          <w:color w:val="auto"/>
        </w:rPr>
        <w:t xml:space="preserve"> </w:t>
      </w:r>
      <w:r w:rsidR="002B34F5" w:rsidRPr="00DD3447">
        <w:rPr>
          <w:rStyle w:val="StyleNormalArial10ptCharCharCharCharChar"/>
          <w:b w:val="0"/>
          <w:color w:val="auto"/>
        </w:rPr>
        <w:t xml:space="preserve">Held freehold comprising part of the forecourt and shared entrance of a mid-terrace industrial unit.  The property has access rights over adjacent land required by the Acquiring Authority for the scheme.  The consequent reduction in parking will be accommodated on what will be the vacant area following the demolition of City Business Centre (plot 3). </w:t>
      </w:r>
    </w:p>
    <w:p w14:paraId="72A76A13" w14:textId="5FEFE4FB" w:rsidR="0063140C" w:rsidRPr="0063140C" w:rsidRDefault="0063140C" w:rsidP="0063140C">
      <w:pPr>
        <w:pStyle w:val="Heading2"/>
        <w:numPr>
          <w:ilvl w:val="0"/>
          <w:numId w:val="0"/>
        </w:numPr>
        <w:spacing w:after="120" w:line="360" w:lineRule="auto"/>
        <w:ind w:left="1021"/>
        <w:rPr>
          <w:rStyle w:val="StyleNormalArial10ptCharCharCharCharChar"/>
          <w:b w:val="0"/>
          <w:color w:val="auto"/>
        </w:rPr>
      </w:pPr>
      <w:r w:rsidRPr="0063140C">
        <w:rPr>
          <w:rStyle w:val="StyleNormalArial10ptCharCharCharCharChar"/>
          <w:b w:val="0"/>
          <w:color w:val="auto"/>
        </w:rPr>
        <w:t>The l</w:t>
      </w:r>
      <w:r w:rsidRPr="0063140C">
        <w:rPr>
          <w:rStyle w:val="StyleNormalArial10ptCharCharCharCharChar"/>
          <w:b w:val="0"/>
          <w:color w:val="auto"/>
        </w:rPr>
        <w:t xml:space="preserve">and is required to facilitate the realignment of the existing </w:t>
      </w:r>
      <w:proofErr w:type="spellStart"/>
      <w:r w:rsidRPr="0063140C">
        <w:rPr>
          <w:rStyle w:val="StyleNormalArial10ptCharCharCharCharChar"/>
          <w:b w:val="0"/>
          <w:color w:val="auto"/>
        </w:rPr>
        <w:t>kerbline</w:t>
      </w:r>
      <w:proofErr w:type="spellEnd"/>
      <w:r w:rsidRPr="0063140C">
        <w:rPr>
          <w:rStyle w:val="StyleNormalArial10ptCharCharCharCharChar"/>
          <w:b w:val="0"/>
          <w:color w:val="auto"/>
        </w:rPr>
        <w:t xml:space="preserve"> to increase northbound traffic flow capacity from one to two lanes for the extent of the scheme</w:t>
      </w:r>
      <w:r w:rsidRPr="0063140C">
        <w:rPr>
          <w:rStyle w:val="StyleNormalArial10ptCharCharCharCharChar"/>
          <w:b w:val="0"/>
          <w:color w:val="auto"/>
        </w:rPr>
        <w:t>.</w:t>
      </w:r>
      <w:r w:rsidRPr="0063140C">
        <w:rPr>
          <w:rStyle w:val="StyleNormalArial10ptCharCharCharCharChar"/>
          <w:b w:val="0"/>
          <w:color w:val="auto"/>
        </w:rPr>
        <w:t xml:space="preserve"> It also provides space for upgrade of the existing footway to a cycleway. </w:t>
      </w:r>
    </w:p>
    <w:p w14:paraId="7D196D92" w14:textId="77777777" w:rsidR="002B34F5" w:rsidRPr="00DD3447" w:rsidRDefault="002B34F5" w:rsidP="002B34F5">
      <w:pPr>
        <w:pStyle w:val="Heading2"/>
        <w:numPr>
          <w:ilvl w:val="0"/>
          <w:numId w:val="0"/>
        </w:numPr>
        <w:spacing w:after="120" w:line="360" w:lineRule="auto"/>
        <w:ind w:left="1021"/>
        <w:rPr>
          <w:rStyle w:val="StyleNormalArial10ptCharCharCharCharChar"/>
          <w:color w:val="auto"/>
        </w:rPr>
      </w:pPr>
      <w:r w:rsidRPr="00DD3447">
        <w:rPr>
          <w:rStyle w:val="StyleNormalArial10ptCharCharCharCharChar"/>
          <w:color w:val="auto"/>
        </w:rPr>
        <w:t>Plot8 Title Number - GR390501 and GR137326</w:t>
      </w:r>
    </w:p>
    <w:p w14:paraId="538D6FE7" w14:textId="1130585D" w:rsidR="002B34F5" w:rsidRPr="00DD3447" w:rsidRDefault="00F65A52" w:rsidP="002B34F5">
      <w:pPr>
        <w:pStyle w:val="Heading2"/>
        <w:numPr>
          <w:ilvl w:val="0"/>
          <w:numId w:val="0"/>
        </w:numPr>
        <w:spacing w:after="120" w:line="360" w:lineRule="auto"/>
        <w:ind w:left="1021"/>
        <w:rPr>
          <w:rStyle w:val="StyleNormalArial10ptCharCharCharCharChar"/>
          <w:b w:val="0"/>
          <w:color w:val="auto"/>
        </w:rPr>
      </w:pPr>
      <w:r w:rsidRPr="00DD3447">
        <w:rPr>
          <w:rStyle w:val="StyleNormalArial10ptCharCharCharCharChar"/>
          <w:b w:val="0"/>
          <w:color w:val="auto"/>
        </w:rPr>
        <w:t>4</w:t>
      </w:r>
      <w:r w:rsidR="00A700F1" w:rsidRPr="00DD3447">
        <w:rPr>
          <w:rStyle w:val="StyleNormalArial10ptCharCharCharCharChar"/>
          <w:b w:val="0"/>
          <w:color w:val="auto"/>
        </w:rPr>
        <w:t>.3.6</w:t>
      </w:r>
      <w:r w:rsidR="0063140C">
        <w:rPr>
          <w:rStyle w:val="StyleNormalArial10ptCharCharCharCharChar"/>
          <w:b w:val="0"/>
          <w:color w:val="auto"/>
        </w:rPr>
        <w:t xml:space="preserve"> </w:t>
      </w:r>
      <w:r w:rsidR="002B34F5" w:rsidRPr="00DD3447">
        <w:rPr>
          <w:rStyle w:val="StyleNormalArial10ptCharCharCharCharChar"/>
          <w:b w:val="0"/>
          <w:color w:val="auto"/>
        </w:rPr>
        <w:t xml:space="preserve">Held freehold comprising an area of land forming forecourt and parking in front of an existing terrace of industrial properties held by the freeholder of Plot 6 . The property is understood to be subject to access rights of way enjoyed by tenants and owners of adjacent properties and the property itself is understood to have access rights over adjacent neighbouring plots. It is used for parking by adjacent properties held by the same owner. </w:t>
      </w:r>
    </w:p>
    <w:p w14:paraId="740AD70B" w14:textId="2686B848" w:rsidR="002B34F5" w:rsidRDefault="00F65A52" w:rsidP="002B34F5">
      <w:pPr>
        <w:pStyle w:val="Heading2"/>
        <w:numPr>
          <w:ilvl w:val="0"/>
          <w:numId w:val="0"/>
        </w:numPr>
        <w:spacing w:after="120" w:line="360" w:lineRule="auto"/>
        <w:ind w:left="1021"/>
        <w:rPr>
          <w:rStyle w:val="StyleNormalArial10ptCharCharCharCharChar"/>
          <w:b w:val="0"/>
          <w:color w:val="auto"/>
        </w:rPr>
      </w:pPr>
      <w:r w:rsidRPr="00DD3447">
        <w:rPr>
          <w:rStyle w:val="StyleNormalArial10ptCharCharCharCharChar"/>
          <w:b w:val="0"/>
          <w:color w:val="auto"/>
        </w:rPr>
        <w:lastRenderedPageBreak/>
        <w:t>4</w:t>
      </w:r>
      <w:r w:rsidR="00A700F1" w:rsidRPr="00DD3447">
        <w:rPr>
          <w:rStyle w:val="StyleNormalArial10ptCharCharCharCharChar"/>
          <w:b w:val="0"/>
          <w:color w:val="auto"/>
        </w:rPr>
        <w:t>.3.7</w:t>
      </w:r>
      <w:r w:rsidR="0063140C">
        <w:rPr>
          <w:rStyle w:val="StyleNormalArial10ptCharCharCharCharChar"/>
          <w:b w:val="0"/>
          <w:color w:val="auto"/>
        </w:rPr>
        <w:t xml:space="preserve"> </w:t>
      </w:r>
      <w:r w:rsidR="002B34F5" w:rsidRPr="00DD3447">
        <w:rPr>
          <w:rStyle w:val="StyleNormalArial10ptCharCharCharCharChar"/>
          <w:b w:val="0"/>
          <w:color w:val="auto"/>
        </w:rPr>
        <w:t xml:space="preserve">The consequent reduction in parking will be accommodated on what will be the vacant area following the demolition of the City Business Centre Plot 3.  </w:t>
      </w:r>
    </w:p>
    <w:p w14:paraId="6D0AD753" w14:textId="332A681A" w:rsidR="0063140C" w:rsidRPr="0063140C" w:rsidRDefault="0063140C" w:rsidP="0063140C">
      <w:pPr>
        <w:pStyle w:val="Heading2"/>
        <w:numPr>
          <w:ilvl w:val="0"/>
          <w:numId w:val="0"/>
        </w:numPr>
        <w:spacing w:after="120" w:line="360" w:lineRule="auto"/>
        <w:ind w:left="1021"/>
        <w:rPr>
          <w:rStyle w:val="StyleNormalArial10ptCharCharCharCharChar"/>
          <w:b w:val="0"/>
          <w:color w:val="auto"/>
        </w:rPr>
      </w:pPr>
      <w:r w:rsidRPr="0063140C">
        <w:rPr>
          <w:rStyle w:val="StyleNormalArial10ptCharCharCharCharChar"/>
          <w:b w:val="0"/>
          <w:color w:val="auto"/>
        </w:rPr>
        <w:t>The l</w:t>
      </w:r>
      <w:r w:rsidRPr="0063140C">
        <w:rPr>
          <w:rStyle w:val="StyleNormalArial10ptCharCharCharCharChar"/>
          <w:b w:val="0"/>
          <w:color w:val="auto"/>
        </w:rPr>
        <w:t xml:space="preserve">and is required to provide realignment of the existing </w:t>
      </w:r>
      <w:proofErr w:type="spellStart"/>
      <w:r w:rsidRPr="0063140C">
        <w:rPr>
          <w:rStyle w:val="StyleNormalArial10ptCharCharCharCharChar"/>
          <w:b w:val="0"/>
          <w:color w:val="auto"/>
        </w:rPr>
        <w:t>kerbline</w:t>
      </w:r>
      <w:proofErr w:type="spellEnd"/>
      <w:r w:rsidRPr="0063140C">
        <w:rPr>
          <w:rStyle w:val="StyleNormalArial10ptCharCharCharCharChar"/>
          <w:b w:val="0"/>
          <w:color w:val="auto"/>
        </w:rPr>
        <w:t xml:space="preserve"> to increase northbound traffic flow capacity from one to two lanes for the extent of the scheme. It also creates space for upgrade of the existing footway to a 3m wide cycleway and diversion of numerous utility services, as well as the installation of ducting for street lighting and traffic signals.</w:t>
      </w:r>
    </w:p>
    <w:p w14:paraId="5EE8B0F0" w14:textId="77777777" w:rsidR="002B34F5" w:rsidRPr="00DD3447" w:rsidRDefault="002B34F5" w:rsidP="002B34F5">
      <w:pPr>
        <w:pStyle w:val="Heading2"/>
        <w:numPr>
          <w:ilvl w:val="0"/>
          <w:numId w:val="0"/>
        </w:numPr>
        <w:spacing w:after="120" w:line="360" w:lineRule="auto"/>
        <w:ind w:left="1021"/>
        <w:rPr>
          <w:rStyle w:val="StyleNormalArial10ptCharCharCharCharChar"/>
          <w:color w:val="auto"/>
        </w:rPr>
      </w:pPr>
      <w:r w:rsidRPr="00DD3447">
        <w:rPr>
          <w:rStyle w:val="StyleNormalArial10ptCharCharCharCharChar"/>
          <w:color w:val="auto"/>
        </w:rPr>
        <w:t>Plot 10 Part of Title Number - GR72986</w:t>
      </w:r>
    </w:p>
    <w:p w14:paraId="1FD8CF6A" w14:textId="7CE87320" w:rsidR="002B34F5" w:rsidRDefault="00F65A52" w:rsidP="002B34F5">
      <w:pPr>
        <w:pStyle w:val="Heading2"/>
        <w:numPr>
          <w:ilvl w:val="0"/>
          <w:numId w:val="0"/>
        </w:numPr>
        <w:spacing w:after="120" w:line="360" w:lineRule="auto"/>
        <w:ind w:left="1021"/>
        <w:rPr>
          <w:rStyle w:val="StyleNormalArial10ptCharCharCharCharChar"/>
          <w:b w:val="0"/>
          <w:color w:val="auto"/>
        </w:rPr>
      </w:pPr>
      <w:r w:rsidRPr="00DD3447">
        <w:rPr>
          <w:rStyle w:val="StyleNormalArial10ptCharCharCharCharChar"/>
          <w:b w:val="0"/>
          <w:color w:val="auto"/>
        </w:rPr>
        <w:t>4</w:t>
      </w:r>
      <w:r w:rsidR="00A700F1" w:rsidRPr="00DD3447">
        <w:rPr>
          <w:rStyle w:val="StyleNormalArial10ptCharCharCharCharChar"/>
          <w:b w:val="0"/>
          <w:color w:val="auto"/>
        </w:rPr>
        <w:t>.3.8</w:t>
      </w:r>
      <w:r w:rsidR="0063140C">
        <w:rPr>
          <w:rStyle w:val="StyleNormalArial10ptCharCharCharCharChar"/>
          <w:b w:val="0"/>
          <w:color w:val="auto"/>
        </w:rPr>
        <w:t xml:space="preserve"> </w:t>
      </w:r>
      <w:r w:rsidR="002B34F5" w:rsidRPr="00DD3447">
        <w:rPr>
          <w:rStyle w:val="StyleNormalArial10ptCharCharCharCharChar"/>
          <w:b w:val="0"/>
          <w:color w:val="auto"/>
        </w:rPr>
        <w:t xml:space="preserve">Held freehold comprising part of a forecourt (primarily grassed landscaping) of a detached industrial unit. </w:t>
      </w:r>
    </w:p>
    <w:p w14:paraId="1EB73BDA" w14:textId="1FD1335B" w:rsidR="0063140C" w:rsidRPr="0063140C" w:rsidRDefault="0063140C" w:rsidP="0063140C">
      <w:pPr>
        <w:pStyle w:val="Heading2"/>
        <w:numPr>
          <w:ilvl w:val="0"/>
          <w:numId w:val="0"/>
        </w:numPr>
        <w:spacing w:after="120" w:line="360" w:lineRule="auto"/>
        <w:ind w:left="1021"/>
        <w:rPr>
          <w:rStyle w:val="StyleNormalArial10ptCharCharCharCharChar"/>
          <w:b w:val="0"/>
          <w:color w:val="auto"/>
        </w:rPr>
      </w:pPr>
      <w:r w:rsidRPr="0063140C">
        <w:rPr>
          <w:rStyle w:val="StyleNormalArial10ptCharCharCharCharChar"/>
          <w:b w:val="0"/>
          <w:color w:val="auto"/>
        </w:rPr>
        <w:t xml:space="preserve">Land is required as for plot 2 to facilitate the realignment of the existing </w:t>
      </w:r>
      <w:proofErr w:type="spellStart"/>
      <w:r w:rsidRPr="0063140C">
        <w:rPr>
          <w:rStyle w:val="StyleNormalArial10ptCharCharCharCharChar"/>
          <w:b w:val="0"/>
          <w:color w:val="auto"/>
        </w:rPr>
        <w:t>kerbline</w:t>
      </w:r>
      <w:proofErr w:type="spellEnd"/>
      <w:r w:rsidRPr="0063140C">
        <w:rPr>
          <w:rStyle w:val="StyleNormalArial10ptCharCharCharCharChar"/>
          <w:b w:val="0"/>
          <w:color w:val="auto"/>
        </w:rPr>
        <w:t xml:space="preserve"> to increase northbound traffic flow capacity from one to two lanes for the extent of the scheme. It also creates space for upgrade of the existing footway to a 3m wide cycleway, and diversion of numerous utility services. It will also be used for the installation of SUDS storage pipework to control surface water discharge from the extended carriageway.</w:t>
      </w:r>
    </w:p>
    <w:p w14:paraId="5B99E262" w14:textId="77777777" w:rsidR="002B34F5" w:rsidRPr="00DD3447" w:rsidRDefault="002B34F5" w:rsidP="002B34F5">
      <w:pPr>
        <w:pStyle w:val="Heading2"/>
        <w:numPr>
          <w:ilvl w:val="0"/>
          <w:numId w:val="0"/>
        </w:numPr>
        <w:spacing w:after="120" w:line="360" w:lineRule="auto"/>
        <w:ind w:left="1021"/>
        <w:rPr>
          <w:rStyle w:val="StyleNormalArial10ptCharCharCharCharChar"/>
          <w:color w:val="auto"/>
        </w:rPr>
      </w:pPr>
      <w:r w:rsidRPr="00DD3447">
        <w:rPr>
          <w:rStyle w:val="StyleNormalArial10ptCharCharCharCharChar"/>
          <w:color w:val="auto"/>
        </w:rPr>
        <w:t>Plot 11 Title Number - GR303725</w:t>
      </w:r>
    </w:p>
    <w:p w14:paraId="398EB161" w14:textId="37ABFCDB" w:rsidR="002B34F5" w:rsidRDefault="00F65A52" w:rsidP="002B34F5">
      <w:pPr>
        <w:pStyle w:val="Heading2"/>
        <w:numPr>
          <w:ilvl w:val="0"/>
          <w:numId w:val="0"/>
        </w:numPr>
        <w:spacing w:after="120" w:line="360" w:lineRule="auto"/>
        <w:ind w:left="1021"/>
        <w:rPr>
          <w:rStyle w:val="StyleNormalArial10ptCharCharCharCharChar"/>
          <w:b w:val="0"/>
          <w:color w:val="auto"/>
        </w:rPr>
      </w:pPr>
      <w:r w:rsidRPr="00DD3447">
        <w:rPr>
          <w:rStyle w:val="StyleNormalArial10ptCharCharCharCharChar"/>
          <w:b w:val="0"/>
          <w:color w:val="auto"/>
        </w:rPr>
        <w:t>4</w:t>
      </w:r>
      <w:r w:rsidR="00A700F1" w:rsidRPr="00DD3447">
        <w:rPr>
          <w:rStyle w:val="StyleNormalArial10ptCharCharCharCharChar"/>
          <w:b w:val="0"/>
          <w:color w:val="auto"/>
        </w:rPr>
        <w:t>.3.9</w:t>
      </w:r>
      <w:r w:rsidR="0063140C">
        <w:rPr>
          <w:rStyle w:val="StyleNormalArial10ptCharCharCharCharChar"/>
          <w:b w:val="0"/>
          <w:color w:val="auto"/>
        </w:rPr>
        <w:t xml:space="preserve"> </w:t>
      </w:r>
      <w:r w:rsidR="002B34F5" w:rsidRPr="00DD3447">
        <w:rPr>
          <w:rStyle w:val="StyleNormalArial10ptCharCharCharCharChar"/>
          <w:b w:val="0"/>
          <w:color w:val="auto"/>
        </w:rPr>
        <w:t xml:space="preserve">Held freehold comprising a strip of bare land adjacent to the public highway and required for permanent acquisition. </w:t>
      </w:r>
    </w:p>
    <w:p w14:paraId="3145A779" w14:textId="04E4610E" w:rsidR="0063140C" w:rsidRPr="0063140C" w:rsidRDefault="0063140C" w:rsidP="0063140C">
      <w:pPr>
        <w:pStyle w:val="Heading2"/>
        <w:numPr>
          <w:ilvl w:val="0"/>
          <w:numId w:val="0"/>
        </w:numPr>
        <w:spacing w:after="120" w:line="360" w:lineRule="auto"/>
        <w:ind w:left="1021"/>
        <w:rPr>
          <w:rStyle w:val="StyleNormalArial10ptCharCharCharCharChar"/>
          <w:b w:val="0"/>
          <w:color w:val="auto"/>
        </w:rPr>
      </w:pPr>
      <w:r>
        <w:rPr>
          <w:rStyle w:val="StyleNormalArial10ptCharCharCharCharChar"/>
          <w:b w:val="0"/>
          <w:color w:val="auto"/>
        </w:rPr>
        <w:t>Plot 11</w:t>
      </w:r>
      <w:r w:rsidRPr="0063140C">
        <w:rPr>
          <w:rStyle w:val="StyleNormalArial10ptCharCharCharCharChar"/>
          <w:b w:val="0"/>
          <w:color w:val="auto"/>
        </w:rPr>
        <w:t xml:space="preserve"> is required to facilitate the construction of an additional left turn lane from St Anne’s Way onto </w:t>
      </w:r>
      <w:proofErr w:type="spellStart"/>
      <w:r w:rsidRPr="0063140C">
        <w:rPr>
          <w:rStyle w:val="StyleNormalArial10ptCharCharCharCharChar"/>
          <w:b w:val="0"/>
          <w:color w:val="auto"/>
        </w:rPr>
        <w:t>Llanthony</w:t>
      </w:r>
      <w:proofErr w:type="spellEnd"/>
      <w:r w:rsidRPr="0063140C">
        <w:rPr>
          <w:rStyle w:val="StyleNormalArial10ptCharCharCharCharChar"/>
          <w:b w:val="0"/>
          <w:color w:val="auto"/>
        </w:rPr>
        <w:t xml:space="preserve"> road and upgrade of the existing footway to a cycleway. It also provides space for utility service diversions and serves to improve visibility out of the St Anne Way junction onto </w:t>
      </w:r>
      <w:proofErr w:type="spellStart"/>
      <w:r w:rsidRPr="0063140C">
        <w:rPr>
          <w:rStyle w:val="StyleNormalArial10ptCharCharCharCharChar"/>
          <w:b w:val="0"/>
          <w:color w:val="auto"/>
        </w:rPr>
        <w:t>Llanthony</w:t>
      </w:r>
      <w:proofErr w:type="spellEnd"/>
      <w:r w:rsidRPr="0063140C">
        <w:rPr>
          <w:rStyle w:val="StyleNormalArial10ptCharCharCharCharChar"/>
          <w:b w:val="0"/>
          <w:color w:val="auto"/>
        </w:rPr>
        <w:t xml:space="preserve"> Road.</w:t>
      </w:r>
    </w:p>
    <w:p w14:paraId="5A05F2EF" w14:textId="77777777" w:rsidR="0063140C" w:rsidRPr="00DD3447" w:rsidRDefault="0063140C" w:rsidP="002B34F5">
      <w:pPr>
        <w:pStyle w:val="Heading2"/>
        <w:numPr>
          <w:ilvl w:val="0"/>
          <w:numId w:val="0"/>
        </w:numPr>
        <w:spacing w:after="120" w:line="360" w:lineRule="auto"/>
        <w:ind w:left="1021"/>
        <w:rPr>
          <w:rStyle w:val="StyleNormalArial10ptCharCharCharCharChar"/>
          <w:b w:val="0"/>
          <w:color w:val="auto"/>
        </w:rPr>
      </w:pPr>
    </w:p>
    <w:p w14:paraId="44417AED" w14:textId="40A40439" w:rsidR="00023D18" w:rsidRPr="00DD3447" w:rsidRDefault="00023D18" w:rsidP="009A31D7">
      <w:pPr>
        <w:pStyle w:val="Heading2"/>
        <w:numPr>
          <w:ilvl w:val="0"/>
          <w:numId w:val="0"/>
        </w:numPr>
        <w:spacing w:after="120" w:line="360" w:lineRule="auto"/>
        <w:ind w:left="1021" w:hanging="1021"/>
        <w:rPr>
          <w:rStyle w:val="StyleNormalArial10ptCharCharCharCharChar"/>
          <w:b w:val="0"/>
          <w:color w:val="auto"/>
        </w:rPr>
      </w:pPr>
    </w:p>
    <w:p w14:paraId="44E3DF97" w14:textId="37FDC5CB" w:rsidR="00792CE6" w:rsidRDefault="00792CE6">
      <w:pPr>
        <w:spacing w:after="200" w:line="276" w:lineRule="auto"/>
        <w:rPr>
          <w:rFonts w:eastAsiaTheme="majorEastAsia" w:cs="Times New Roman"/>
          <w:b/>
          <w:bCs/>
          <w:color w:val="156570" w:themeColor="background2"/>
          <w:sz w:val="30"/>
          <w:szCs w:val="26"/>
        </w:rPr>
      </w:pPr>
      <w:r>
        <w:rPr>
          <w:rFonts w:eastAsiaTheme="majorEastAsia"/>
        </w:rPr>
        <w:br w:type="page"/>
      </w:r>
    </w:p>
    <w:p w14:paraId="0147C282" w14:textId="77777777" w:rsidR="003E3413" w:rsidRPr="002B34F5" w:rsidRDefault="003E3413" w:rsidP="009A31D7">
      <w:pPr>
        <w:pStyle w:val="Heading2"/>
        <w:numPr>
          <w:ilvl w:val="0"/>
          <w:numId w:val="0"/>
        </w:numPr>
        <w:ind w:left="1021"/>
        <w:rPr>
          <w:rFonts w:eastAsiaTheme="majorEastAsia"/>
        </w:rPr>
      </w:pPr>
    </w:p>
    <w:p w14:paraId="6800A6E6" w14:textId="7CE3F2CA" w:rsidR="00F65A52" w:rsidRPr="005B290B" w:rsidRDefault="005B290B" w:rsidP="00F65A52">
      <w:pPr>
        <w:pStyle w:val="Heading1"/>
        <w:numPr>
          <w:ilvl w:val="0"/>
          <w:numId w:val="28"/>
        </w:numPr>
        <w:rPr>
          <w:rFonts w:eastAsiaTheme="majorEastAsia" w:cstheme="majorBidi"/>
          <w:color w:val="auto"/>
        </w:rPr>
      </w:pPr>
      <w:r>
        <w:rPr>
          <w:rFonts w:eastAsiaTheme="majorEastAsia" w:cstheme="majorBidi"/>
          <w:color w:val="auto"/>
        </w:rPr>
        <w:t xml:space="preserve"> </w:t>
      </w:r>
      <w:r w:rsidR="00F65A52" w:rsidRPr="005B290B">
        <w:rPr>
          <w:rFonts w:eastAsiaTheme="majorEastAsia" w:cstheme="majorBidi"/>
          <w:color w:val="auto"/>
        </w:rPr>
        <w:t>General Description of Scheme</w:t>
      </w:r>
      <w:r w:rsidR="00F65A52" w:rsidRPr="005B290B">
        <w:rPr>
          <w:rFonts w:eastAsia="Times"/>
          <w:b w:val="0"/>
          <w:noProof/>
          <w:color w:val="auto"/>
          <w:sz w:val="20"/>
          <w:szCs w:val="20"/>
        </w:rPr>
        <w:t>.</w:t>
      </w:r>
    </w:p>
    <w:p w14:paraId="7C0FA4C9" w14:textId="0FC949BE" w:rsidR="00F65A52" w:rsidRPr="005B290B" w:rsidRDefault="00F65A52" w:rsidP="009A31D7">
      <w:pPr>
        <w:pStyle w:val="Heading2"/>
        <w:numPr>
          <w:ilvl w:val="0"/>
          <w:numId w:val="0"/>
        </w:numPr>
        <w:spacing w:line="360" w:lineRule="auto"/>
        <w:ind w:left="1021" w:hanging="1021"/>
        <w:rPr>
          <w:b w:val="0"/>
          <w:color w:val="auto"/>
          <w:sz w:val="20"/>
          <w:szCs w:val="20"/>
        </w:rPr>
      </w:pPr>
      <w:r w:rsidRPr="005B290B">
        <w:rPr>
          <w:b w:val="0"/>
          <w:color w:val="auto"/>
          <w:sz w:val="20"/>
          <w:szCs w:val="20"/>
        </w:rPr>
        <w:t>5.1</w:t>
      </w:r>
      <w:r w:rsidRPr="005B290B">
        <w:rPr>
          <w:b w:val="0"/>
          <w:color w:val="auto"/>
          <w:sz w:val="20"/>
          <w:szCs w:val="20"/>
        </w:rPr>
        <w:tab/>
        <w:t xml:space="preserve">The Gloucester South West </w:t>
      </w:r>
      <w:r w:rsidRPr="005B290B">
        <w:rPr>
          <w:rFonts w:eastAsia="Times" w:cs="Arial"/>
          <w:b w:val="0"/>
          <w:noProof/>
          <w:color w:val="auto"/>
          <w:sz w:val="20"/>
        </w:rPr>
        <w:t>Bypass (‘the GWSB’) at the location of the Scheme  serves as a link between the southern residential areas of Hardwicke, Quedgeley and Hempsted to Gloucester City Centre via the St Anne Way signalised junction, and is the primary route from these settlements to the A417 Over Causeway and the adjacent A40 Gloucester Northern Bypass.</w:t>
      </w:r>
    </w:p>
    <w:p w14:paraId="7F31AE0C" w14:textId="46D17EA4" w:rsidR="00F65A52" w:rsidRPr="005B290B" w:rsidRDefault="00F65A52" w:rsidP="009A31D7">
      <w:pPr>
        <w:pStyle w:val="Heading2"/>
        <w:numPr>
          <w:ilvl w:val="0"/>
          <w:numId w:val="0"/>
        </w:numPr>
        <w:spacing w:line="360" w:lineRule="auto"/>
        <w:ind w:left="1021" w:hanging="1021"/>
        <w:rPr>
          <w:b w:val="0"/>
          <w:color w:val="auto"/>
          <w:sz w:val="20"/>
          <w:szCs w:val="20"/>
        </w:rPr>
      </w:pPr>
      <w:r w:rsidRPr="005B290B">
        <w:rPr>
          <w:b w:val="0"/>
          <w:color w:val="auto"/>
          <w:sz w:val="20"/>
          <w:szCs w:val="20"/>
        </w:rPr>
        <w:t xml:space="preserve">5.2 </w:t>
      </w:r>
      <w:r w:rsidRPr="005B290B">
        <w:rPr>
          <w:b w:val="0"/>
          <w:color w:val="auto"/>
          <w:sz w:val="20"/>
          <w:szCs w:val="20"/>
        </w:rPr>
        <w:tab/>
        <w:t xml:space="preserve">The </w:t>
      </w:r>
      <w:r w:rsidRPr="005B290B">
        <w:rPr>
          <w:rFonts w:eastAsia="Times" w:cs="Arial"/>
          <w:b w:val="0"/>
          <w:noProof/>
          <w:color w:val="auto"/>
          <w:sz w:val="20"/>
        </w:rPr>
        <w:t>road passes through an area of mixed industrial, commercial and residential development with many of the local businesses having direct frontage access onto the road including Gloucestershire College.</w:t>
      </w:r>
    </w:p>
    <w:p w14:paraId="2FEF0C74" w14:textId="0AFC223C" w:rsidR="00F65A52" w:rsidRPr="005B290B" w:rsidRDefault="00014378" w:rsidP="009A31D7">
      <w:pPr>
        <w:pStyle w:val="Heading2"/>
        <w:numPr>
          <w:ilvl w:val="0"/>
          <w:numId w:val="0"/>
        </w:numPr>
        <w:spacing w:line="360" w:lineRule="auto"/>
        <w:ind w:left="1021" w:hanging="1021"/>
        <w:rPr>
          <w:b w:val="0"/>
          <w:color w:val="auto"/>
          <w:sz w:val="20"/>
          <w:szCs w:val="20"/>
        </w:rPr>
      </w:pPr>
      <w:r w:rsidRPr="005B290B">
        <w:rPr>
          <w:rFonts w:eastAsia="Times"/>
          <w:b w:val="0"/>
          <w:noProof/>
          <w:color w:val="auto"/>
          <w:sz w:val="20"/>
          <w:szCs w:val="20"/>
        </w:rPr>
        <w:t>5.3</w:t>
      </w:r>
      <w:r w:rsidRPr="005B290B">
        <w:rPr>
          <w:rFonts w:eastAsia="Times"/>
          <w:b w:val="0"/>
          <w:noProof/>
          <w:color w:val="auto"/>
          <w:sz w:val="20"/>
          <w:szCs w:val="20"/>
        </w:rPr>
        <w:tab/>
      </w:r>
      <w:r w:rsidR="00F65A52" w:rsidRPr="005B290B">
        <w:rPr>
          <w:rFonts w:eastAsia="Times"/>
          <w:b w:val="0"/>
          <w:noProof/>
          <w:color w:val="auto"/>
          <w:sz w:val="20"/>
          <w:szCs w:val="20"/>
        </w:rPr>
        <w:t>The section of the A430 Hempsted Lane and Llanthony Road to be widened is situated between St Ann Way / Spinnaker Road junction and  Castle Meads Way, and is part of Gloucestershire’s primary road network</w:t>
      </w:r>
      <w:r w:rsidR="00F65A52" w:rsidRPr="005B290B">
        <w:rPr>
          <w:b w:val="0"/>
          <w:color w:val="auto"/>
          <w:sz w:val="20"/>
          <w:szCs w:val="20"/>
        </w:rPr>
        <w:t>.</w:t>
      </w:r>
    </w:p>
    <w:p w14:paraId="00BD8EFE" w14:textId="0FD96727" w:rsidR="00F65A52" w:rsidRPr="005B290B" w:rsidRDefault="00014378" w:rsidP="009A31D7">
      <w:pPr>
        <w:pStyle w:val="Heading2"/>
        <w:numPr>
          <w:ilvl w:val="0"/>
          <w:numId w:val="0"/>
        </w:numPr>
        <w:spacing w:line="360" w:lineRule="auto"/>
        <w:ind w:left="1021" w:hanging="1021"/>
        <w:rPr>
          <w:b w:val="0"/>
          <w:color w:val="auto"/>
          <w:sz w:val="20"/>
          <w:szCs w:val="20"/>
        </w:rPr>
      </w:pPr>
      <w:r w:rsidRPr="005B290B">
        <w:rPr>
          <w:rFonts w:eastAsiaTheme="minorEastAsia"/>
          <w:b w:val="0"/>
          <w:color w:val="auto"/>
          <w:sz w:val="20"/>
          <w:szCs w:val="20"/>
          <w:lang w:eastAsia="en-GB"/>
        </w:rPr>
        <w:t>5.4</w:t>
      </w:r>
      <w:r w:rsidRPr="005B290B">
        <w:rPr>
          <w:rFonts w:eastAsiaTheme="minorEastAsia"/>
          <w:b w:val="0"/>
          <w:color w:val="auto"/>
          <w:sz w:val="20"/>
          <w:szCs w:val="20"/>
          <w:lang w:eastAsia="en-GB"/>
        </w:rPr>
        <w:tab/>
      </w:r>
      <w:r w:rsidR="00F65A52" w:rsidRPr="005B290B">
        <w:rPr>
          <w:rFonts w:eastAsiaTheme="minorEastAsia"/>
          <w:b w:val="0"/>
          <w:color w:val="auto"/>
          <w:sz w:val="20"/>
          <w:szCs w:val="20"/>
          <w:lang w:eastAsia="en-GB"/>
        </w:rPr>
        <w:t>Th</w:t>
      </w:r>
      <w:r w:rsidRPr="005B290B">
        <w:rPr>
          <w:rFonts w:eastAsiaTheme="minorEastAsia"/>
          <w:b w:val="0"/>
          <w:color w:val="auto"/>
          <w:sz w:val="20"/>
          <w:szCs w:val="20"/>
          <w:lang w:eastAsia="en-GB"/>
        </w:rPr>
        <w:t>e</w:t>
      </w:r>
      <w:r w:rsidR="00F65A52" w:rsidRPr="005B290B">
        <w:rPr>
          <w:rFonts w:eastAsiaTheme="minorEastAsia"/>
          <w:b w:val="0"/>
          <w:color w:val="auto"/>
          <w:sz w:val="20"/>
          <w:szCs w:val="20"/>
          <w:lang w:eastAsia="en-GB"/>
        </w:rPr>
        <w:t xml:space="preserve"> </w:t>
      </w:r>
      <w:r w:rsidRPr="005B290B">
        <w:rPr>
          <w:rFonts w:eastAsiaTheme="minorEastAsia"/>
          <w:b w:val="0"/>
          <w:color w:val="auto"/>
          <w:sz w:val="20"/>
          <w:szCs w:val="20"/>
          <w:lang w:eastAsia="en-GB"/>
        </w:rPr>
        <w:t>S</w:t>
      </w:r>
      <w:r w:rsidR="00F65A52" w:rsidRPr="005B290B">
        <w:rPr>
          <w:rFonts w:eastAsiaTheme="minorEastAsia"/>
          <w:b w:val="0"/>
          <w:color w:val="auto"/>
          <w:sz w:val="20"/>
          <w:szCs w:val="20"/>
          <w:lang w:eastAsia="en-GB"/>
        </w:rPr>
        <w:t xml:space="preserve">cheme will allow the two northbound lanes to be extended further north, from the two lane merge at the junction at Spinnaker Road to the existing two lane merge north of the </w:t>
      </w:r>
      <w:proofErr w:type="spellStart"/>
      <w:r w:rsidR="00F65A52" w:rsidRPr="005B290B">
        <w:rPr>
          <w:rFonts w:eastAsiaTheme="minorEastAsia"/>
          <w:b w:val="0"/>
          <w:color w:val="auto"/>
          <w:sz w:val="20"/>
          <w:szCs w:val="20"/>
          <w:lang w:eastAsia="en-GB"/>
        </w:rPr>
        <w:t>Llanthony</w:t>
      </w:r>
      <w:proofErr w:type="spellEnd"/>
      <w:r w:rsidR="00F65A52" w:rsidRPr="005B290B">
        <w:rPr>
          <w:rFonts w:eastAsiaTheme="minorEastAsia"/>
          <w:b w:val="0"/>
          <w:color w:val="auto"/>
          <w:sz w:val="20"/>
          <w:szCs w:val="20"/>
          <w:lang w:eastAsia="en-GB"/>
        </w:rPr>
        <w:t xml:space="preserve"> Road Junction. It also extends the two southbound lanes further north to the junction with </w:t>
      </w:r>
      <w:proofErr w:type="spellStart"/>
      <w:r w:rsidR="00F65A52" w:rsidRPr="005B290B">
        <w:rPr>
          <w:rFonts w:eastAsiaTheme="minorEastAsia"/>
          <w:b w:val="0"/>
          <w:color w:val="auto"/>
          <w:sz w:val="20"/>
          <w:szCs w:val="20"/>
          <w:lang w:eastAsia="en-GB"/>
        </w:rPr>
        <w:t>Hemmingsdale</w:t>
      </w:r>
      <w:proofErr w:type="spellEnd"/>
      <w:r w:rsidR="00F65A52" w:rsidRPr="005B290B">
        <w:rPr>
          <w:rFonts w:eastAsiaTheme="minorEastAsia"/>
          <w:b w:val="0"/>
          <w:color w:val="auto"/>
          <w:sz w:val="20"/>
          <w:szCs w:val="20"/>
          <w:lang w:eastAsia="en-GB"/>
        </w:rPr>
        <w:t xml:space="preserve"> Road. The westbound approach from St Ann Way is widened to three lanes to accommodate two right turn lanes into </w:t>
      </w:r>
      <w:proofErr w:type="spellStart"/>
      <w:r w:rsidR="00F65A52" w:rsidRPr="005B290B">
        <w:rPr>
          <w:rFonts w:eastAsiaTheme="minorEastAsia"/>
          <w:b w:val="0"/>
          <w:color w:val="auto"/>
          <w:sz w:val="20"/>
          <w:szCs w:val="20"/>
          <w:lang w:eastAsia="en-GB"/>
        </w:rPr>
        <w:t>Hempsted</w:t>
      </w:r>
      <w:proofErr w:type="spellEnd"/>
      <w:r w:rsidR="00F65A52" w:rsidRPr="005B290B">
        <w:rPr>
          <w:rFonts w:eastAsiaTheme="minorEastAsia"/>
          <w:b w:val="0"/>
          <w:color w:val="auto"/>
          <w:sz w:val="20"/>
          <w:szCs w:val="20"/>
          <w:lang w:eastAsia="en-GB"/>
        </w:rPr>
        <w:t xml:space="preserve"> Lane/</w:t>
      </w:r>
      <w:proofErr w:type="spellStart"/>
      <w:r w:rsidR="00F65A52" w:rsidRPr="005B290B">
        <w:rPr>
          <w:rFonts w:eastAsiaTheme="minorEastAsia"/>
          <w:b w:val="0"/>
          <w:color w:val="auto"/>
          <w:sz w:val="20"/>
          <w:szCs w:val="20"/>
          <w:lang w:eastAsia="en-GB"/>
        </w:rPr>
        <w:t>Llanthony</w:t>
      </w:r>
      <w:proofErr w:type="spellEnd"/>
      <w:r w:rsidR="00F65A52" w:rsidRPr="005B290B">
        <w:rPr>
          <w:rFonts w:eastAsiaTheme="minorEastAsia"/>
          <w:b w:val="0"/>
          <w:color w:val="auto"/>
          <w:sz w:val="20"/>
          <w:szCs w:val="20"/>
          <w:lang w:eastAsia="en-GB"/>
        </w:rPr>
        <w:t xml:space="preserve"> Road, and new traffic signals at </w:t>
      </w:r>
      <w:proofErr w:type="spellStart"/>
      <w:r w:rsidR="00F65A52" w:rsidRPr="005B290B">
        <w:rPr>
          <w:rFonts w:eastAsiaTheme="minorEastAsia"/>
          <w:b w:val="0"/>
          <w:color w:val="auto"/>
          <w:sz w:val="20"/>
          <w:szCs w:val="20"/>
          <w:lang w:eastAsia="en-GB"/>
        </w:rPr>
        <w:t>Sudmeadow</w:t>
      </w:r>
      <w:proofErr w:type="spellEnd"/>
      <w:r w:rsidR="00F65A52" w:rsidRPr="005B290B">
        <w:rPr>
          <w:rFonts w:eastAsiaTheme="minorEastAsia"/>
          <w:b w:val="0"/>
          <w:color w:val="auto"/>
          <w:sz w:val="20"/>
          <w:szCs w:val="20"/>
          <w:lang w:eastAsia="en-GB"/>
        </w:rPr>
        <w:t xml:space="preserve"> Road improve access to and from the side road. To optimise the signals, the staggered pedestrian crossing has been relocated from the south arm of Spinnaker Road signalised junction to the south arm of the newly signalised </w:t>
      </w:r>
      <w:proofErr w:type="spellStart"/>
      <w:r w:rsidR="00F65A52" w:rsidRPr="005B290B">
        <w:rPr>
          <w:rFonts w:eastAsiaTheme="minorEastAsia"/>
          <w:b w:val="0"/>
          <w:color w:val="auto"/>
          <w:sz w:val="20"/>
          <w:szCs w:val="20"/>
          <w:lang w:eastAsia="en-GB"/>
        </w:rPr>
        <w:t>Sudmeadow</w:t>
      </w:r>
      <w:proofErr w:type="spellEnd"/>
      <w:r w:rsidR="00F65A52" w:rsidRPr="005B290B">
        <w:rPr>
          <w:rFonts w:eastAsiaTheme="minorEastAsia"/>
          <w:b w:val="0"/>
          <w:color w:val="auto"/>
          <w:sz w:val="20"/>
          <w:szCs w:val="20"/>
          <w:lang w:eastAsia="en-GB"/>
        </w:rPr>
        <w:t xml:space="preserve"> Road. </w:t>
      </w:r>
      <w:r w:rsidR="00F65A52" w:rsidRPr="005B290B">
        <w:rPr>
          <w:rFonts w:cs="Arial"/>
          <w:b w:val="0"/>
          <w:color w:val="auto"/>
          <w:sz w:val="20"/>
          <w:szCs w:val="20"/>
          <w:lang w:val="en"/>
        </w:rPr>
        <w:t>Proposals also include improvement to pedestrian crossings as well as the widening of pedestrian and cycle facilities to link with those already in place at either end of this section of road.</w:t>
      </w:r>
    </w:p>
    <w:p w14:paraId="03235961" w14:textId="337C0F41" w:rsidR="00F65A52" w:rsidRPr="005B290B" w:rsidRDefault="00014378" w:rsidP="009A31D7">
      <w:pPr>
        <w:pStyle w:val="Heading2"/>
        <w:numPr>
          <w:ilvl w:val="0"/>
          <w:numId w:val="0"/>
        </w:numPr>
        <w:spacing w:line="360" w:lineRule="auto"/>
        <w:ind w:left="1021" w:hanging="1021"/>
        <w:rPr>
          <w:rFonts w:eastAsia="Times"/>
          <w:b w:val="0"/>
          <w:noProof/>
          <w:color w:val="auto"/>
          <w:sz w:val="20"/>
          <w:szCs w:val="20"/>
        </w:rPr>
      </w:pPr>
      <w:r w:rsidRPr="005B290B">
        <w:rPr>
          <w:rFonts w:eastAsia="Times"/>
          <w:b w:val="0"/>
          <w:noProof/>
          <w:color w:val="auto"/>
          <w:sz w:val="20"/>
          <w:szCs w:val="20"/>
        </w:rPr>
        <w:t>5.5</w:t>
      </w:r>
      <w:r w:rsidRPr="005B290B">
        <w:rPr>
          <w:rFonts w:eastAsia="Times"/>
          <w:b w:val="0"/>
          <w:noProof/>
          <w:color w:val="auto"/>
          <w:sz w:val="20"/>
          <w:szCs w:val="20"/>
        </w:rPr>
        <w:tab/>
      </w:r>
      <w:r w:rsidR="00F65A52" w:rsidRPr="005B290B">
        <w:rPr>
          <w:rFonts w:eastAsia="Times"/>
          <w:b w:val="0"/>
          <w:noProof/>
          <w:color w:val="auto"/>
          <w:sz w:val="20"/>
          <w:szCs w:val="20"/>
        </w:rPr>
        <w:t>The scheme proposal will improve existing traffic congestion problems along the A430 Hempsted Lane/Llanthony Road corridor by increasing traffic flow capacity with additional lanes and designated filter lanes, thereby reducing queues which have previously formed behind right turning traffic into and out of side roads.</w:t>
      </w:r>
    </w:p>
    <w:p w14:paraId="7E288D11" w14:textId="0A8BB7AB" w:rsidR="00F65A52" w:rsidRPr="005B290B" w:rsidRDefault="00014378" w:rsidP="009A31D7">
      <w:pPr>
        <w:pStyle w:val="Heading2"/>
        <w:numPr>
          <w:ilvl w:val="0"/>
          <w:numId w:val="0"/>
        </w:numPr>
        <w:spacing w:line="360" w:lineRule="auto"/>
        <w:ind w:left="1021" w:hanging="1021"/>
        <w:rPr>
          <w:rFonts w:eastAsia="Times"/>
          <w:b w:val="0"/>
          <w:noProof/>
          <w:color w:val="auto"/>
          <w:sz w:val="20"/>
          <w:szCs w:val="20"/>
        </w:rPr>
      </w:pPr>
      <w:r w:rsidRPr="005B290B">
        <w:rPr>
          <w:rFonts w:eastAsia="Times"/>
          <w:b w:val="0"/>
          <w:noProof/>
          <w:color w:val="auto"/>
          <w:sz w:val="20"/>
          <w:szCs w:val="20"/>
        </w:rPr>
        <w:t>5.6</w:t>
      </w:r>
      <w:r w:rsidRPr="005B290B">
        <w:rPr>
          <w:rFonts w:eastAsia="Times"/>
          <w:b w:val="0"/>
          <w:noProof/>
          <w:color w:val="auto"/>
          <w:sz w:val="20"/>
          <w:szCs w:val="20"/>
        </w:rPr>
        <w:tab/>
      </w:r>
      <w:r w:rsidR="00F65A52" w:rsidRPr="005B290B">
        <w:rPr>
          <w:rFonts w:eastAsia="Times"/>
          <w:b w:val="0"/>
          <w:noProof/>
          <w:color w:val="auto"/>
          <w:sz w:val="20"/>
          <w:szCs w:val="20"/>
        </w:rPr>
        <w:t>Demolition of the buildings forming City Business Centre is required to enable the Acquiring Authority to widen Llanthony Road, provide replacement car parking to replace that lost from premises fronting Llanthony Road and provide sufficient working space for the scheme to be carried out.</w:t>
      </w:r>
    </w:p>
    <w:p w14:paraId="6E779097" w14:textId="2B9335C1" w:rsidR="00F65A52" w:rsidRPr="009D1485" w:rsidRDefault="00014378" w:rsidP="005B290B">
      <w:pPr>
        <w:pStyle w:val="Heading2"/>
        <w:numPr>
          <w:ilvl w:val="0"/>
          <w:numId w:val="0"/>
        </w:numPr>
        <w:spacing w:line="360" w:lineRule="auto"/>
        <w:ind w:left="1021" w:hanging="1021"/>
        <w:rPr>
          <w:rFonts w:eastAsiaTheme="majorEastAsia"/>
          <w:b w:val="0"/>
          <w:bCs w:val="0"/>
        </w:rPr>
      </w:pPr>
      <w:r w:rsidRPr="005B290B">
        <w:rPr>
          <w:rFonts w:eastAsia="Times"/>
          <w:b w:val="0"/>
          <w:noProof/>
          <w:color w:val="auto"/>
          <w:sz w:val="20"/>
          <w:szCs w:val="20"/>
        </w:rPr>
        <w:t>5.7</w:t>
      </w:r>
      <w:r w:rsidRPr="005B290B">
        <w:rPr>
          <w:rFonts w:eastAsia="Times"/>
          <w:b w:val="0"/>
          <w:noProof/>
          <w:color w:val="auto"/>
          <w:sz w:val="20"/>
          <w:szCs w:val="20"/>
        </w:rPr>
        <w:tab/>
      </w:r>
      <w:r w:rsidR="00F65A52" w:rsidRPr="005B290B">
        <w:rPr>
          <w:rFonts w:eastAsia="Times"/>
          <w:b w:val="0"/>
          <w:noProof/>
          <w:color w:val="auto"/>
          <w:sz w:val="20"/>
          <w:szCs w:val="20"/>
        </w:rPr>
        <w:t xml:space="preserve">The </w:t>
      </w:r>
      <w:r w:rsidRPr="005B290B">
        <w:rPr>
          <w:rFonts w:eastAsia="Times"/>
          <w:b w:val="0"/>
          <w:noProof/>
          <w:color w:val="auto"/>
          <w:sz w:val="20"/>
          <w:szCs w:val="20"/>
        </w:rPr>
        <w:t>S</w:t>
      </w:r>
      <w:r w:rsidR="00F65A52" w:rsidRPr="005B290B">
        <w:rPr>
          <w:rFonts w:eastAsia="Times"/>
          <w:b w:val="0"/>
          <w:noProof/>
          <w:color w:val="auto"/>
          <w:sz w:val="20"/>
          <w:szCs w:val="20"/>
        </w:rPr>
        <w:t xml:space="preserve">cheme is described in detail on the General Arangement Plan </w:t>
      </w:r>
      <w:r w:rsidR="00DD3447">
        <w:rPr>
          <w:rFonts w:eastAsia="Times"/>
          <w:noProof/>
          <w:color w:val="auto"/>
          <w:sz w:val="20"/>
          <w:szCs w:val="20"/>
        </w:rPr>
        <w:t>[See annex Document 9</w:t>
      </w:r>
      <w:r w:rsidR="00F65A52" w:rsidRPr="005B290B">
        <w:rPr>
          <w:rFonts w:eastAsia="Times"/>
          <w:noProof/>
          <w:color w:val="auto"/>
          <w:sz w:val="20"/>
          <w:szCs w:val="20"/>
        </w:rPr>
        <w:t>]</w:t>
      </w:r>
      <w:r w:rsidR="00F65A52" w:rsidRPr="005B290B">
        <w:rPr>
          <w:rFonts w:eastAsia="Times"/>
          <w:b w:val="0"/>
          <w:noProof/>
          <w:color w:val="auto"/>
          <w:sz w:val="20"/>
          <w:szCs w:val="20"/>
        </w:rPr>
        <w:t>.</w:t>
      </w:r>
      <w:r w:rsidR="00F65A52">
        <w:rPr>
          <w:rFonts w:eastAsiaTheme="majorEastAsia"/>
        </w:rPr>
        <w:br w:type="page"/>
      </w:r>
    </w:p>
    <w:p w14:paraId="3905FC2F" w14:textId="5E8B6142" w:rsidR="00014378" w:rsidRPr="005B290B" w:rsidRDefault="00B405F1" w:rsidP="00014378">
      <w:pPr>
        <w:pStyle w:val="Heading1"/>
        <w:numPr>
          <w:ilvl w:val="0"/>
          <w:numId w:val="28"/>
        </w:numPr>
        <w:rPr>
          <w:rFonts w:eastAsiaTheme="majorEastAsia"/>
          <w:color w:val="auto"/>
        </w:rPr>
      </w:pPr>
      <w:r w:rsidRPr="005B290B">
        <w:rPr>
          <w:rFonts w:eastAsiaTheme="majorEastAsia"/>
          <w:color w:val="auto"/>
        </w:rPr>
        <w:lastRenderedPageBreak/>
        <w:t xml:space="preserve">Background to the </w:t>
      </w:r>
      <w:r w:rsidR="00657433" w:rsidRPr="005B290B">
        <w:rPr>
          <w:rFonts w:eastAsiaTheme="majorEastAsia"/>
          <w:color w:val="auto"/>
        </w:rPr>
        <w:t>O</w:t>
      </w:r>
      <w:r w:rsidRPr="005B290B">
        <w:rPr>
          <w:rFonts w:eastAsiaTheme="majorEastAsia"/>
          <w:color w:val="auto"/>
        </w:rPr>
        <w:t>rder</w:t>
      </w:r>
      <w:bookmarkEnd w:id="8"/>
      <w:r w:rsidR="00A33465" w:rsidRPr="005B290B">
        <w:rPr>
          <w:rFonts w:eastAsiaTheme="majorEastAsia"/>
          <w:color w:val="auto"/>
        </w:rPr>
        <w:t xml:space="preserve"> </w:t>
      </w:r>
      <w:r w:rsidR="008A5626" w:rsidRPr="005B290B">
        <w:rPr>
          <w:rFonts w:eastAsiaTheme="majorEastAsia"/>
          <w:color w:val="auto"/>
        </w:rPr>
        <w:t>and N</w:t>
      </w:r>
      <w:r w:rsidR="005B290B" w:rsidRPr="005B290B">
        <w:rPr>
          <w:rFonts w:eastAsiaTheme="majorEastAsia"/>
          <w:color w:val="auto"/>
        </w:rPr>
        <w:t>eed for the Scheme</w:t>
      </w:r>
    </w:p>
    <w:p w14:paraId="74343466" w14:textId="07E83E7C" w:rsidR="000E673E" w:rsidRPr="005B290B" w:rsidRDefault="00014378" w:rsidP="009A31D7">
      <w:pPr>
        <w:pStyle w:val="Heading2"/>
        <w:numPr>
          <w:ilvl w:val="0"/>
          <w:numId w:val="0"/>
        </w:numPr>
        <w:spacing w:line="360" w:lineRule="auto"/>
        <w:ind w:left="1021" w:hanging="1021"/>
        <w:rPr>
          <w:b w:val="0"/>
          <w:color w:val="auto"/>
          <w:sz w:val="20"/>
          <w:szCs w:val="20"/>
          <w:lang w:eastAsia="en-GB"/>
        </w:rPr>
      </w:pPr>
      <w:r w:rsidRPr="005B290B">
        <w:rPr>
          <w:b w:val="0"/>
          <w:color w:val="auto"/>
          <w:sz w:val="20"/>
          <w:szCs w:val="20"/>
          <w:lang w:eastAsia="en-GB"/>
        </w:rPr>
        <w:t>6.1</w:t>
      </w:r>
      <w:r w:rsidRPr="005B290B">
        <w:rPr>
          <w:b w:val="0"/>
          <w:color w:val="auto"/>
          <w:sz w:val="20"/>
          <w:szCs w:val="20"/>
          <w:lang w:eastAsia="en-GB"/>
        </w:rPr>
        <w:tab/>
      </w:r>
      <w:r w:rsidR="007D2751" w:rsidRPr="005B290B">
        <w:rPr>
          <w:b w:val="0"/>
          <w:color w:val="auto"/>
          <w:sz w:val="20"/>
          <w:szCs w:val="20"/>
          <w:lang w:eastAsia="en-GB"/>
        </w:rPr>
        <w:t xml:space="preserve">The Acquiring Authority </w:t>
      </w:r>
      <w:r w:rsidR="008A5626" w:rsidRPr="005B290B">
        <w:rPr>
          <w:b w:val="0"/>
          <w:color w:val="auto"/>
          <w:sz w:val="20"/>
          <w:szCs w:val="20"/>
          <w:lang w:eastAsia="en-GB"/>
        </w:rPr>
        <w:t xml:space="preserve">in its capacity as Highway Authority </w:t>
      </w:r>
      <w:r w:rsidR="007D2751" w:rsidRPr="005B290B">
        <w:rPr>
          <w:b w:val="0"/>
          <w:color w:val="auto"/>
          <w:sz w:val="20"/>
          <w:szCs w:val="20"/>
          <w:lang w:eastAsia="en-GB"/>
        </w:rPr>
        <w:t xml:space="preserve">is proposing to </w:t>
      </w:r>
      <w:r w:rsidR="00A60BEA" w:rsidRPr="005B290B">
        <w:rPr>
          <w:b w:val="0"/>
          <w:color w:val="auto"/>
          <w:sz w:val="20"/>
          <w:szCs w:val="20"/>
          <w:lang w:eastAsia="en-GB"/>
        </w:rPr>
        <w:t>wide</w:t>
      </w:r>
      <w:r w:rsidR="004776AE" w:rsidRPr="005B290B">
        <w:rPr>
          <w:b w:val="0"/>
          <w:color w:val="auto"/>
          <w:sz w:val="20"/>
          <w:szCs w:val="20"/>
          <w:lang w:eastAsia="en-GB"/>
        </w:rPr>
        <w:t xml:space="preserve">n </w:t>
      </w:r>
      <w:r w:rsidR="00E64C88" w:rsidRPr="005B290B">
        <w:rPr>
          <w:b w:val="0"/>
          <w:color w:val="auto"/>
          <w:sz w:val="20"/>
          <w:szCs w:val="20"/>
          <w:lang w:eastAsia="en-GB"/>
        </w:rPr>
        <w:t xml:space="preserve">the </w:t>
      </w:r>
      <w:r w:rsidR="004776AE" w:rsidRPr="005B290B">
        <w:rPr>
          <w:b w:val="0"/>
          <w:color w:val="auto"/>
          <w:sz w:val="20"/>
          <w:szCs w:val="20"/>
          <w:lang w:eastAsia="en-GB"/>
        </w:rPr>
        <w:t xml:space="preserve">north eastern end </w:t>
      </w:r>
      <w:r w:rsidR="00E64C88" w:rsidRPr="005B290B">
        <w:rPr>
          <w:b w:val="0"/>
          <w:color w:val="auto"/>
          <w:sz w:val="20"/>
          <w:szCs w:val="20"/>
          <w:lang w:eastAsia="en-GB"/>
        </w:rPr>
        <w:t xml:space="preserve">of </w:t>
      </w:r>
      <w:r w:rsidR="004776AE" w:rsidRPr="005B290B">
        <w:rPr>
          <w:b w:val="0"/>
          <w:color w:val="auto"/>
          <w:sz w:val="20"/>
          <w:szCs w:val="20"/>
          <w:lang w:eastAsia="en-GB"/>
        </w:rPr>
        <w:t xml:space="preserve">the A430 </w:t>
      </w:r>
      <w:proofErr w:type="spellStart"/>
      <w:r w:rsidR="00EC5AD3" w:rsidRPr="005B290B">
        <w:rPr>
          <w:b w:val="0"/>
          <w:color w:val="auto"/>
          <w:sz w:val="20"/>
          <w:szCs w:val="20"/>
          <w:lang w:eastAsia="en-GB"/>
        </w:rPr>
        <w:t>Hempsted</w:t>
      </w:r>
      <w:proofErr w:type="spellEnd"/>
      <w:r w:rsidR="00EC5AD3" w:rsidRPr="005B290B">
        <w:rPr>
          <w:b w:val="0"/>
          <w:color w:val="auto"/>
          <w:sz w:val="20"/>
          <w:szCs w:val="20"/>
          <w:lang w:eastAsia="en-GB"/>
        </w:rPr>
        <w:t xml:space="preserve"> Lane and </w:t>
      </w:r>
      <w:proofErr w:type="spellStart"/>
      <w:r w:rsidR="004776AE" w:rsidRPr="005B290B">
        <w:rPr>
          <w:b w:val="0"/>
          <w:color w:val="auto"/>
          <w:sz w:val="20"/>
          <w:szCs w:val="20"/>
          <w:lang w:eastAsia="en-GB"/>
        </w:rPr>
        <w:t>Llanthony</w:t>
      </w:r>
      <w:proofErr w:type="spellEnd"/>
      <w:r w:rsidR="004776AE" w:rsidRPr="005B290B">
        <w:rPr>
          <w:b w:val="0"/>
          <w:color w:val="auto"/>
          <w:sz w:val="20"/>
          <w:szCs w:val="20"/>
          <w:lang w:eastAsia="en-GB"/>
        </w:rPr>
        <w:t xml:space="preserve"> </w:t>
      </w:r>
      <w:r w:rsidR="00E64C88" w:rsidRPr="005B290B">
        <w:rPr>
          <w:b w:val="0"/>
          <w:color w:val="auto"/>
          <w:sz w:val="20"/>
          <w:szCs w:val="20"/>
          <w:lang w:eastAsia="en-GB"/>
        </w:rPr>
        <w:t xml:space="preserve">Road </w:t>
      </w:r>
      <w:r w:rsidR="004776AE" w:rsidRPr="005B290B">
        <w:rPr>
          <w:b w:val="0"/>
          <w:color w:val="auto"/>
          <w:sz w:val="20"/>
          <w:szCs w:val="20"/>
          <w:lang w:eastAsia="en-GB"/>
        </w:rPr>
        <w:t xml:space="preserve">which will complete </w:t>
      </w:r>
      <w:r w:rsidR="001C18FD" w:rsidRPr="005B290B">
        <w:rPr>
          <w:b w:val="0"/>
          <w:color w:val="auto"/>
          <w:sz w:val="20"/>
          <w:szCs w:val="20"/>
          <w:lang w:eastAsia="en-GB"/>
        </w:rPr>
        <w:t xml:space="preserve">the </w:t>
      </w:r>
      <w:r w:rsidR="004776AE" w:rsidRPr="005B290B">
        <w:rPr>
          <w:b w:val="0"/>
          <w:color w:val="auto"/>
          <w:sz w:val="20"/>
          <w:szCs w:val="20"/>
          <w:lang w:eastAsia="en-GB"/>
        </w:rPr>
        <w:t xml:space="preserve">final phase of the </w:t>
      </w:r>
      <w:r w:rsidR="003D549E" w:rsidRPr="005B290B">
        <w:rPr>
          <w:b w:val="0"/>
          <w:color w:val="auto"/>
          <w:sz w:val="20"/>
          <w:szCs w:val="20"/>
          <w:lang w:eastAsia="en-GB"/>
        </w:rPr>
        <w:t xml:space="preserve">A430 </w:t>
      </w:r>
      <w:r w:rsidR="004776AE" w:rsidRPr="005B290B">
        <w:rPr>
          <w:b w:val="0"/>
          <w:color w:val="auto"/>
          <w:sz w:val="20"/>
          <w:szCs w:val="20"/>
          <w:lang w:eastAsia="en-GB"/>
        </w:rPr>
        <w:t>Gloucester South West Bypass</w:t>
      </w:r>
      <w:r w:rsidR="003D549E" w:rsidRPr="005B290B">
        <w:rPr>
          <w:b w:val="0"/>
          <w:color w:val="auto"/>
          <w:sz w:val="20"/>
          <w:szCs w:val="20"/>
          <w:lang w:eastAsia="en-GB"/>
        </w:rPr>
        <w:t xml:space="preserve"> (“the Bypass”)</w:t>
      </w:r>
      <w:r w:rsidR="004776AE" w:rsidRPr="005B290B">
        <w:rPr>
          <w:b w:val="0"/>
          <w:color w:val="auto"/>
          <w:sz w:val="20"/>
          <w:szCs w:val="20"/>
          <w:lang w:eastAsia="en-GB"/>
        </w:rPr>
        <w:t xml:space="preserve"> that </w:t>
      </w:r>
      <w:r w:rsidR="00965A10" w:rsidRPr="005B290B">
        <w:rPr>
          <w:b w:val="0"/>
          <w:color w:val="auto"/>
          <w:sz w:val="20"/>
          <w:szCs w:val="20"/>
          <w:lang w:eastAsia="en-GB"/>
        </w:rPr>
        <w:t xml:space="preserve">was </w:t>
      </w:r>
      <w:r w:rsidR="00E17F47" w:rsidRPr="005B290B">
        <w:rPr>
          <w:b w:val="0"/>
          <w:color w:val="auto"/>
          <w:sz w:val="20"/>
          <w:szCs w:val="20"/>
          <w:lang w:eastAsia="en-GB"/>
        </w:rPr>
        <w:t xml:space="preserve">first </w:t>
      </w:r>
      <w:r w:rsidR="00965A10" w:rsidRPr="005B290B">
        <w:rPr>
          <w:b w:val="0"/>
          <w:color w:val="auto"/>
          <w:sz w:val="20"/>
          <w:szCs w:val="20"/>
          <w:lang w:eastAsia="en-GB"/>
        </w:rPr>
        <w:t xml:space="preserve">opened to traffic </w:t>
      </w:r>
      <w:r w:rsidR="001C18FD" w:rsidRPr="005B290B">
        <w:rPr>
          <w:b w:val="0"/>
          <w:color w:val="auto"/>
          <w:sz w:val="20"/>
          <w:szCs w:val="20"/>
          <w:lang w:eastAsia="en-GB"/>
        </w:rPr>
        <w:t>i</w:t>
      </w:r>
      <w:r w:rsidR="00965A10" w:rsidRPr="005B290B">
        <w:rPr>
          <w:b w:val="0"/>
          <w:color w:val="auto"/>
          <w:sz w:val="20"/>
          <w:szCs w:val="20"/>
          <w:lang w:eastAsia="en-GB"/>
        </w:rPr>
        <w:t>n 2007</w:t>
      </w:r>
      <w:r w:rsidR="00EC582C" w:rsidRPr="005B290B">
        <w:rPr>
          <w:b w:val="0"/>
          <w:color w:val="auto"/>
          <w:sz w:val="20"/>
          <w:szCs w:val="20"/>
          <w:lang w:eastAsia="en-GB"/>
        </w:rPr>
        <w:t>.</w:t>
      </w:r>
      <w:r w:rsidR="00C2140A" w:rsidRPr="005B290B">
        <w:rPr>
          <w:b w:val="0"/>
          <w:color w:val="auto"/>
          <w:sz w:val="20"/>
          <w:szCs w:val="20"/>
          <w:lang w:eastAsia="en-GB"/>
        </w:rPr>
        <w:t xml:space="preserve"> </w:t>
      </w:r>
    </w:p>
    <w:p w14:paraId="798D85E5" w14:textId="77777777" w:rsidR="00F87737" w:rsidRPr="005B290B" w:rsidRDefault="00F87737" w:rsidP="00F87737">
      <w:pPr>
        <w:pStyle w:val="Heading2"/>
        <w:numPr>
          <w:ilvl w:val="0"/>
          <w:numId w:val="0"/>
        </w:numPr>
        <w:spacing w:before="0" w:line="360" w:lineRule="auto"/>
        <w:ind w:left="1021"/>
        <w:rPr>
          <w:rFonts w:eastAsiaTheme="minorEastAsia" w:cs="Arial"/>
          <w:b w:val="0"/>
          <w:color w:val="auto"/>
          <w:sz w:val="20"/>
          <w:szCs w:val="20"/>
          <w:lang w:eastAsia="en-GB"/>
        </w:rPr>
      </w:pPr>
    </w:p>
    <w:p w14:paraId="080B29C3" w14:textId="2E7C16BE" w:rsidR="005D1401" w:rsidRDefault="008A5626" w:rsidP="008A5626">
      <w:pPr>
        <w:pStyle w:val="Heading2"/>
        <w:numPr>
          <w:ilvl w:val="0"/>
          <w:numId w:val="0"/>
        </w:numPr>
        <w:spacing w:before="0" w:line="360" w:lineRule="auto"/>
        <w:ind w:left="1021" w:hanging="1021"/>
        <w:rPr>
          <w:b w:val="0"/>
          <w:color w:val="auto"/>
          <w:sz w:val="20"/>
          <w:szCs w:val="20"/>
        </w:rPr>
      </w:pPr>
      <w:r w:rsidRPr="005B290B">
        <w:rPr>
          <w:rFonts w:eastAsiaTheme="minorEastAsia" w:cs="Arial"/>
          <w:b w:val="0"/>
          <w:color w:val="auto"/>
          <w:sz w:val="20"/>
          <w:szCs w:val="20"/>
          <w:lang w:eastAsia="en-GB"/>
        </w:rPr>
        <w:t>6.2</w:t>
      </w:r>
      <w:r w:rsidRPr="005B290B">
        <w:rPr>
          <w:rFonts w:eastAsiaTheme="minorEastAsia" w:cs="Arial"/>
          <w:b w:val="0"/>
          <w:color w:val="auto"/>
          <w:sz w:val="20"/>
          <w:szCs w:val="20"/>
          <w:lang w:eastAsia="en-GB"/>
        </w:rPr>
        <w:tab/>
      </w:r>
      <w:r w:rsidR="00F87737" w:rsidRPr="005B290B">
        <w:rPr>
          <w:rFonts w:eastAsiaTheme="minorEastAsia" w:cs="Arial"/>
          <w:b w:val="0"/>
          <w:color w:val="auto"/>
          <w:sz w:val="20"/>
          <w:szCs w:val="20"/>
          <w:lang w:eastAsia="en-GB"/>
        </w:rPr>
        <w:t xml:space="preserve">The importance of capacity improvements along this corridor were identified in Gloucestershire’s Strategic Economic Plan V.2.0 in 2018 </w:t>
      </w:r>
      <w:r w:rsidR="00091526" w:rsidRPr="005B290B">
        <w:rPr>
          <w:rFonts w:eastAsiaTheme="minorEastAsia" w:cs="Arial"/>
          <w:b w:val="0"/>
          <w:color w:val="auto"/>
          <w:sz w:val="20"/>
          <w:szCs w:val="20"/>
          <w:lang w:eastAsia="en-GB"/>
        </w:rPr>
        <w:t xml:space="preserve"> </w:t>
      </w:r>
      <w:r w:rsidR="00DD3447">
        <w:rPr>
          <w:rFonts w:eastAsiaTheme="minorEastAsia" w:cs="Arial"/>
          <w:color w:val="auto"/>
          <w:sz w:val="20"/>
          <w:szCs w:val="20"/>
          <w:lang w:eastAsia="en-GB"/>
        </w:rPr>
        <w:t xml:space="preserve">[see annex </w:t>
      </w:r>
      <w:r w:rsidR="00091526" w:rsidRPr="005B290B">
        <w:rPr>
          <w:rFonts w:eastAsiaTheme="minorEastAsia" w:cs="Arial"/>
          <w:color w:val="auto"/>
          <w:sz w:val="20"/>
          <w:szCs w:val="20"/>
          <w:lang w:eastAsia="en-GB"/>
        </w:rPr>
        <w:t xml:space="preserve">Document </w:t>
      </w:r>
      <w:r w:rsidR="001F634E" w:rsidRPr="005B290B">
        <w:rPr>
          <w:rFonts w:eastAsiaTheme="minorEastAsia" w:cs="Arial"/>
          <w:color w:val="auto"/>
          <w:sz w:val="20"/>
          <w:szCs w:val="20"/>
          <w:lang w:eastAsia="en-GB"/>
        </w:rPr>
        <w:t>6</w:t>
      </w:r>
      <w:r w:rsidR="00DD3447">
        <w:rPr>
          <w:rFonts w:eastAsiaTheme="minorEastAsia" w:cs="Arial"/>
          <w:color w:val="auto"/>
          <w:sz w:val="20"/>
          <w:szCs w:val="20"/>
          <w:lang w:eastAsia="en-GB"/>
        </w:rPr>
        <w:t>]</w:t>
      </w:r>
      <w:r w:rsidR="00091526" w:rsidRPr="005B290B">
        <w:rPr>
          <w:rFonts w:eastAsiaTheme="minorEastAsia" w:cs="Arial"/>
          <w:color w:val="auto"/>
          <w:sz w:val="20"/>
          <w:szCs w:val="20"/>
          <w:lang w:eastAsia="en-GB"/>
        </w:rPr>
        <w:t xml:space="preserve"> </w:t>
      </w:r>
      <w:r w:rsidR="00091526" w:rsidRPr="005B290B">
        <w:rPr>
          <w:rFonts w:eastAsiaTheme="minorEastAsia" w:cs="Arial"/>
          <w:b w:val="0"/>
          <w:i/>
          <w:color w:val="auto"/>
          <w:sz w:val="20"/>
          <w:szCs w:val="20"/>
          <w:lang w:eastAsia="en-GB"/>
        </w:rPr>
        <w:t xml:space="preserve">(or </w:t>
      </w:r>
      <w:r w:rsidR="00F87737" w:rsidRPr="005B290B">
        <w:rPr>
          <w:rFonts w:eastAsiaTheme="minorEastAsia" w:cs="Arial"/>
          <w:b w:val="0"/>
          <w:i/>
          <w:color w:val="auto"/>
          <w:sz w:val="20"/>
          <w:szCs w:val="20"/>
          <w:lang w:eastAsia="en-GB"/>
        </w:rPr>
        <w:t xml:space="preserve"> see link: </w:t>
      </w:r>
      <w:hyperlink r:id="rId12" w:history="1">
        <w:r w:rsidR="00F87737" w:rsidRPr="005B290B">
          <w:rPr>
            <w:rStyle w:val="Hyperlink"/>
            <w:rFonts w:eastAsiaTheme="minorEastAsia" w:cs="Arial"/>
            <w:b w:val="0"/>
            <w:i/>
            <w:color w:val="auto"/>
            <w:sz w:val="20"/>
            <w:szCs w:val="20"/>
            <w:lang w:eastAsia="en-GB"/>
          </w:rPr>
          <w:t>https://www.gfirstlep.com/about-us/our-vision/strategic-economic-plan/</w:t>
        </w:r>
      </w:hyperlink>
      <w:r w:rsidR="00F87737" w:rsidRPr="005B290B">
        <w:rPr>
          <w:rFonts w:eastAsiaTheme="minorEastAsia" w:cs="Arial"/>
          <w:b w:val="0"/>
          <w:i/>
          <w:color w:val="auto"/>
          <w:sz w:val="20"/>
          <w:szCs w:val="20"/>
          <w:lang w:eastAsia="en-GB"/>
        </w:rPr>
        <w:t xml:space="preserve"> )</w:t>
      </w:r>
      <w:r w:rsidR="00F87737" w:rsidRPr="005B290B">
        <w:rPr>
          <w:rFonts w:eastAsiaTheme="minorEastAsia" w:cs="Arial"/>
          <w:b w:val="0"/>
          <w:color w:val="auto"/>
          <w:sz w:val="20"/>
          <w:szCs w:val="20"/>
          <w:lang w:eastAsia="en-GB"/>
        </w:rPr>
        <w:t xml:space="preserve"> and </w:t>
      </w:r>
      <w:r w:rsidR="00F87737" w:rsidRPr="005B290B">
        <w:rPr>
          <w:rFonts w:cs="Arial"/>
          <w:b w:val="0"/>
          <w:color w:val="auto"/>
          <w:sz w:val="20"/>
          <w:szCs w:val="20"/>
          <w:lang w:val="en"/>
        </w:rPr>
        <w:t xml:space="preserve">the scheme is included in the current adopted Local Transport Plan (2015- 2031) as a short term capital project </w:t>
      </w:r>
      <w:r w:rsidR="00F87737" w:rsidRPr="005B290B">
        <w:rPr>
          <w:b w:val="0"/>
          <w:color w:val="auto"/>
          <w:sz w:val="20"/>
          <w:szCs w:val="20"/>
        </w:rPr>
        <w:t>delivery priority</w:t>
      </w:r>
      <w:r w:rsidR="0063140C">
        <w:rPr>
          <w:b w:val="0"/>
          <w:color w:val="auto"/>
          <w:sz w:val="20"/>
          <w:szCs w:val="20"/>
        </w:rPr>
        <w:t xml:space="preserve"> </w:t>
      </w:r>
      <w:r w:rsidR="0063140C">
        <w:rPr>
          <w:rFonts w:cs="Arial"/>
          <w:color w:val="auto"/>
          <w:sz w:val="20"/>
          <w:szCs w:val="20"/>
          <w:lang w:val="en"/>
        </w:rPr>
        <w:t xml:space="preserve">[see annex </w:t>
      </w:r>
      <w:r w:rsidR="0063140C" w:rsidRPr="005B290B">
        <w:rPr>
          <w:color w:val="auto"/>
          <w:sz w:val="20"/>
          <w:szCs w:val="20"/>
        </w:rPr>
        <w:t>Document 7</w:t>
      </w:r>
      <w:r w:rsidR="0063140C">
        <w:rPr>
          <w:color w:val="auto"/>
          <w:sz w:val="20"/>
          <w:szCs w:val="20"/>
        </w:rPr>
        <w:t xml:space="preserve">] </w:t>
      </w:r>
      <w:r w:rsidR="00F87737" w:rsidRPr="005B290B">
        <w:rPr>
          <w:b w:val="0"/>
          <w:color w:val="auto"/>
          <w:sz w:val="20"/>
          <w:szCs w:val="20"/>
        </w:rPr>
        <w:t xml:space="preserve"> (</w:t>
      </w:r>
      <w:r w:rsidR="00091526" w:rsidRPr="005B290B">
        <w:rPr>
          <w:b w:val="0"/>
          <w:color w:val="auto"/>
          <w:sz w:val="20"/>
          <w:szCs w:val="20"/>
        </w:rPr>
        <w:t xml:space="preserve">or  see link: </w:t>
      </w:r>
      <w:hyperlink r:id="rId13" w:history="1">
        <w:r w:rsidR="00091526" w:rsidRPr="005B290B">
          <w:rPr>
            <w:rStyle w:val="Hyperlink"/>
            <w:b w:val="0"/>
            <w:color w:val="auto"/>
            <w:sz w:val="20"/>
            <w:szCs w:val="20"/>
          </w:rPr>
          <w:t>https://www.gloucestershire.gov.uk/media/2227/11-pd-4-highways-nov-2017.pdf</w:t>
        </w:r>
      </w:hyperlink>
      <w:r w:rsidR="00091526" w:rsidRPr="005B290B">
        <w:rPr>
          <w:b w:val="0"/>
          <w:color w:val="auto"/>
          <w:sz w:val="20"/>
          <w:szCs w:val="20"/>
        </w:rPr>
        <w:t xml:space="preserve">  page 39</w:t>
      </w:r>
      <w:r w:rsidR="00F87737" w:rsidRPr="005B290B">
        <w:rPr>
          <w:b w:val="0"/>
          <w:color w:val="auto"/>
          <w:sz w:val="20"/>
          <w:szCs w:val="20"/>
        </w:rPr>
        <w:t xml:space="preserve">). This area currently has several developments, existing or planned, which are situated adjacent to the Bypass or within close proximity to the </w:t>
      </w:r>
      <w:r w:rsidR="005D1401" w:rsidRPr="005B290B">
        <w:rPr>
          <w:b w:val="0"/>
          <w:color w:val="auto"/>
          <w:sz w:val="20"/>
          <w:szCs w:val="20"/>
        </w:rPr>
        <w:t>S</w:t>
      </w:r>
      <w:r w:rsidR="00F87737" w:rsidRPr="005B290B">
        <w:rPr>
          <w:b w:val="0"/>
          <w:color w:val="auto"/>
          <w:sz w:val="20"/>
          <w:szCs w:val="20"/>
        </w:rPr>
        <w:t xml:space="preserve">cheme which rely heavily on the route for access. </w:t>
      </w:r>
    </w:p>
    <w:p w14:paraId="0C0466AF" w14:textId="77777777" w:rsidR="004435E0" w:rsidRPr="005B290B" w:rsidRDefault="004435E0" w:rsidP="008A5626">
      <w:pPr>
        <w:pStyle w:val="Heading2"/>
        <w:numPr>
          <w:ilvl w:val="0"/>
          <w:numId w:val="0"/>
        </w:numPr>
        <w:spacing w:before="0" w:line="360" w:lineRule="auto"/>
        <w:ind w:left="1021" w:hanging="1021"/>
        <w:rPr>
          <w:b w:val="0"/>
          <w:color w:val="auto"/>
          <w:sz w:val="20"/>
          <w:szCs w:val="20"/>
        </w:rPr>
      </w:pPr>
    </w:p>
    <w:p w14:paraId="5C698235" w14:textId="14F855D3" w:rsidR="005D1401" w:rsidRPr="005B290B" w:rsidRDefault="005D1401" w:rsidP="008A5626">
      <w:pPr>
        <w:pStyle w:val="Heading2"/>
        <w:numPr>
          <w:ilvl w:val="0"/>
          <w:numId w:val="0"/>
        </w:numPr>
        <w:spacing w:before="0" w:line="360" w:lineRule="auto"/>
        <w:ind w:left="1021" w:hanging="1021"/>
        <w:rPr>
          <w:rFonts w:eastAsiaTheme="minorEastAsia" w:cs="Arial"/>
          <w:b w:val="0"/>
          <w:color w:val="auto"/>
          <w:sz w:val="20"/>
          <w:szCs w:val="20"/>
          <w:lang w:eastAsia="en-GB"/>
        </w:rPr>
      </w:pPr>
      <w:r w:rsidRPr="005B290B">
        <w:rPr>
          <w:rFonts w:eastAsiaTheme="minorEastAsia" w:cs="Arial"/>
          <w:b w:val="0"/>
          <w:color w:val="auto"/>
          <w:sz w:val="20"/>
          <w:szCs w:val="20"/>
          <w:lang w:eastAsia="en-GB"/>
        </w:rPr>
        <w:t>6.3</w:t>
      </w:r>
      <w:r w:rsidRPr="005B290B">
        <w:rPr>
          <w:rFonts w:eastAsiaTheme="minorEastAsia" w:cs="Arial"/>
          <w:b w:val="0"/>
          <w:color w:val="auto"/>
          <w:sz w:val="20"/>
          <w:szCs w:val="20"/>
          <w:lang w:eastAsia="en-GB"/>
        </w:rPr>
        <w:tab/>
      </w:r>
      <w:r w:rsidR="00F87737" w:rsidRPr="005B290B">
        <w:rPr>
          <w:b w:val="0"/>
          <w:color w:val="auto"/>
          <w:sz w:val="20"/>
          <w:szCs w:val="20"/>
        </w:rPr>
        <w:t>The proposed</w:t>
      </w:r>
      <w:r w:rsidR="00F87737" w:rsidRPr="005B290B">
        <w:rPr>
          <w:rFonts w:eastAsiaTheme="minorEastAsia" w:cs="Arial"/>
          <w:b w:val="0"/>
          <w:color w:val="auto"/>
          <w:sz w:val="20"/>
          <w:szCs w:val="20"/>
          <w:lang w:eastAsia="en-GB"/>
        </w:rPr>
        <w:t xml:space="preserve"> scheme is expected to have a positive impact on the surrounding area and has the potential to have a major </w:t>
      </w:r>
      <w:r w:rsidRPr="005B290B">
        <w:rPr>
          <w:rFonts w:eastAsiaTheme="minorEastAsia" w:cs="Arial"/>
          <w:b w:val="0"/>
          <w:color w:val="auto"/>
          <w:sz w:val="20"/>
          <w:szCs w:val="20"/>
          <w:lang w:eastAsia="en-GB"/>
        </w:rPr>
        <w:t>benefi</w:t>
      </w:r>
      <w:r w:rsidR="001F634E" w:rsidRPr="005B290B">
        <w:rPr>
          <w:rFonts w:eastAsiaTheme="minorEastAsia" w:cs="Arial"/>
          <w:b w:val="0"/>
          <w:color w:val="auto"/>
          <w:sz w:val="20"/>
          <w:szCs w:val="20"/>
          <w:lang w:eastAsia="en-GB"/>
        </w:rPr>
        <w:t xml:space="preserve">cial </w:t>
      </w:r>
      <w:r w:rsidR="00F87737" w:rsidRPr="005B290B">
        <w:rPr>
          <w:rFonts w:eastAsiaTheme="minorEastAsia" w:cs="Arial"/>
          <w:b w:val="0"/>
          <w:color w:val="auto"/>
          <w:sz w:val="20"/>
          <w:szCs w:val="20"/>
          <w:lang w:eastAsia="en-GB"/>
        </w:rPr>
        <w:t>impact upon existing and planned developments</w:t>
      </w:r>
      <w:r w:rsidR="00B57A55">
        <w:rPr>
          <w:rFonts w:eastAsiaTheme="minorEastAsia" w:cs="Arial"/>
          <w:b w:val="0"/>
          <w:color w:val="auto"/>
          <w:sz w:val="20"/>
          <w:szCs w:val="20"/>
          <w:lang w:eastAsia="en-GB"/>
        </w:rPr>
        <w:t>.</w:t>
      </w:r>
      <w:r w:rsidR="001F634E" w:rsidRPr="005B290B">
        <w:rPr>
          <w:rFonts w:eastAsiaTheme="minorEastAsia" w:cs="Arial"/>
          <w:b w:val="0"/>
          <w:color w:val="auto"/>
          <w:sz w:val="20"/>
          <w:szCs w:val="20"/>
          <w:lang w:eastAsia="en-GB"/>
        </w:rPr>
        <w:t xml:space="preserve"> This is explored further in detail in Section 7</w:t>
      </w:r>
      <w:r w:rsidR="00F87737" w:rsidRPr="005B290B">
        <w:rPr>
          <w:rFonts w:eastAsiaTheme="minorEastAsia" w:cs="Arial"/>
          <w:b w:val="0"/>
          <w:color w:val="auto"/>
          <w:sz w:val="20"/>
          <w:szCs w:val="20"/>
          <w:lang w:eastAsia="en-GB"/>
        </w:rPr>
        <w:t>.</w:t>
      </w:r>
    </w:p>
    <w:p w14:paraId="05A44C37" w14:textId="4F12CD0D" w:rsidR="00652FC3" w:rsidRPr="005B290B" w:rsidRDefault="005D1401" w:rsidP="009A31D7">
      <w:pPr>
        <w:pStyle w:val="Heading2"/>
        <w:numPr>
          <w:ilvl w:val="0"/>
          <w:numId w:val="0"/>
        </w:numPr>
        <w:spacing w:line="360" w:lineRule="auto"/>
        <w:ind w:left="1021" w:hanging="1021"/>
        <w:rPr>
          <w:rFonts w:eastAsiaTheme="minorEastAsia" w:cs="Arial"/>
          <w:b w:val="0"/>
          <w:color w:val="auto"/>
          <w:sz w:val="20"/>
          <w:szCs w:val="20"/>
          <w:lang w:eastAsia="en-GB"/>
        </w:rPr>
      </w:pPr>
      <w:r w:rsidRPr="005B290B">
        <w:rPr>
          <w:rFonts w:eastAsiaTheme="minorEastAsia" w:cs="Arial"/>
          <w:b w:val="0"/>
          <w:color w:val="auto"/>
          <w:sz w:val="20"/>
          <w:szCs w:val="20"/>
          <w:lang w:eastAsia="en-GB"/>
        </w:rPr>
        <w:t>6.5</w:t>
      </w:r>
      <w:r w:rsidRPr="005B290B">
        <w:rPr>
          <w:rFonts w:eastAsiaTheme="minorEastAsia" w:cs="Arial"/>
          <w:b w:val="0"/>
          <w:color w:val="auto"/>
          <w:sz w:val="20"/>
          <w:szCs w:val="20"/>
          <w:lang w:eastAsia="en-GB"/>
        </w:rPr>
        <w:tab/>
      </w:r>
      <w:r w:rsidR="00652FC3" w:rsidRPr="005B290B">
        <w:rPr>
          <w:rFonts w:eastAsiaTheme="minorEastAsia" w:cs="Arial"/>
          <w:b w:val="0"/>
          <w:color w:val="auto"/>
          <w:sz w:val="20"/>
          <w:szCs w:val="20"/>
          <w:lang w:eastAsia="en-GB"/>
        </w:rPr>
        <w:t xml:space="preserve">This </w:t>
      </w:r>
      <w:r w:rsidRPr="005B290B">
        <w:rPr>
          <w:rFonts w:eastAsiaTheme="minorEastAsia" w:cs="Arial"/>
          <w:b w:val="0"/>
          <w:color w:val="auto"/>
          <w:sz w:val="20"/>
          <w:szCs w:val="20"/>
          <w:lang w:eastAsia="en-GB"/>
        </w:rPr>
        <w:t>S</w:t>
      </w:r>
      <w:r w:rsidR="00652FC3" w:rsidRPr="005B290B">
        <w:rPr>
          <w:rFonts w:eastAsiaTheme="minorEastAsia" w:cs="Arial"/>
          <w:b w:val="0"/>
          <w:color w:val="auto"/>
          <w:sz w:val="20"/>
          <w:szCs w:val="20"/>
          <w:lang w:eastAsia="en-GB"/>
        </w:rPr>
        <w:t xml:space="preserve">cheme directly links to the Acquiring Authority’s priorities </w:t>
      </w:r>
      <w:r w:rsidR="001F634E" w:rsidRPr="005B290B">
        <w:rPr>
          <w:rFonts w:eastAsiaTheme="minorEastAsia" w:cs="Arial"/>
          <w:b w:val="0"/>
          <w:color w:val="auto"/>
          <w:sz w:val="20"/>
          <w:szCs w:val="20"/>
          <w:lang w:eastAsia="en-GB"/>
        </w:rPr>
        <w:t xml:space="preserve">set out in the Local Transfer </w:t>
      </w:r>
      <w:r w:rsidR="00261911" w:rsidRPr="005B290B">
        <w:rPr>
          <w:rFonts w:eastAsiaTheme="minorEastAsia" w:cs="Arial"/>
          <w:b w:val="0"/>
          <w:color w:val="auto"/>
          <w:sz w:val="20"/>
          <w:szCs w:val="20"/>
          <w:lang w:eastAsia="en-GB"/>
        </w:rPr>
        <w:t xml:space="preserve">Plan </w:t>
      </w:r>
      <w:r w:rsidR="00652FC3" w:rsidRPr="005B290B">
        <w:rPr>
          <w:rFonts w:eastAsiaTheme="minorEastAsia" w:cs="Arial"/>
          <w:b w:val="0"/>
          <w:color w:val="auto"/>
          <w:sz w:val="20"/>
          <w:szCs w:val="20"/>
          <w:lang w:eastAsia="en-GB"/>
        </w:rPr>
        <w:t xml:space="preserve">by providing strategic linkages between the M5 Growth Zone at Junction 12 and the A40. It will also provide wider regeneration benefits in both the immediate vicinity in Gloucester as well as further afield, including access to the Forest of Dean, A40, and Cheltenham. It will directly benefit areas of significant importance to the local and regional economy, such as Gloucester Quays and Gloucester Docks. The vision of the Gloucestershire First Local Enterprise Partnership is that by 2022 the </w:t>
      </w:r>
      <w:r w:rsidRPr="005B290B">
        <w:rPr>
          <w:rFonts w:eastAsiaTheme="minorEastAsia" w:cs="Arial"/>
          <w:b w:val="0"/>
          <w:color w:val="auto"/>
          <w:sz w:val="20"/>
          <w:szCs w:val="20"/>
          <w:lang w:eastAsia="en-GB"/>
        </w:rPr>
        <w:t>C</w:t>
      </w:r>
      <w:r w:rsidR="00652FC3" w:rsidRPr="005B290B">
        <w:rPr>
          <w:rFonts w:eastAsiaTheme="minorEastAsia" w:cs="Arial"/>
          <w:b w:val="0"/>
          <w:color w:val="auto"/>
          <w:sz w:val="20"/>
          <w:szCs w:val="20"/>
          <w:lang w:eastAsia="en-GB"/>
        </w:rPr>
        <w:t>ounty will have ‘world class companies, a diverse business portfolio and a reputation for starting and growing great businesses’.  Transport has an important role to play in facilitating this business growth through providing the connectivity between markets required by businesses, as well as providing businesses with access to high quality transport networks.</w:t>
      </w:r>
    </w:p>
    <w:p w14:paraId="5539B8B8" w14:textId="77777777" w:rsidR="00F87737" w:rsidRPr="005B290B" w:rsidRDefault="00F87737" w:rsidP="00F87737">
      <w:pPr>
        <w:pStyle w:val="Heading2"/>
        <w:numPr>
          <w:ilvl w:val="0"/>
          <w:numId w:val="0"/>
        </w:numPr>
        <w:spacing w:before="0" w:line="360" w:lineRule="auto"/>
        <w:ind w:left="1021"/>
        <w:rPr>
          <w:b w:val="0"/>
          <w:color w:val="auto"/>
          <w:sz w:val="20"/>
          <w:szCs w:val="20"/>
        </w:rPr>
      </w:pPr>
    </w:p>
    <w:p w14:paraId="2D5D8A2A" w14:textId="3515130D" w:rsidR="00F87737" w:rsidRPr="005B290B" w:rsidRDefault="005D1401" w:rsidP="009A31D7">
      <w:pPr>
        <w:pStyle w:val="Heading2"/>
        <w:numPr>
          <w:ilvl w:val="0"/>
          <w:numId w:val="0"/>
        </w:numPr>
        <w:spacing w:before="0" w:line="360" w:lineRule="auto"/>
        <w:ind w:left="1021" w:hanging="1021"/>
        <w:rPr>
          <w:b w:val="0"/>
          <w:color w:val="auto"/>
          <w:sz w:val="20"/>
          <w:szCs w:val="20"/>
        </w:rPr>
      </w:pPr>
      <w:r w:rsidRPr="005B290B">
        <w:rPr>
          <w:b w:val="0"/>
          <w:color w:val="auto"/>
          <w:sz w:val="20"/>
          <w:szCs w:val="20"/>
        </w:rPr>
        <w:t>6.6</w:t>
      </w:r>
      <w:r w:rsidRPr="005B290B">
        <w:rPr>
          <w:b w:val="0"/>
          <w:color w:val="auto"/>
          <w:sz w:val="20"/>
          <w:szCs w:val="20"/>
        </w:rPr>
        <w:tab/>
      </w:r>
      <w:r w:rsidR="00F87737" w:rsidRPr="005B290B">
        <w:rPr>
          <w:b w:val="0"/>
          <w:color w:val="auto"/>
          <w:sz w:val="20"/>
          <w:szCs w:val="20"/>
        </w:rPr>
        <w:t xml:space="preserve">The </w:t>
      </w:r>
      <w:r w:rsidRPr="005B290B">
        <w:rPr>
          <w:b w:val="0"/>
          <w:color w:val="auto"/>
          <w:sz w:val="20"/>
          <w:szCs w:val="20"/>
        </w:rPr>
        <w:t>S</w:t>
      </w:r>
      <w:r w:rsidR="00F87737" w:rsidRPr="005B290B">
        <w:rPr>
          <w:b w:val="0"/>
          <w:color w:val="auto"/>
          <w:sz w:val="20"/>
          <w:szCs w:val="20"/>
        </w:rPr>
        <w:t>cheme is supported by local stakeholders</w:t>
      </w:r>
      <w:r w:rsidR="00D97E0F" w:rsidRPr="005B290B">
        <w:rPr>
          <w:b w:val="0"/>
          <w:color w:val="auto"/>
          <w:sz w:val="20"/>
          <w:szCs w:val="20"/>
        </w:rPr>
        <w:t>,</w:t>
      </w:r>
      <w:r w:rsidR="00F87737" w:rsidRPr="005B290B">
        <w:rPr>
          <w:b w:val="0"/>
          <w:color w:val="auto"/>
          <w:sz w:val="20"/>
          <w:szCs w:val="20"/>
        </w:rPr>
        <w:t xml:space="preserve"> the general public and local businesses</w:t>
      </w:r>
      <w:r w:rsidR="00140C7F" w:rsidRPr="005B290B">
        <w:rPr>
          <w:b w:val="0"/>
          <w:color w:val="auto"/>
          <w:sz w:val="20"/>
          <w:szCs w:val="20"/>
        </w:rPr>
        <w:t xml:space="preserve">.  </w:t>
      </w:r>
      <w:r w:rsidR="00D97E0F" w:rsidRPr="005B290B">
        <w:rPr>
          <w:b w:val="0"/>
          <w:color w:val="auto"/>
          <w:sz w:val="20"/>
          <w:szCs w:val="20"/>
        </w:rPr>
        <w:t>In terms of strategic partners, consultation and support for the scheme has come from the following:</w:t>
      </w:r>
    </w:p>
    <w:p w14:paraId="53561E08" w14:textId="004E129A" w:rsidR="00D97E0F" w:rsidRPr="005B290B" w:rsidRDefault="00D97E0F" w:rsidP="00A33465">
      <w:pPr>
        <w:pStyle w:val="Heading2"/>
        <w:numPr>
          <w:ilvl w:val="0"/>
          <w:numId w:val="21"/>
        </w:numPr>
        <w:spacing w:before="0" w:line="360" w:lineRule="auto"/>
        <w:rPr>
          <w:b w:val="0"/>
          <w:color w:val="auto"/>
          <w:sz w:val="20"/>
          <w:szCs w:val="20"/>
        </w:rPr>
      </w:pPr>
      <w:r w:rsidRPr="005B290B">
        <w:rPr>
          <w:b w:val="0"/>
          <w:color w:val="auto"/>
          <w:sz w:val="20"/>
          <w:szCs w:val="20"/>
        </w:rPr>
        <w:t>Highways England</w:t>
      </w:r>
    </w:p>
    <w:p w14:paraId="597F362C" w14:textId="7DA1FBA9" w:rsidR="00D97E0F" w:rsidRPr="005B290B" w:rsidRDefault="00D97E0F" w:rsidP="00A33465">
      <w:pPr>
        <w:pStyle w:val="Heading2"/>
        <w:numPr>
          <w:ilvl w:val="0"/>
          <w:numId w:val="21"/>
        </w:numPr>
        <w:spacing w:before="0" w:line="360" w:lineRule="auto"/>
        <w:rPr>
          <w:b w:val="0"/>
          <w:color w:val="auto"/>
          <w:sz w:val="20"/>
          <w:szCs w:val="20"/>
        </w:rPr>
      </w:pPr>
      <w:r w:rsidRPr="005B290B">
        <w:rPr>
          <w:b w:val="0"/>
          <w:color w:val="auto"/>
          <w:sz w:val="20"/>
          <w:szCs w:val="20"/>
        </w:rPr>
        <w:t>Gloucester City Council</w:t>
      </w:r>
    </w:p>
    <w:p w14:paraId="4E2C3E8A" w14:textId="4A406E71" w:rsidR="00D97E0F" w:rsidRPr="005B290B" w:rsidRDefault="00D97E0F" w:rsidP="00A33465">
      <w:pPr>
        <w:pStyle w:val="Heading2"/>
        <w:numPr>
          <w:ilvl w:val="0"/>
          <w:numId w:val="21"/>
        </w:numPr>
        <w:spacing w:before="0" w:line="360" w:lineRule="auto"/>
        <w:rPr>
          <w:b w:val="0"/>
          <w:color w:val="auto"/>
          <w:sz w:val="20"/>
          <w:szCs w:val="20"/>
        </w:rPr>
      </w:pPr>
      <w:r w:rsidRPr="005B290B">
        <w:rPr>
          <w:b w:val="0"/>
          <w:color w:val="auto"/>
          <w:sz w:val="20"/>
          <w:szCs w:val="20"/>
        </w:rPr>
        <w:t>County Member and City Ward Councillors</w:t>
      </w:r>
    </w:p>
    <w:p w14:paraId="69F38E93" w14:textId="77777777" w:rsidR="00A33465" w:rsidRPr="005B290B" w:rsidRDefault="00D97E0F" w:rsidP="00A33465">
      <w:pPr>
        <w:pStyle w:val="Heading2"/>
        <w:numPr>
          <w:ilvl w:val="0"/>
          <w:numId w:val="21"/>
        </w:numPr>
        <w:spacing w:before="0" w:line="360" w:lineRule="auto"/>
        <w:rPr>
          <w:b w:val="0"/>
          <w:color w:val="auto"/>
          <w:sz w:val="20"/>
          <w:szCs w:val="20"/>
        </w:rPr>
      </w:pPr>
      <w:r w:rsidRPr="005B290B">
        <w:rPr>
          <w:b w:val="0"/>
          <w:color w:val="auto"/>
          <w:sz w:val="20"/>
          <w:szCs w:val="20"/>
        </w:rPr>
        <w:t>Richard Graham MP</w:t>
      </w:r>
      <w:r w:rsidR="00A33465" w:rsidRPr="005B290B">
        <w:rPr>
          <w:rFonts w:cs="Arial"/>
          <w:b w:val="0"/>
          <w:color w:val="auto"/>
          <w:sz w:val="20"/>
          <w:szCs w:val="20"/>
          <w:lang w:val="en"/>
        </w:rPr>
        <w:t xml:space="preserve"> </w:t>
      </w:r>
    </w:p>
    <w:p w14:paraId="56480B53" w14:textId="4CBA1D92" w:rsidR="00023D18" w:rsidRPr="005B290B" w:rsidRDefault="00023D18" w:rsidP="00023D18">
      <w:pPr>
        <w:pStyle w:val="Heading2"/>
        <w:numPr>
          <w:ilvl w:val="0"/>
          <w:numId w:val="0"/>
        </w:numPr>
        <w:spacing w:line="360" w:lineRule="auto"/>
        <w:ind w:left="1021" w:hanging="1021"/>
        <w:rPr>
          <w:rFonts w:eastAsiaTheme="minorEastAsia" w:cs="Arial"/>
          <w:color w:val="auto"/>
          <w:sz w:val="20"/>
          <w:szCs w:val="20"/>
          <w:lang w:eastAsia="en-GB"/>
        </w:rPr>
      </w:pPr>
      <w:r w:rsidRPr="005B290B">
        <w:rPr>
          <w:rFonts w:eastAsiaTheme="minorEastAsia" w:cs="Arial"/>
          <w:b w:val="0"/>
          <w:color w:val="auto"/>
          <w:sz w:val="20"/>
          <w:szCs w:val="20"/>
          <w:lang w:eastAsia="en-GB"/>
        </w:rPr>
        <w:lastRenderedPageBreak/>
        <w:t>6.7</w:t>
      </w:r>
      <w:r w:rsidRPr="005B290B">
        <w:rPr>
          <w:rFonts w:eastAsiaTheme="minorEastAsia" w:cs="Arial"/>
          <w:b w:val="0"/>
          <w:color w:val="auto"/>
          <w:sz w:val="20"/>
          <w:szCs w:val="20"/>
          <w:lang w:eastAsia="en-GB"/>
        </w:rPr>
        <w:tab/>
        <w:t xml:space="preserve">As noted above planning permission was granted for the Scheme on </w:t>
      </w:r>
      <w:r w:rsidR="00261911" w:rsidRPr="005B290B">
        <w:rPr>
          <w:rFonts w:eastAsiaTheme="minorEastAsia" w:cs="Arial"/>
          <w:b w:val="0"/>
          <w:color w:val="auto"/>
          <w:sz w:val="20"/>
          <w:szCs w:val="20"/>
          <w:lang w:eastAsia="en-GB"/>
        </w:rPr>
        <w:t>10</w:t>
      </w:r>
      <w:r w:rsidR="00606B89" w:rsidRPr="005B290B">
        <w:rPr>
          <w:rFonts w:eastAsiaTheme="minorEastAsia" w:cs="Arial"/>
          <w:b w:val="0"/>
          <w:color w:val="auto"/>
          <w:sz w:val="20"/>
          <w:szCs w:val="20"/>
          <w:lang w:eastAsia="en-GB"/>
        </w:rPr>
        <w:t xml:space="preserve"> April 2019. It was the subject of public consultation and with relevant statutory consultees as required and the subject of recommendation set out in the officer’s report </w:t>
      </w:r>
      <w:r w:rsidR="007D7C6A">
        <w:rPr>
          <w:rFonts w:eastAsiaTheme="minorEastAsia" w:cs="Arial"/>
          <w:color w:val="auto"/>
          <w:sz w:val="20"/>
          <w:szCs w:val="20"/>
          <w:lang w:eastAsia="en-GB"/>
        </w:rPr>
        <w:t xml:space="preserve">[see annex </w:t>
      </w:r>
      <w:r w:rsidR="00DD3447">
        <w:rPr>
          <w:rFonts w:eastAsiaTheme="minorEastAsia" w:cs="Arial"/>
          <w:color w:val="auto"/>
          <w:sz w:val="20"/>
          <w:szCs w:val="20"/>
          <w:lang w:eastAsia="en-GB"/>
        </w:rPr>
        <w:t>Document 1</w:t>
      </w:r>
      <w:r w:rsidR="007D7C6A">
        <w:rPr>
          <w:rFonts w:eastAsiaTheme="minorEastAsia" w:cs="Arial"/>
          <w:color w:val="auto"/>
          <w:sz w:val="20"/>
          <w:szCs w:val="20"/>
          <w:lang w:eastAsia="en-GB"/>
        </w:rPr>
        <w:t>1</w:t>
      </w:r>
      <w:r w:rsidR="00DD3447">
        <w:rPr>
          <w:rFonts w:eastAsiaTheme="minorEastAsia" w:cs="Arial"/>
          <w:color w:val="auto"/>
          <w:sz w:val="20"/>
          <w:szCs w:val="20"/>
          <w:lang w:eastAsia="en-GB"/>
        </w:rPr>
        <w:t>]</w:t>
      </w:r>
    </w:p>
    <w:p w14:paraId="727DCB9C" w14:textId="0460117D" w:rsidR="00C2140A" w:rsidRPr="005B290B" w:rsidRDefault="00023D18" w:rsidP="009A31D7">
      <w:pPr>
        <w:pStyle w:val="Heading2"/>
        <w:numPr>
          <w:ilvl w:val="0"/>
          <w:numId w:val="0"/>
        </w:numPr>
        <w:spacing w:line="360" w:lineRule="auto"/>
        <w:ind w:left="1021" w:hanging="1021"/>
        <w:rPr>
          <w:rFonts w:eastAsiaTheme="minorEastAsia" w:cs="Arial"/>
          <w:b w:val="0"/>
          <w:color w:val="auto"/>
          <w:sz w:val="20"/>
          <w:szCs w:val="20"/>
          <w:lang w:eastAsia="en-GB"/>
        </w:rPr>
      </w:pPr>
      <w:r w:rsidRPr="005B290B">
        <w:rPr>
          <w:rFonts w:eastAsiaTheme="minorEastAsia" w:cs="Arial"/>
          <w:b w:val="0"/>
          <w:color w:val="auto"/>
          <w:sz w:val="20"/>
          <w:szCs w:val="20"/>
          <w:lang w:eastAsia="en-GB"/>
        </w:rPr>
        <w:t>6.8</w:t>
      </w:r>
      <w:r w:rsidRPr="005B290B">
        <w:rPr>
          <w:rFonts w:eastAsiaTheme="minorEastAsia" w:cs="Arial"/>
          <w:b w:val="0"/>
          <w:color w:val="auto"/>
          <w:sz w:val="20"/>
          <w:szCs w:val="20"/>
          <w:lang w:eastAsia="en-GB"/>
        </w:rPr>
        <w:tab/>
      </w:r>
      <w:r w:rsidR="00C2140A" w:rsidRPr="005B290B">
        <w:rPr>
          <w:rFonts w:eastAsiaTheme="minorEastAsia" w:cs="Arial"/>
          <w:b w:val="0"/>
          <w:color w:val="auto"/>
          <w:sz w:val="20"/>
          <w:szCs w:val="20"/>
          <w:lang w:eastAsia="en-GB"/>
        </w:rPr>
        <w:t xml:space="preserve">The need and the benefits of completing this section of the </w:t>
      </w:r>
      <w:r w:rsidR="003D549E" w:rsidRPr="005B290B">
        <w:rPr>
          <w:rFonts w:eastAsiaTheme="minorEastAsia" w:cs="Arial"/>
          <w:b w:val="0"/>
          <w:color w:val="auto"/>
          <w:sz w:val="20"/>
          <w:szCs w:val="20"/>
          <w:lang w:eastAsia="en-GB"/>
        </w:rPr>
        <w:t>B</w:t>
      </w:r>
      <w:r w:rsidR="00C2140A" w:rsidRPr="005B290B">
        <w:rPr>
          <w:rFonts w:eastAsiaTheme="minorEastAsia" w:cs="Arial"/>
          <w:b w:val="0"/>
          <w:color w:val="auto"/>
          <w:sz w:val="20"/>
          <w:szCs w:val="20"/>
          <w:lang w:eastAsia="en-GB"/>
        </w:rPr>
        <w:t>ypass have</w:t>
      </w:r>
      <w:r w:rsidR="00FA404C" w:rsidRPr="005B290B">
        <w:rPr>
          <w:rFonts w:eastAsiaTheme="minorEastAsia" w:cs="Arial"/>
          <w:b w:val="0"/>
          <w:color w:val="auto"/>
          <w:sz w:val="20"/>
          <w:szCs w:val="20"/>
          <w:lang w:eastAsia="en-GB"/>
        </w:rPr>
        <w:t xml:space="preserve"> been</w:t>
      </w:r>
      <w:r w:rsidR="00261911" w:rsidRPr="005B290B">
        <w:rPr>
          <w:rFonts w:eastAsiaTheme="minorEastAsia" w:cs="Arial"/>
          <w:b w:val="0"/>
          <w:color w:val="auto"/>
          <w:sz w:val="20"/>
          <w:szCs w:val="20"/>
          <w:lang w:eastAsia="en-GB"/>
        </w:rPr>
        <w:t xml:space="preserve"> clearly </w:t>
      </w:r>
      <w:r w:rsidR="00C2140A" w:rsidRPr="005B290B">
        <w:rPr>
          <w:rFonts w:eastAsiaTheme="minorEastAsia" w:cs="Arial"/>
          <w:b w:val="0"/>
          <w:color w:val="auto"/>
          <w:sz w:val="20"/>
          <w:szCs w:val="20"/>
          <w:lang w:eastAsia="en-GB"/>
        </w:rPr>
        <w:t xml:space="preserve">demonstrated and it has been a priority of </w:t>
      </w:r>
      <w:r w:rsidR="00001946" w:rsidRPr="005B290B">
        <w:rPr>
          <w:rFonts w:eastAsiaTheme="minorEastAsia" w:cs="Arial"/>
          <w:b w:val="0"/>
          <w:color w:val="auto"/>
          <w:sz w:val="20"/>
          <w:szCs w:val="20"/>
          <w:lang w:eastAsia="en-GB"/>
        </w:rPr>
        <w:t>the Acquiring Authority</w:t>
      </w:r>
      <w:r w:rsidR="00C2140A" w:rsidRPr="005B290B">
        <w:rPr>
          <w:rFonts w:eastAsiaTheme="minorEastAsia" w:cs="Arial"/>
          <w:b w:val="0"/>
          <w:color w:val="auto"/>
          <w:sz w:val="20"/>
          <w:szCs w:val="20"/>
          <w:lang w:eastAsia="en-GB"/>
        </w:rPr>
        <w:t xml:space="preserve"> over a number of years. </w:t>
      </w:r>
      <w:r w:rsidRPr="005B290B">
        <w:rPr>
          <w:rFonts w:eastAsiaTheme="minorEastAsia" w:cs="Arial"/>
          <w:b w:val="0"/>
          <w:color w:val="auto"/>
          <w:sz w:val="20"/>
          <w:szCs w:val="20"/>
          <w:lang w:eastAsia="en-GB"/>
        </w:rPr>
        <w:t>As confirmed by the grant of planning permission t</w:t>
      </w:r>
      <w:r w:rsidR="00C2140A" w:rsidRPr="005B290B">
        <w:rPr>
          <w:rFonts w:eastAsiaTheme="minorEastAsia" w:cs="Arial"/>
          <w:b w:val="0"/>
          <w:color w:val="auto"/>
          <w:sz w:val="20"/>
          <w:szCs w:val="20"/>
          <w:lang w:eastAsia="en-GB"/>
        </w:rPr>
        <w:t>he provision of the scheme clearly accord</w:t>
      </w:r>
      <w:r w:rsidRPr="005B290B">
        <w:rPr>
          <w:rFonts w:eastAsiaTheme="minorEastAsia" w:cs="Arial"/>
          <w:b w:val="0"/>
          <w:color w:val="auto"/>
          <w:sz w:val="20"/>
          <w:szCs w:val="20"/>
          <w:lang w:eastAsia="en-GB"/>
        </w:rPr>
        <w:t>s</w:t>
      </w:r>
      <w:r w:rsidR="00C2140A" w:rsidRPr="005B290B">
        <w:rPr>
          <w:rFonts w:eastAsiaTheme="minorEastAsia" w:cs="Arial"/>
          <w:b w:val="0"/>
          <w:color w:val="auto"/>
          <w:sz w:val="20"/>
          <w:szCs w:val="20"/>
          <w:lang w:eastAsia="en-GB"/>
        </w:rPr>
        <w:t xml:space="preserve"> with the relevant development plan policies in this regard.</w:t>
      </w:r>
    </w:p>
    <w:p w14:paraId="5EF92651" w14:textId="77777777" w:rsidR="00EA2567" w:rsidRPr="005B290B" w:rsidRDefault="00EA2567" w:rsidP="006C1B0C">
      <w:pPr>
        <w:pStyle w:val="Heading2"/>
        <w:numPr>
          <w:ilvl w:val="0"/>
          <w:numId w:val="0"/>
        </w:numPr>
        <w:spacing w:line="360" w:lineRule="auto"/>
        <w:ind w:left="1021"/>
        <w:rPr>
          <w:rFonts w:eastAsiaTheme="minorEastAsia" w:cs="Arial"/>
          <w:b w:val="0"/>
          <w:color w:val="auto"/>
          <w:sz w:val="20"/>
          <w:szCs w:val="20"/>
          <w:lang w:eastAsia="en-GB"/>
        </w:rPr>
      </w:pPr>
    </w:p>
    <w:p w14:paraId="173FDB01" w14:textId="77777777" w:rsidR="000B373F" w:rsidRPr="005B290B" w:rsidRDefault="000B373F" w:rsidP="0012457A">
      <w:pPr>
        <w:pStyle w:val="Heading2"/>
        <w:numPr>
          <w:ilvl w:val="0"/>
          <w:numId w:val="0"/>
        </w:numPr>
        <w:spacing w:line="360" w:lineRule="auto"/>
        <w:ind w:left="1021"/>
        <w:rPr>
          <w:rFonts w:cs="Arial"/>
          <w:b w:val="0"/>
          <w:color w:val="auto"/>
          <w:sz w:val="20"/>
          <w:szCs w:val="20"/>
          <w:lang w:eastAsia="en-GB"/>
        </w:rPr>
      </w:pPr>
    </w:p>
    <w:p w14:paraId="07C16638" w14:textId="77777777" w:rsidR="00894CD3" w:rsidRPr="005B290B" w:rsidRDefault="00894CD3">
      <w:pPr>
        <w:spacing w:after="200" w:line="276" w:lineRule="auto"/>
        <w:rPr>
          <w:rFonts w:eastAsiaTheme="majorEastAsia" w:cstheme="majorBidi"/>
          <w:b/>
          <w:bCs/>
          <w:color w:val="auto"/>
          <w:sz w:val="48"/>
          <w:szCs w:val="28"/>
        </w:rPr>
      </w:pPr>
      <w:r w:rsidRPr="005B290B">
        <w:rPr>
          <w:color w:val="auto"/>
        </w:rPr>
        <w:br w:type="page"/>
      </w:r>
    </w:p>
    <w:p w14:paraId="11F0110A" w14:textId="44B5B74B" w:rsidR="008A5626" w:rsidRPr="00290B5F" w:rsidRDefault="00290B5F" w:rsidP="008A5626">
      <w:pPr>
        <w:pStyle w:val="Heading1"/>
        <w:numPr>
          <w:ilvl w:val="0"/>
          <w:numId w:val="28"/>
        </w:numPr>
        <w:rPr>
          <w:rFonts w:eastAsiaTheme="majorEastAsia"/>
          <w:color w:val="auto"/>
        </w:rPr>
      </w:pPr>
      <w:bookmarkStart w:id="13" w:name="_Toc7706625"/>
      <w:r>
        <w:rPr>
          <w:rFonts w:eastAsiaTheme="majorEastAsia"/>
        </w:rPr>
        <w:lastRenderedPageBreak/>
        <w:t xml:space="preserve"> </w:t>
      </w:r>
      <w:r w:rsidR="002A7D67" w:rsidRPr="00290B5F">
        <w:rPr>
          <w:rFonts w:eastAsiaTheme="majorEastAsia"/>
          <w:color w:val="auto"/>
        </w:rPr>
        <w:t>Ju</w:t>
      </w:r>
      <w:r w:rsidR="008A5626" w:rsidRPr="00290B5F">
        <w:rPr>
          <w:rFonts w:eastAsiaTheme="majorEastAsia"/>
          <w:color w:val="auto"/>
        </w:rPr>
        <w:t xml:space="preserve">stification and need for making </w:t>
      </w:r>
      <w:r>
        <w:rPr>
          <w:rFonts w:eastAsiaTheme="majorEastAsia"/>
          <w:color w:val="auto"/>
        </w:rPr>
        <w:t xml:space="preserve">   </w:t>
      </w:r>
      <w:r w:rsidR="008A5626" w:rsidRPr="00290B5F">
        <w:rPr>
          <w:rFonts w:eastAsiaTheme="majorEastAsia"/>
          <w:color w:val="auto"/>
        </w:rPr>
        <w:t xml:space="preserve">the Order </w:t>
      </w:r>
    </w:p>
    <w:bookmarkEnd w:id="13"/>
    <w:p w14:paraId="3FDCA152" w14:textId="47F94199" w:rsidR="00747EB7" w:rsidRPr="00290B5F" w:rsidRDefault="00261911" w:rsidP="00261911">
      <w:pPr>
        <w:pStyle w:val="Heading2"/>
        <w:numPr>
          <w:ilvl w:val="0"/>
          <w:numId w:val="0"/>
        </w:numPr>
        <w:spacing w:line="360" w:lineRule="auto"/>
        <w:ind w:left="1021" w:hanging="1021"/>
        <w:rPr>
          <w:rFonts w:eastAsiaTheme="majorEastAsia" w:cs="Arial"/>
          <w:b w:val="0"/>
          <w:color w:val="auto"/>
          <w:sz w:val="20"/>
          <w:szCs w:val="20"/>
        </w:rPr>
      </w:pPr>
      <w:r w:rsidRPr="00290B5F">
        <w:rPr>
          <w:rFonts w:eastAsiaTheme="majorEastAsia" w:cs="Arial"/>
          <w:b w:val="0"/>
          <w:color w:val="auto"/>
          <w:sz w:val="20"/>
          <w:szCs w:val="20"/>
        </w:rPr>
        <w:t>7.1</w:t>
      </w:r>
      <w:r w:rsidRPr="00290B5F">
        <w:rPr>
          <w:rFonts w:eastAsiaTheme="majorEastAsia" w:cs="Arial"/>
          <w:b w:val="0"/>
          <w:color w:val="auto"/>
          <w:sz w:val="20"/>
          <w:szCs w:val="20"/>
        </w:rPr>
        <w:tab/>
      </w:r>
      <w:r w:rsidR="001C18FD" w:rsidRPr="00290B5F">
        <w:rPr>
          <w:rFonts w:eastAsiaTheme="majorEastAsia" w:cs="Arial"/>
          <w:b w:val="0"/>
          <w:color w:val="auto"/>
          <w:sz w:val="20"/>
          <w:szCs w:val="20"/>
        </w:rPr>
        <w:t>These i</w:t>
      </w:r>
      <w:r w:rsidR="00E66547" w:rsidRPr="00290B5F">
        <w:rPr>
          <w:rFonts w:eastAsiaTheme="majorEastAsia" w:cs="Arial"/>
          <w:b w:val="0"/>
          <w:color w:val="auto"/>
          <w:sz w:val="20"/>
          <w:szCs w:val="20"/>
        </w:rPr>
        <w:t xml:space="preserve">mprovements to </w:t>
      </w:r>
      <w:r w:rsidR="008C6738" w:rsidRPr="00290B5F">
        <w:rPr>
          <w:rFonts w:eastAsiaTheme="majorEastAsia" w:cs="Arial"/>
          <w:b w:val="0"/>
          <w:color w:val="auto"/>
          <w:sz w:val="20"/>
          <w:szCs w:val="20"/>
        </w:rPr>
        <w:t xml:space="preserve">the </w:t>
      </w:r>
      <w:r w:rsidR="00A424E1" w:rsidRPr="00290B5F">
        <w:rPr>
          <w:rFonts w:eastAsiaTheme="majorEastAsia" w:cs="Arial"/>
          <w:b w:val="0"/>
          <w:color w:val="auto"/>
          <w:sz w:val="20"/>
          <w:szCs w:val="20"/>
        </w:rPr>
        <w:t xml:space="preserve">Bypass </w:t>
      </w:r>
      <w:r w:rsidR="00E66547" w:rsidRPr="00290B5F">
        <w:rPr>
          <w:rFonts w:eastAsiaTheme="majorEastAsia" w:cs="Arial"/>
          <w:b w:val="0"/>
          <w:color w:val="auto"/>
          <w:sz w:val="20"/>
          <w:szCs w:val="20"/>
        </w:rPr>
        <w:t xml:space="preserve">have been a long stated priority for the </w:t>
      </w:r>
      <w:r w:rsidR="00001946" w:rsidRPr="00290B5F">
        <w:rPr>
          <w:rFonts w:eastAsiaTheme="majorEastAsia" w:cs="Arial"/>
          <w:b w:val="0"/>
          <w:color w:val="auto"/>
          <w:sz w:val="20"/>
          <w:szCs w:val="20"/>
        </w:rPr>
        <w:t>Acquiring Authority</w:t>
      </w:r>
      <w:r w:rsidR="00E66547" w:rsidRPr="00290B5F">
        <w:rPr>
          <w:rFonts w:eastAsiaTheme="majorEastAsia" w:cs="Arial"/>
          <w:b w:val="0"/>
          <w:color w:val="auto"/>
          <w:sz w:val="20"/>
          <w:szCs w:val="20"/>
        </w:rPr>
        <w:t>, and the need for the upgrade has been high profile since the completion of the initial sections of the Bypass.</w:t>
      </w:r>
    </w:p>
    <w:p w14:paraId="363F6645" w14:textId="276A258A" w:rsidR="008D5FC9" w:rsidRPr="00290B5F" w:rsidRDefault="002A7D67" w:rsidP="009A31D7">
      <w:pPr>
        <w:pStyle w:val="Heading2"/>
        <w:numPr>
          <w:ilvl w:val="0"/>
          <w:numId w:val="0"/>
        </w:numPr>
        <w:spacing w:line="360" w:lineRule="auto"/>
        <w:ind w:left="1021" w:hanging="1021"/>
        <w:rPr>
          <w:rFonts w:eastAsiaTheme="majorEastAsia" w:cs="Arial"/>
          <w:b w:val="0"/>
          <w:color w:val="auto"/>
          <w:sz w:val="20"/>
          <w:szCs w:val="20"/>
        </w:rPr>
      </w:pPr>
      <w:r w:rsidRPr="00290B5F">
        <w:rPr>
          <w:rFonts w:eastAsiaTheme="majorEastAsia" w:cs="Arial"/>
          <w:b w:val="0"/>
          <w:color w:val="auto"/>
          <w:sz w:val="20"/>
          <w:szCs w:val="20"/>
        </w:rPr>
        <w:t>7.2</w:t>
      </w:r>
      <w:r w:rsidRPr="00290B5F">
        <w:rPr>
          <w:rFonts w:eastAsiaTheme="majorEastAsia" w:cs="Arial"/>
          <w:b w:val="0"/>
          <w:color w:val="auto"/>
          <w:sz w:val="20"/>
          <w:szCs w:val="20"/>
        </w:rPr>
        <w:tab/>
      </w:r>
      <w:r w:rsidR="008D5FC9" w:rsidRPr="00290B5F">
        <w:rPr>
          <w:rFonts w:eastAsiaTheme="majorEastAsia" w:cs="Arial"/>
          <w:b w:val="0"/>
          <w:color w:val="auto"/>
          <w:sz w:val="20"/>
          <w:szCs w:val="20"/>
        </w:rPr>
        <w:t>At present, this section of the A430 Gloucester South West Bypass is a significant congestion point and is under-designed. With only two traffic lanes, it represents a very obvious pinch point in Gloucester’s highway network. As a result traffic is forced on to alternative routes through the City Centre causing congestion, reducing journey time reliability and creating potentially unsafe environments. With approximately 25,000 vehicles a day using the Bypass, it is estimated that between 40,000 and 50,000 people would benefit from improvements to this section of road daily. This section of the Gloucester South West Bypass has been identified as a network pinch point in Gloucestershire’s 2014 Strategic Economic Plan</w:t>
      </w:r>
      <w:r w:rsidR="00261911" w:rsidRPr="00290B5F">
        <w:rPr>
          <w:rFonts w:eastAsiaTheme="majorEastAsia" w:cs="Arial"/>
          <w:b w:val="0"/>
          <w:color w:val="auto"/>
          <w:sz w:val="20"/>
          <w:szCs w:val="20"/>
        </w:rPr>
        <w:t xml:space="preserve"> </w:t>
      </w:r>
      <w:r w:rsidR="00290B5F">
        <w:rPr>
          <w:rFonts w:eastAsiaTheme="majorEastAsia" w:cs="Arial"/>
          <w:color w:val="auto"/>
          <w:sz w:val="20"/>
          <w:szCs w:val="20"/>
        </w:rPr>
        <w:t>[</w:t>
      </w:r>
      <w:r w:rsidR="004435E0" w:rsidRPr="00290B5F">
        <w:rPr>
          <w:rFonts w:eastAsiaTheme="majorEastAsia" w:cs="Arial"/>
          <w:color w:val="auto"/>
          <w:sz w:val="20"/>
          <w:szCs w:val="20"/>
        </w:rPr>
        <w:t xml:space="preserve">see annex </w:t>
      </w:r>
      <w:r w:rsidR="00261911" w:rsidRPr="00290B5F">
        <w:rPr>
          <w:rFonts w:eastAsiaTheme="majorEastAsia" w:cs="Arial"/>
          <w:color w:val="auto"/>
          <w:sz w:val="20"/>
          <w:szCs w:val="20"/>
        </w:rPr>
        <w:t>Document</w:t>
      </w:r>
      <w:r w:rsidR="004435E0" w:rsidRPr="00290B5F">
        <w:rPr>
          <w:rFonts w:eastAsiaTheme="majorEastAsia" w:cs="Arial"/>
          <w:color w:val="auto"/>
          <w:sz w:val="20"/>
          <w:szCs w:val="20"/>
        </w:rPr>
        <w:t>6]</w:t>
      </w:r>
      <w:r w:rsidR="00261911" w:rsidRPr="00290B5F">
        <w:rPr>
          <w:rFonts w:eastAsiaTheme="majorEastAsia" w:cs="Arial"/>
          <w:color w:val="auto"/>
          <w:sz w:val="20"/>
          <w:szCs w:val="20"/>
        </w:rPr>
        <w:t xml:space="preserve"> </w:t>
      </w:r>
      <w:r w:rsidR="008D5FC9" w:rsidRPr="00290B5F">
        <w:rPr>
          <w:rFonts w:eastAsiaTheme="majorEastAsia" w:cs="Arial"/>
          <w:b w:val="0"/>
          <w:color w:val="auto"/>
          <w:sz w:val="20"/>
          <w:szCs w:val="20"/>
        </w:rPr>
        <w:t>as well as the current and emerging Gloucestershire Local Transport Plan.</w:t>
      </w:r>
    </w:p>
    <w:p w14:paraId="63A8DDC3" w14:textId="687B0C32" w:rsidR="008D5FC9" w:rsidRPr="00290B5F" w:rsidRDefault="002A7D67" w:rsidP="009A31D7">
      <w:pPr>
        <w:pStyle w:val="Heading2"/>
        <w:numPr>
          <w:ilvl w:val="0"/>
          <w:numId w:val="0"/>
        </w:numPr>
        <w:spacing w:line="360" w:lineRule="auto"/>
        <w:ind w:left="1021" w:hanging="1021"/>
        <w:rPr>
          <w:rFonts w:eastAsiaTheme="majorEastAsia" w:cs="Arial"/>
          <w:b w:val="0"/>
          <w:color w:val="auto"/>
          <w:sz w:val="20"/>
          <w:szCs w:val="20"/>
        </w:rPr>
      </w:pPr>
      <w:r w:rsidRPr="00290B5F">
        <w:rPr>
          <w:rFonts w:eastAsiaTheme="majorEastAsia" w:cs="Arial"/>
          <w:b w:val="0"/>
          <w:color w:val="auto"/>
          <w:sz w:val="20"/>
          <w:szCs w:val="20"/>
        </w:rPr>
        <w:t>7.3</w:t>
      </w:r>
      <w:r w:rsidRPr="00290B5F">
        <w:rPr>
          <w:rFonts w:eastAsiaTheme="majorEastAsia" w:cs="Arial"/>
          <w:b w:val="0"/>
          <w:color w:val="auto"/>
          <w:sz w:val="20"/>
          <w:szCs w:val="20"/>
        </w:rPr>
        <w:tab/>
      </w:r>
      <w:r w:rsidR="008D5FC9" w:rsidRPr="00290B5F">
        <w:rPr>
          <w:rFonts w:eastAsiaTheme="majorEastAsia" w:cs="Arial"/>
          <w:b w:val="0"/>
          <w:color w:val="auto"/>
          <w:sz w:val="20"/>
          <w:szCs w:val="20"/>
        </w:rPr>
        <w:t xml:space="preserve">Flanked by the River Severn, the resilience of the local highway network in this area is geographically compromised. In considering this, the optimisation of the existing network becomes critical and current underperformance of the </w:t>
      </w:r>
      <w:r w:rsidR="00461178" w:rsidRPr="00290B5F">
        <w:rPr>
          <w:rFonts w:eastAsiaTheme="majorEastAsia" w:cs="Arial"/>
          <w:b w:val="0"/>
          <w:color w:val="auto"/>
          <w:sz w:val="20"/>
          <w:szCs w:val="20"/>
        </w:rPr>
        <w:t>Bypass</w:t>
      </w:r>
      <w:r w:rsidR="008D5FC9" w:rsidRPr="00290B5F">
        <w:rPr>
          <w:rFonts w:eastAsiaTheme="majorEastAsia" w:cs="Arial"/>
          <w:b w:val="0"/>
          <w:color w:val="auto"/>
          <w:sz w:val="20"/>
          <w:szCs w:val="20"/>
        </w:rPr>
        <w:t xml:space="preserve"> is heightened.</w:t>
      </w:r>
    </w:p>
    <w:p w14:paraId="60506E8F" w14:textId="20B78EF1" w:rsidR="008D5FC9" w:rsidRPr="00290B5F" w:rsidRDefault="002A7D67" w:rsidP="009A31D7">
      <w:pPr>
        <w:pStyle w:val="Heading2"/>
        <w:numPr>
          <w:ilvl w:val="0"/>
          <w:numId w:val="0"/>
        </w:numPr>
        <w:spacing w:line="360" w:lineRule="auto"/>
        <w:ind w:left="1021" w:hanging="1021"/>
        <w:rPr>
          <w:rFonts w:eastAsiaTheme="majorEastAsia" w:cs="Arial"/>
          <w:b w:val="0"/>
          <w:color w:val="auto"/>
          <w:sz w:val="20"/>
          <w:szCs w:val="20"/>
        </w:rPr>
      </w:pPr>
      <w:r w:rsidRPr="00290B5F">
        <w:rPr>
          <w:rFonts w:eastAsiaTheme="majorEastAsia" w:cs="Arial"/>
          <w:b w:val="0"/>
          <w:color w:val="auto"/>
          <w:sz w:val="20"/>
          <w:szCs w:val="20"/>
        </w:rPr>
        <w:t>7.4</w:t>
      </w:r>
      <w:r w:rsidRPr="00290B5F">
        <w:rPr>
          <w:rFonts w:eastAsiaTheme="majorEastAsia" w:cs="Arial"/>
          <w:b w:val="0"/>
          <w:color w:val="auto"/>
          <w:sz w:val="20"/>
          <w:szCs w:val="20"/>
        </w:rPr>
        <w:tab/>
      </w:r>
      <w:r w:rsidR="008D5FC9" w:rsidRPr="00290B5F">
        <w:rPr>
          <w:rFonts w:eastAsiaTheme="majorEastAsia" w:cs="Arial"/>
          <w:b w:val="0"/>
          <w:color w:val="auto"/>
          <w:sz w:val="20"/>
          <w:szCs w:val="20"/>
        </w:rPr>
        <w:t>Without improvements to the A430</w:t>
      </w:r>
      <w:r w:rsidR="00461178" w:rsidRPr="00290B5F">
        <w:rPr>
          <w:rFonts w:eastAsiaTheme="majorEastAsia" w:cs="Arial"/>
          <w:b w:val="0"/>
          <w:color w:val="auto"/>
          <w:sz w:val="20"/>
          <w:szCs w:val="20"/>
        </w:rPr>
        <w:t xml:space="preserve"> </w:t>
      </w:r>
      <w:proofErr w:type="spellStart"/>
      <w:r w:rsidR="00461178" w:rsidRPr="00290B5F">
        <w:rPr>
          <w:rFonts w:eastAsiaTheme="majorEastAsia" w:cs="Arial"/>
          <w:b w:val="0"/>
          <w:color w:val="auto"/>
          <w:sz w:val="20"/>
          <w:szCs w:val="20"/>
        </w:rPr>
        <w:t>Hempsted</w:t>
      </w:r>
      <w:proofErr w:type="spellEnd"/>
      <w:r w:rsidR="00461178" w:rsidRPr="00290B5F">
        <w:rPr>
          <w:rFonts w:eastAsiaTheme="majorEastAsia" w:cs="Arial"/>
          <w:b w:val="0"/>
          <w:color w:val="auto"/>
          <w:sz w:val="20"/>
          <w:szCs w:val="20"/>
        </w:rPr>
        <w:t xml:space="preserve"> Lane/</w:t>
      </w:r>
      <w:proofErr w:type="spellStart"/>
      <w:r w:rsidR="008D5FC9" w:rsidRPr="00290B5F">
        <w:rPr>
          <w:rFonts w:eastAsiaTheme="majorEastAsia" w:cs="Arial"/>
          <w:b w:val="0"/>
          <w:color w:val="auto"/>
          <w:sz w:val="20"/>
          <w:szCs w:val="20"/>
        </w:rPr>
        <w:t>Llanthony</w:t>
      </w:r>
      <w:proofErr w:type="spellEnd"/>
      <w:r w:rsidR="008D5FC9" w:rsidRPr="00290B5F">
        <w:rPr>
          <w:rFonts w:eastAsiaTheme="majorEastAsia" w:cs="Arial"/>
          <w:b w:val="0"/>
          <w:color w:val="auto"/>
          <w:sz w:val="20"/>
          <w:szCs w:val="20"/>
        </w:rPr>
        <w:t xml:space="preserve"> Road, the current problems of congestion and poor journey reliability will continue, and deteriorate. This has been proven by traffic models and future congestion predictions. As a result, access to planned and potential future development would be significantly hindered and impeded, and in addition air quality would also decline if the scheme is not taken through to construction. </w:t>
      </w:r>
    </w:p>
    <w:p w14:paraId="08AE534C" w14:textId="6ED0EEA4" w:rsidR="008D5FC9" w:rsidRPr="00290B5F" w:rsidRDefault="002A7D67" w:rsidP="009A31D7">
      <w:pPr>
        <w:pStyle w:val="Heading2"/>
        <w:numPr>
          <w:ilvl w:val="0"/>
          <w:numId w:val="0"/>
        </w:numPr>
        <w:spacing w:line="360" w:lineRule="auto"/>
        <w:ind w:left="1021" w:hanging="1021"/>
        <w:rPr>
          <w:rFonts w:eastAsiaTheme="majorEastAsia" w:cs="Arial"/>
          <w:b w:val="0"/>
          <w:color w:val="auto"/>
          <w:sz w:val="20"/>
          <w:szCs w:val="20"/>
        </w:rPr>
      </w:pPr>
      <w:r w:rsidRPr="00290B5F">
        <w:rPr>
          <w:rFonts w:eastAsiaTheme="majorEastAsia" w:cs="Arial"/>
          <w:b w:val="0"/>
          <w:color w:val="auto"/>
          <w:sz w:val="20"/>
          <w:szCs w:val="20"/>
        </w:rPr>
        <w:t>7.5</w:t>
      </w:r>
      <w:r w:rsidRPr="00290B5F">
        <w:rPr>
          <w:rFonts w:eastAsiaTheme="majorEastAsia" w:cs="Arial"/>
          <w:b w:val="0"/>
          <w:color w:val="auto"/>
          <w:sz w:val="20"/>
          <w:szCs w:val="20"/>
        </w:rPr>
        <w:tab/>
      </w:r>
      <w:r w:rsidR="008D5FC9" w:rsidRPr="00290B5F">
        <w:rPr>
          <w:rFonts w:eastAsiaTheme="majorEastAsia" w:cs="Arial"/>
          <w:b w:val="0"/>
          <w:color w:val="auto"/>
          <w:sz w:val="20"/>
          <w:szCs w:val="20"/>
        </w:rPr>
        <w:t xml:space="preserve">There are concerns that this length of the bypass will increasingly act as a limiting factor to future investment. The proposed scheme is reacting to significant redevelopment in the immediate local area and across Gloucestershire, including proposals as part of the Joint Core Strategy and developments within Gloucester and the surrounding areas. There is significant demand for access to this section of the network and for through traffic, including routes to the south at M5 J12, and to the A40 including the Forest of Dean and M5 North/M50 to the north. </w:t>
      </w:r>
    </w:p>
    <w:p w14:paraId="22BE3AF1" w14:textId="77777777" w:rsidR="008D5FC9" w:rsidRPr="00290B5F" w:rsidRDefault="008D5FC9" w:rsidP="008D5FC9">
      <w:pPr>
        <w:pStyle w:val="Heading2"/>
        <w:numPr>
          <w:ilvl w:val="0"/>
          <w:numId w:val="0"/>
        </w:numPr>
        <w:spacing w:line="360" w:lineRule="auto"/>
        <w:ind w:left="1021"/>
        <w:rPr>
          <w:rFonts w:eastAsiaTheme="majorEastAsia" w:cs="Arial"/>
          <w:b w:val="0"/>
          <w:color w:val="auto"/>
          <w:sz w:val="20"/>
          <w:szCs w:val="20"/>
        </w:rPr>
      </w:pPr>
    </w:p>
    <w:p w14:paraId="76E7E918" w14:textId="1A85A502" w:rsidR="008D5FC9" w:rsidRPr="00290B5F" w:rsidRDefault="002A7D67" w:rsidP="009A31D7">
      <w:pPr>
        <w:pStyle w:val="Heading2"/>
        <w:numPr>
          <w:ilvl w:val="0"/>
          <w:numId w:val="0"/>
        </w:numPr>
        <w:spacing w:line="360" w:lineRule="auto"/>
        <w:ind w:left="1021" w:hanging="1021"/>
        <w:rPr>
          <w:rFonts w:eastAsiaTheme="majorEastAsia" w:cs="Arial"/>
          <w:b w:val="0"/>
          <w:color w:val="auto"/>
          <w:sz w:val="20"/>
          <w:szCs w:val="20"/>
        </w:rPr>
      </w:pPr>
      <w:r w:rsidRPr="00290B5F">
        <w:rPr>
          <w:rFonts w:eastAsiaTheme="majorEastAsia" w:cs="Arial"/>
          <w:b w:val="0"/>
          <w:color w:val="auto"/>
          <w:sz w:val="20"/>
          <w:szCs w:val="20"/>
        </w:rPr>
        <w:lastRenderedPageBreak/>
        <w:t>7.6</w:t>
      </w:r>
      <w:r w:rsidRPr="00290B5F">
        <w:rPr>
          <w:rFonts w:eastAsiaTheme="majorEastAsia" w:cs="Arial"/>
          <w:b w:val="0"/>
          <w:color w:val="auto"/>
          <w:sz w:val="20"/>
          <w:szCs w:val="20"/>
        </w:rPr>
        <w:tab/>
      </w:r>
      <w:r w:rsidR="008D5FC9" w:rsidRPr="00290B5F">
        <w:rPr>
          <w:rFonts w:eastAsiaTheme="majorEastAsia" w:cs="Arial"/>
          <w:b w:val="0"/>
          <w:color w:val="auto"/>
          <w:sz w:val="20"/>
          <w:szCs w:val="20"/>
        </w:rPr>
        <w:t>A Full Business Case (5-case model /</w:t>
      </w:r>
      <w:proofErr w:type="spellStart"/>
      <w:r w:rsidR="008D5FC9" w:rsidRPr="00290B5F">
        <w:rPr>
          <w:rFonts w:eastAsiaTheme="majorEastAsia" w:cs="Arial"/>
          <w:b w:val="0"/>
          <w:color w:val="auto"/>
          <w:sz w:val="20"/>
          <w:szCs w:val="20"/>
        </w:rPr>
        <w:t>Webtag</w:t>
      </w:r>
      <w:proofErr w:type="spellEnd"/>
      <w:r w:rsidR="008D5FC9" w:rsidRPr="00290B5F">
        <w:rPr>
          <w:rFonts w:eastAsiaTheme="majorEastAsia" w:cs="Arial"/>
          <w:b w:val="0"/>
          <w:color w:val="auto"/>
          <w:sz w:val="20"/>
          <w:szCs w:val="20"/>
        </w:rPr>
        <w:t xml:space="preserve"> compliant)</w:t>
      </w:r>
      <w:r w:rsidR="00113427" w:rsidRPr="00290B5F">
        <w:rPr>
          <w:rFonts w:eastAsiaTheme="majorEastAsia" w:cs="Arial"/>
          <w:b w:val="0"/>
          <w:color w:val="auto"/>
          <w:sz w:val="20"/>
          <w:szCs w:val="20"/>
        </w:rPr>
        <w:t xml:space="preserve"> </w:t>
      </w:r>
      <w:r w:rsidR="00A50DDA" w:rsidRPr="00290B5F">
        <w:rPr>
          <w:rFonts w:eastAsiaTheme="majorEastAsia" w:cs="Arial"/>
          <w:b w:val="0"/>
          <w:color w:val="auto"/>
          <w:sz w:val="20"/>
          <w:szCs w:val="20"/>
        </w:rPr>
        <w:t xml:space="preserve"> </w:t>
      </w:r>
      <w:r w:rsidR="00DD3447" w:rsidRPr="00290B5F">
        <w:rPr>
          <w:rFonts w:eastAsiaTheme="majorEastAsia" w:cs="Arial"/>
          <w:color w:val="auto"/>
          <w:sz w:val="20"/>
          <w:szCs w:val="20"/>
        </w:rPr>
        <w:t xml:space="preserve">[see annex </w:t>
      </w:r>
      <w:r w:rsidR="00A50DDA" w:rsidRPr="00290B5F">
        <w:rPr>
          <w:rFonts w:eastAsiaTheme="majorEastAsia" w:cs="Arial"/>
          <w:color w:val="auto"/>
          <w:sz w:val="20"/>
          <w:szCs w:val="20"/>
        </w:rPr>
        <w:t>Document 5</w:t>
      </w:r>
      <w:r w:rsidR="00DD3447" w:rsidRPr="00290B5F">
        <w:rPr>
          <w:rFonts w:eastAsiaTheme="majorEastAsia" w:cs="Arial"/>
          <w:color w:val="auto"/>
          <w:sz w:val="20"/>
          <w:szCs w:val="20"/>
        </w:rPr>
        <w:t>]</w:t>
      </w:r>
      <w:r w:rsidR="00A50DDA" w:rsidRPr="00290B5F">
        <w:rPr>
          <w:rFonts w:eastAsiaTheme="majorEastAsia" w:cs="Arial"/>
          <w:color w:val="auto"/>
          <w:sz w:val="20"/>
          <w:szCs w:val="20"/>
        </w:rPr>
        <w:t xml:space="preserve"> </w:t>
      </w:r>
      <w:r w:rsidR="00113427" w:rsidRPr="00290B5F">
        <w:rPr>
          <w:rFonts w:eastAsiaTheme="majorEastAsia" w:cs="Arial"/>
          <w:b w:val="0"/>
          <w:color w:val="auto"/>
          <w:sz w:val="20"/>
          <w:szCs w:val="20"/>
        </w:rPr>
        <w:t>(</w:t>
      </w:r>
      <w:r w:rsidR="00A50DDA" w:rsidRPr="00290B5F">
        <w:rPr>
          <w:rFonts w:eastAsiaTheme="majorEastAsia" w:cs="Arial"/>
          <w:b w:val="0"/>
          <w:color w:val="auto"/>
          <w:sz w:val="20"/>
          <w:szCs w:val="20"/>
        </w:rPr>
        <w:t>or</w:t>
      </w:r>
      <w:r w:rsidR="00113427" w:rsidRPr="00290B5F">
        <w:rPr>
          <w:rFonts w:eastAsiaTheme="majorEastAsia" w:cs="Arial"/>
          <w:b w:val="0"/>
          <w:color w:val="auto"/>
          <w:sz w:val="20"/>
          <w:szCs w:val="20"/>
        </w:rPr>
        <w:t xml:space="preserve"> see link </w:t>
      </w:r>
      <w:hyperlink r:id="rId14" w:history="1">
        <w:r w:rsidR="00113427" w:rsidRPr="00290B5F">
          <w:rPr>
            <w:rStyle w:val="Hyperlink"/>
            <w:rFonts w:eastAsiaTheme="majorEastAsia"/>
            <w:b w:val="0"/>
            <w:color w:val="auto"/>
            <w:sz w:val="20"/>
            <w:szCs w:val="20"/>
          </w:rPr>
          <w:t>https://www.gloucestershire.gov.uk/highways/major-projects-list/gloucester-south-west-bypass-gswb-llanthony-road-widening/</w:t>
        </w:r>
      </w:hyperlink>
      <w:r w:rsidR="00113427" w:rsidRPr="00290B5F">
        <w:rPr>
          <w:rFonts w:eastAsiaTheme="majorEastAsia"/>
          <w:b w:val="0"/>
          <w:color w:val="auto"/>
          <w:sz w:val="20"/>
          <w:szCs w:val="20"/>
        </w:rPr>
        <w:t xml:space="preserve"> )</w:t>
      </w:r>
      <w:r w:rsidR="00113427" w:rsidRPr="00290B5F">
        <w:rPr>
          <w:rFonts w:eastAsiaTheme="majorEastAsia" w:cs="Arial"/>
          <w:b w:val="0"/>
          <w:color w:val="auto"/>
          <w:sz w:val="20"/>
          <w:szCs w:val="20"/>
        </w:rPr>
        <w:t xml:space="preserve"> </w:t>
      </w:r>
      <w:r w:rsidR="00461178" w:rsidRPr="00290B5F">
        <w:rPr>
          <w:rFonts w:eastAsiaTheme="majorEastAsia" w:cs="Arial"/>
          <w:b w:val="0"/>
          <w:color w:val="auto"/>
          <w:sz w:val="20"/>
          <w:szCs w:val="20"/>
        </w:rPr>
        <w:t xml:space="preserve"> </w:t>
      </w:r>
      <w:r w:rsidR="008D5FC9" w:rsidRPr="00290B5F">
        <w:rPr>
          <w:rFonts w:eastAsiaTheme="majorEastAsia" w:cs="Arial"/>
          <w:b w:val="0"/>
          <w:color w:val="auto"/>
          <w:sz w:val="20"/>
          <w:szCs w:val="20"/>
        </w:rPr>
        <w:t>has been completed on the scheme and approved by Gloucestershire Local Enterprise Partnership (</w:t>
      </w:r>
      <w:proofErr w:type="spellStart"/>
      <w:r w:rsidR="008D5FC9" w:rsidRPr="00290B5F">
        <w:rPr>
          <w:rFonts w:eastAsiaTheme="majorEastAsia" w:cs="Arial"/>
          <w:b w:val="0"/>
          <w:color w:val="auto"/>
          <w:sz w:val="20"/>
          <w:szCs w:val="20"/>
        </w:rPr>
        <w:t>GFirst</w:t>
      </w:r>
      <w:proofErr w:type="spellEnd"/>
      <w:r w:rsidR="008D5FC9" w:rsidRPr="00290B5F">
        <w:rPr>
          <w:rFonts w:eastAsiaTheme="majorEastAsia" w:cs="Arial"/>
          <w:b w:val="0"/>
          <w:color w:val="auto"/>
          <w:sz w:val="20"/>
          <w:szCs w:val="20"/>
        </w:rPr>
        <w:t xml:space="preserve"> LEP), securing a £2M contribution. Modelling to inform the Economic Case was done as part of the </w:t>
      </w:r>
      <w:r w:rsidR="00461178" w:rsidRPr="00290B5F">
        <w:rPr>
          <w:rFonts w:eastAsiaTheme="majorEastAsia" w:cs="Arial"/>
          <w:b w:val="0"/>
          <w:color w:val="auto"/>
          <w:sz w:val="20"/>
          <w:szCs w:val="20"/>
        </w:rPr>
        <w:t>Full Business Case</w:t>
      </w:r>
      <w:r w:rsidR="008D5FC9" w:rsidRPr="00290B5F">
        <w:rPr>
          <w:rFonts w:eastAsiaTheme="majorEastAsia" w:cs="Arial"/>
          <w:b w:val="0"/>
          <w:color w:val="auto"/>
          <w:sz w:val="20"/>
          <w:szCs w:val="20"/>
        </w:rPr>
        <w:t xml:space="preserve"> and the proposed scheme will significantly improve productivity by reducing travel time for the users of this corridor by up to 5 and 10 minutes for the peak periods. Using appropriate economic methodology (in accordance with national guidance), this equates to a net Present Value Benefit of £64M to the local economy over a 60 year appraisal period, with a Benefit Cost Ratio (BCR) of 12, representing Very High Value for Money.</w:t>
      </w:r>
    </w:p>
    <w:p w14:paraId="0E25A281" w14:textId="31A6700C" w:rsidR="00F6524B" w:rsidRPr="00290B5F" w:rsidRDefault="002A7D67" w:rsidP="009A31D7">
      <w:pPr>
        <w:pStyle w:val="Heading2"/>
        <w:numPr>
          <w:ilvl w:val="0"/>
          <w:numId w:val="0"/>
        </w:numPr>
        <w:spacing w:line="360" w:lineRule="auto"/>
        <w:ind w:left="1021" w:hanging="1021"/>
        <w:rPr>
          <w:rFonts w:eastAsiaTheme="majorEastAsia" w:cs="Arial"/>
          <w:b w:val="0"/>
          <w:color w:val="auto"/>
          <w:sz w:val="20"/>
          <w:szCs w:val="20"/>
        </w:rPr>
      </w:pPr>
      <w:r w:rsidRPr="00290B5F">
        <w:rPr>
          <w:rFonts w:eastAsiaTheme="majorEastAsia" w:cs="Arial"/>
          <w:b w:val="0"/>
          <w:color w:val="auto"/>
          <w:sz w:val="20"/>
          <w:szCs w:val="20"/>
        </w:rPr>
        <w:t>7.7</w:t>
      </w:r>
      <w:r w:rsidRPr="00290B5F">
        <w:rPr>
          <w:rFonts w:eastAsiaTheme="majorEastAsia" w:cs="Arial"/>
          <w:b w:val="0"/>
          <w:color w:val="auto"/>
          <w:sz w:val="20"/>
          <w:szCs w:val="20"/>
        </w:rPr>
        <w:tab/>
      </w:r>
      <w:r w:rsidR="00F6524B" w:rsidRPr="00290B5F">
        <w:rPr>
          <w:rFonts w:eastAsiaTheme="majorEastAsia" w:cs="Arial"/>
          <w:b w:val="0"/>
          <w:color w:val="auto"/>
          <w:sz w:val="20"/>
          <w:szCs w:val="20"/>
        </w:rPr>
        <w:t xml:space="preserve">In recent years, Gloucester Quays and Gloucester Docks have seen significant private investment for both residential and commercial schemes. Such continued investment is significantly more likely if the transport infrastructure does not create a barrier or capacity constraint. The </w:t>
      </w:r>
      <w:proofErr w:type="spellStart"/>
      <w:r w:rsidR="00A424E1" w:rsidRPr="00290B5F">
        <w:rPr>
          <w:rFonts w:eastAsiaTheme="majorEastAsia" w:cs="Arial"/>
          <w:b w:val="0"/>
          <w:color w:val="auto"/>
          <w:sz w:val="20"/>
          <w:szCs w:val="20"/>
        </w:rPr>
        <w:t>Netheridge</w:t>
      </w:r>
      <w:proofErr w:type="spellEnd"/>
      <w:r w:rsidR="00A424E1" w:rsidRPr="00290B5F">
        <w:rPr>
          <w:rFonts w:eastAsiaTheme="majorEastAsia" w:cs="Arial"/>
          <w:b w:val="0"/>
          <w:color w:val="auto"/>
          <w:sz w:val="20"/>
          <w:szCs w:val="20"/>
        </w:rPr>
        <w:t xml:space="preserve">, </w:t>
      </w:r>
      <w:proofErr w:type="spellStart"/>
      <w:r w:rsidR="00A424E1" w:rsidRPr="00290B5F">
        <w:rPr>
          <w:rFonts w:eastAsiaTheme="majorEastAsia" w:cs="Arial"/>
          <w:b w:val="0"/>
          <w:color w:val="auto"/>
          <w:sz w:val="20"/>
          <w:szCs w:val="20"/>
        </w:rPr>
        <w:t>Hempsted</w:t>
      </w:r>
      <w:proofErr w:type="spellEnd"/>
      <w:r w:rsidR="00A424E1" w:rsidRPr="00290B5F">
        <w:rPr>
          <w:rFonts w:eastAsiaTheme="majorEastAsia" w:cs="Arial"/>
          <w:b w:val="0"/>
          <w:color w:val="auto"/>
          <w:sz w:val="20"/>
          <w:szCs w:val="20"/>
        </w:rPr>
        <w:t xml:space="preserve"> and </w:t>
      </w:r>
      <w:proofErr w:type="spellStart"/>
      <w:r w:rsidR="00A424E1" w:rsidRPr="00290B5F">
        <w:rPr>
          <w:rFonts w:eastAsiaTheme="majorEastAsia" w:cs="Arial"/>
          <w:b w:val="0"/>
          <w:color w:val="auto"/>
          <w:sz w:val="20"/>
          <w:szCs w:val="20"/>
        </w:rPr>
        <w:t>Castlemead</w:t>
      </w:r>
      <w:proofErr w:type="spellEnd"/>
      <w:r w:rsidR="00A424E1" w:rsidRPr="00290B5F">
        <w:rPr>
          <w:rFonts w:eastAsiaTheme="majorEastAsia" w:cs="Arial"/>
          <w:b w:val="0"/>
          <w:color w:val="auto"/>
          <w:sz w:val="20"/>
          <w:szCs w:val="20"/>
        </w:rPr>
        <w:t xml:space="preserve"> sections of the </w:t>
      </w:r>
      <w:r w:rsidR="00F6524B" w:rsidRPr="00290B5F">
        <w:rPr>
          <w:rFonts w:eastAsiaTheme="majorEastAsia" w:cs="Arial"/>
          <w:b w:val="0"/>
          <w:color w:val="auto"/>
          <w:sz w:val="20"/>
          <w:szCs w:val="20"/>
        </w:rPr>
        <w:t>Bypass were built to standards at the time of construction determined by the funding available and known levels of committed development, with recognition that constrictions remained on the network. The completion of this stage of the Bypass network improvements would provide business confidence that there is continued investment in the local road infrastructure</w:t>
      </w:r>
    </w:p>
    <w:p w14:paraId="7AF5DF8C" w14:textId="244E9AD6" w:rsidR="00EA2567" w:rsidRPr="00290B5F" w:rsidRDefault="002A7D67" w:rsidP="009A31D7">
      <w:pPr>
        <w:pStyle w:val="Heading2"/>
        <w:numPr>
          <w:ilvl w:val="0"/>
          <w:numId w:val="0"/>
        </w:numPr>
        <w:spacing w:line="360" w:lineRule="auto"/>
        <w:ind w:left="1021" w:hanging="1021"/>
        <w:rPr>
          <w:rFonts w:eastAsiaTheme="majorEastAsia" w:cs="Arial"/>
          <w:b w:val="0"/>
          <w:color w:val="auto"/>
          <w:sz w:val="20"/>
          <w:szCs w:val="20"/>
        </w:rPr>
      </w:pPr>
      <w:r w:rsidRPr="00290B5F">
        <w:rPr>
          <w:rFonts w:eastAsiaTheme="majorEastAsia" w:cs="Arial"/>
          <w:b w:val="0"/>
          <w:color w:val="auto"/>
          <w:sz w:val="20"/>
          <w:szCs w:val="20"/>
        </w:rPr>
        <w:t>7.8</w:t>
      </w:r>
      <w:r w:rsidRPr="00290B5F">
        <w:rPr>
          <w:rFonts w:eastAsiaTheme="majorEastAsia" w:cs="Arial"/>
          <w:b w:val="0"/>
          <w:color w:val="auto"/>
          <w:sz w:val="20"/>
          <w:szCs w:val="20"/>
        </w:rPr>
        <w:tab/>
      </w:r>
      <w:r w:rsidR="00EA2567" w:rsidRPr="00290B5F">
        <w:rPr>
          <w:rFonts w:eastAsiaTheme="majorEastAsia" w:cs="Arial"/>
          <w:b w:val="0"/>
          <w:color w:val="auto"/>
          <w:sz w:val="20"/>
          <w:szCs w:val="20"/>
        </w:rPr>
        <w:t xml:space="preserve">There are </w:t>
      </w:r>
      <w:r w:rsidR="00777711" w:rsidRPr="00290B5F">
        <w:rPr>
          <w:rFonts w:eastAsiaTheme="majorEastAsia" w:cs="Arial"/>
          <w:b w:val="0"/>
          <w:color w:val="auto"/>
          <w:sz w:val="20"/>
          <w:szCs w:val="20"/>
        </w:rPr>
        <w:t xml:space="preserve">also </w:t>
      </w:r>
      <w:r w:rsidR="00EA2567" w:rsidRPr="00290B5F">
        <w:rPr>
          <w:rFonts w:eastAsiaTheme="majorEastAsia" w:cs="Arial"/>
          <w:b w:val="0"/>
          <w:color w:val="auto"/>
          <w:sz w:val="20"/>
          <w:szCs w:val="20"/>
        </w:rPr>
        <w:t xml:space="preserve">concerns that this length of the </w:t>
      </w:r>
      <w:r w:rsidR="00A424E1" w:rsidRPr="00290B5F">
        <w:rPr>
          <w:rFonts w:eastAsiaTheme="majorEastAsia" w:cs="Arial"/>
          <w:b w:val="0"/>
          <w:color w:val="auto"/>
          <w:sz w:val="20"/>
          <w:szCs w:val="20"/>
        </w:rPr>
        <w:t>B</w:t>
      </w:r>
      <w:r w:rsidR="00EA2567" w:rsidRPr="00290B5F">
        <w:rPr>
          <w:rFonts w:eastAsiaTheme="majorEastAsia" w:cs="Arial"/>
          <w:b w:val="0"/>
          <w:color w:val="auto"/>
          <w:sz w:val="20"/>
          <w:szCs w:val="20"/>
        </w:rPr>
        <w:t xml:space="preserve">ypass will increasingly act as a limiting factor to future investment. In addition to the significant demand for access to this area, there is also through traffic, including routes to the south including M5 J12, and to the A40 including the Forest of Dean and M5 North/M50 to the north. Without improvements to this section of the A430 </w:t>
      </w:r>
      <w:proofErr w:type="spellStart"/>
      <w:r w:rsidR="00113427" w:rsidRPr="00290B5F">
        <w:rPr>
          <w:rFonts w:eastAsiaTheme="majorEastAsia" w:cs="Arial"/>
          <w:b w:val="0"/>
          <w:color w:val="auto"/>
          <w:sz w:val="20"/>
          <w:szCs w:val="20"/>
        </w:rPr>
        <w:t>Hempsted</w:t>
      </w:r>
      <w:proofErr w:type="spellEnd"/>
      <w:r w:rsidR="00113427" w:rsidRPr="00290B5F">
        <w:rPr>
          <w:rFonts w:eastAsiaTheme="majorEastAsia" w:cs="Arial"/>
          <w:b w:val="0"/>
          <w:color w:val="auto"/>
          <w:sz w:val="20"/>
          <w:szCs w:val="20"/>
        </w:rPr>
        <w:t xml:space="preserve"> Lane/</w:t>
      </w:r>
      <w:proofErr w:type="spellStart"/>
      <w:r w:rsidR="00EA2567" w:rsidRPr="00290B5F">
        <w:rPr>
          <w:rFonts w:eastAsiaTheme="majorEastAsia" w:cs="Arial"/>
          <w:b w:val="0"/>
          <w:color w:val="auto"/>
          <w:sz w:val="20"/>
          <w:szCs w:val="20"/>
        </w:rPr>
        <w:t>Llanthony</w:t>
      </w:r>
      <w:proofErr w:type="spellEnd"/>
      <w:r w:rsidR="00EA2567" w:rsidRPr="00290B5F">
        <w:rPr>
          <w:rFonts w:eastAsiaTheme="majorEastAsia" w:cs="Arial"/>
          <w:b w:val="0"/>
          <w:color w:val="auto"/>
          <w:sz w:val="20"/>
          <w:szCs w:val="20"/>
        </w:rPr>
        <w:t xml:space="preserve"> Road, the current problems of congestion and poor journey time reliability will significantly deteriorate. This has been proven by traffic models and future congestion predictions. As a result, access to planned and potential future development would be significantly hindered and impeded, and in addition air quality would also decline if the scheme is not taken through to construction.</w:t>
      </w:r>
    </w:p>
    <w:p w14:paraId="458DFBD0" w14:textId="52461A9B" w:rsidR="00E66547" w:rsidRPr="00290B5F" w:rsidRDefault="002A7D67" w:rsidP="009A31D7">
      <w:pPr>
        <w:pStyle w:val="Heading2"/>
        <w:numPr>
          <w:ilvl w:val="0"/>
          <w:numId w:val="0"/>
        </w:numPr>
        <w:spacing w:line="360" w:lineRule="auto"/>
        <w:ind w:left="1021" w:hanging="1021"/>
        <w:rPr>
          <w:rFonts w:eastAsiaTheme="majorEastAsia" w:cs="Arial"/>
          <w:b w:val="0"/>
          <w:color w:val="auto"/>
          <w:sz w:val="20"/>
          <w:szCs w:val="20"/>
        </w:rPr>
      </w:pPr>
      <w:r w:rsidRPr="00290B5F">
        <w:rPr>
          <w:rFonts w:eastAsiaTheme="majorEastAsia" w:cs="Arial"/>
          <w:b w:val="0"/>
          <w:color w:val="auto"/>
          <w:sz w:val="20"/>
          <w:szCs w:val="20"/>
        </w:rPr>
        <w:t>7.9</w:t>
      </w:r>
      <w:r w:rsidRPr="00290B5F">
        <w:rPr>
          <w:rFonts w:eastAsiaTheme="majorEastAsia" w:cs="Arial"/>
          <w:b w:val="0"/>
          <w:color w:val="auto"/>
          <w:sz w:val="20"/>
          <w:szCs w:val="20"/>
        </w:rPr>
        <w:tab/>
      </w:r>
      <w:r w:rsidR="001C18FD" w:rsidRPr="00290B5F">
        <w:rPr>
          <w:rFonts w:eastAsiaTheme="majorEastAsia" w:cs="Arial"/>
          <w:b w:val="0"/>
          <w:color w:val="auto"/>
          <w:sz w:val="20"/>
          <w:szCs w:val="20"/>
        </w:rPr>
        <w:t>D</w:t>
      </w:r>
      <w:r w:rsidR="00E66547" w:rsidRPr="00290B5F">
        <w:rPr>
          <w:rFonts w:eastAsiaTheme="majorEastAsia" w:cs="Arial"/>
          <w:b w:val="0"/>
          <w:color w:val="auto"/>
          <w:sz w:val="20"/>
          <w:szCs w:val="20"/>
        </w:rPr>
        <w:t xml:space="preserve">etailed traffic modelling </w:t>
      </w:r>
      <w:r w:rsidR="001C18FD" w:rsidRPr="00290B5F">
        <w:rPr>
          <w:rFonts w:eastAsiaTheme="majorEastAsia" w:cs="Arial"/>
          <w:b w:val="0"/>
          <w:color w:val="auto"/>
          <w:sz w:val="20"/>
          <w:szCs w:val="20"/>
        </w:rPr>
        <w:t xml:space="preserve">has been undertaken to </w:t>
      </w:r>
      <w:r w:rsidR="00E66547" w:rsidRPr="00290B5F">
        <w:rPr>
          <w:rFonts w:eastAsiaTheme="majorEastAsia" w:cs="Arial"/>
          <w:b w:val="0"/>
          <w:color w:val="auto"/>
          <w:sz w:val="20"/>
          <w:szCs w:val="20"/>
        </w:rPr>
        <w:t xml:space="preserve">optimise the design </w:t>
      </w:r>
      <w:r w:rsidR="001C18FD" w:rsidRPr="00290B5F">
        <w:rPr>
          <w:rFonts w:eastAsiaTheme="majorEastAsia" w:cs="Arial"/>
          <w:b w:val="0"/>
          <w:color w:val="auto"/>
          <w:sz w:val="20"/>
          <w:szCs w:val="20"/>
        </w:rPr>
        <w:t xml:space="preserve">and </w:t>
      </w:r>
      <w:r w:rsidR="00E66547" w:rsidRPr="00290B5F">
        <w:rPr>
          <w:rFonts w:eastAsiaTheme="majorEastAsia" w:cs="Arial"/>
          <w:b w:val="0"/>
          <w:color w:val="auto"/>
          <w:sz w:val="20"/>
          <w:szCs w:val="20"/>
        </w:rPr>
        <w:t xml:space="preserve">ensure that the final scheme delivers best value for the public, local businesses, and all other partners and interested parties. However, </w:t>
      </w:r>
      <w:r w:rsidR="00CD7B35" w:rsidRPr="00290B5F">
        <w:rPr>
          <w:rFonts w:eastAsiaTheme="majorEastAsia" w:cs="Arial"/>
          <w:b w:val="0"/>
          <w:color w:val="auto"/>
          <w:sz w:val="20"/>
          <w:szCs w:val="20"/>
        </w:rPr>
        <w:t xml:space="preserve">not all works are </w:t>
      </w:r>
      <w:r w:rsidR="00E66547" w:rsidRPr="00290B5F">
        <w:rPr>
          <w:rFonts w:eastAsiaTheme="majorEastAsia" w:cs="Arial"/>
          <w:b w:val="0"/>
          <w:color w:val="auto"/>
          <w:sz w:val="20"/>
          <w:szCs w:val="20"/>
        </w:rPr>
        <w:t xml:space="preserve">within the highway boundary and there is a requirement for </w:t>
      </w:r>
      <w:r w:rsidR="00CD7B35" w:rsidRPr="00290B5F">
        <w:rPr>
          <w:rFonts w:eastAsiaTheme="majorEastAsia" w:cs="Arial"/>
          <w:b w:val="0"/>
          <w:color w:val="auto"/>
          <w:sz w:val="20"/>
          <w:szCs w:val="20"/>
        </w:rPr>
        <w:t xml:space="preserve">third party </w:t>
      </w:r>
      <w:r w:rsidR="00E66547" w:rsidRPr="00290B5F">
        <w:rPr>
          <w:rFonts w:eastAsiaTheme="majorEastAsia" w:cs="Arial"/>
          <w:b w:val="0"/>
          <w:color w:val="auto"/>
          <w:sz w:val="20"/>
          <w:szCs w:val="20"/>
        </w:rPr>
        <w:t xml:space="preserve">land purchase for </w:t>
      </w:r>
      <w:r w:rsidR="00CD7B35" w:rsidRPr="00290B5F">
        <w:rPr>
          <w:rFonts w:eastAsiaTheme="majorEastAsia" w:cs="Arial"/>
          <w:b w:val="0"/>
          <w:color w:val="auto"/>
          <w:sz w:val="20"/>
          <w:szCs w:val="20"/>
        </w:rPr>
        <w:t xml:space="preserve">both </w:t>
      </w:r>
      <w:r w:rsidR="00E66547" w:rsidRPr="00290B5F">
        <w:rPr>
          <w:rFonts w:eastAsiaTheme="majorEastAsia" w:cs="Arial"/>
          <w:b w:val="0"/>
          <w:color w:val="auto"/>
          <w:sz w:val="20"/>
          <w:szCs w:val="20"/>
        </w:rPr>
        <w:t>temporary and permanent works</w:t>
      </w:r>
      <w:r w:rsidR="00CD7B35" w:rsidRPr="00290B5F">
        <w:rPr>
          <w:rFonts w:eastAsiaTheme="majorEastAsia" w:cs="Arial"/>
          <w:b w:val="0"/>
          <w:color w:val="auto"/>
          <w:sz w:val="20"/>
          <w:szCs w:val="20"/>
        </w:rPr>
        <w:t xml:space="preserve"> required to deliver the scheme</w:t>
      </w:r>
      <w:r w:rsidR="00E66547" w:rsidRPr="00290B5F">
        <w:rPr>
          <w:rFonts w:eastAsiaTheme="majorEastAsia" w:cs="Arial"/>
          <w:b w:val="0"/>
          <w:color w:val="auto"/>
          <w:sz w:val="20"/>
          <w:szCs w:val="20"/>
        </w:rPr>
        <w:t xml:space="preserve">.  </w:t>
      </w:r>
    </w:p>
    <w:p w14:paraId="51E8E9FE" w14:textId="6B28B8C2" w:rsidR="009D1485" w:rsidRPr="00290B5F" w:rsidRDefault="002A7D67" w:rsidP="009A31D7">
      <w:pPr>
        <w:pStyle w:val="Heading2"/>
        <w:numPr>
          <w:ilvl w:val="0"/>
          <w:numId w:val="0"/>
        </w:numPr>
        <w:spacing w:line="360" w:lineRule="auto"/>
        <w:ind w:left="1021" w:hanging="1021"/>
        <w:rPr>
          <w:rFonts w:eastAsiaTheme="majorEastAsia" w:cs="Arial"/>
          <w:b w:val="0"/>
          <w:color w:val="auto"/>
          <w:sz w:val="20"/>
          <w:szCs w:val="20"/>
        </w:rPr>
      </w:pPr>
      <w:r w:rsidRPr="00290B5F">
        <w:rPr>
          <w:rFonts w:eastAsiaTheme="majorEastAsia" w:cs="Arial"/>
          <w:b w:val="0"/>
          <w:color w:val="auto"/>
          <w:sz w:val="20"/>
          <w:szCs w:val="20"/>
        </w:rPr>
        <w:t>7.10</w:t>
      </w:r>
      <w:r w:rsidRPr="00290B5F">
        <w:rPr>
          <w:rFonts w:eastAsiaTheme="majorEastAsia" w:cs="Arial"/>
          <w:b w:val="0"/>
          <w:color w:val="auto"/>
          <w:sz w:val="20"/>
          <w:szCs w:val="20"/>
        </w:rPr>
        <w:tab/>
      </w:r>
      <w:r w:rsidR="00F40B0E" w:rsidRPr="00290B5F">
        <w:rPr>
          <w:rFonts w:eastAsiaTheme="majorEastAsia" w:cs="Arial"/>
          <w:b w:val="0"/>
          <w:color w:val="auto"/>
          <w:sz w:val="20"/>
          <w:szCs w:val="20"/>
        </w:rPr>
        <w:t>As part of work on the Full Business Case for the scheme, t</w:t>
      </w:r>
      <w:r w:rsidR="00E66547" w:rsidRPr="00290B5F">
        <w:rPr>
          <w:rFonts w:eastAsiaTheme="majorEastAsia" w:cs="Arial"/>
          <w:b w:val="0"/>
          <w:color w:val="auto"/>
          <w:sz w:val="20"/>
          <w:szCs w:val="20"/>
        </w:rPr>
        <w:t xml:space="preserve">wo separate public share events were held </w:t>
      </w:r>
      <w:r w:rsidR="00F40B0E" w:rsidRPr="00290B5F">
        <w:rPr>
          <w:rFonts w:eastAsiaTheme="majorEastAsia" w:cs="Arial"/>
          <w:b w:val="0"/>
          <w:color w:val="auto"/>
          <w:sz w:val="20"/>
          <w:szCs w:val="20"/>
        </w:rPr>
        <w:t>i</w:t>
      </w:r>
      <w:r w:rsidR="0085611E" w:rsidRPr="00290B5F">
        <w:rPr>
          <w:rFonts w:eastAsiaTheme="majorEastAsia" w:cs="Arial"/>
          <w:b w:val="0"/>
          <w:color w:val="auto"/>
          <w:sz w:val="20"/>
          <w:szCs w:val="20"/>
        </w:rPr>
        <w:t>n</w:t>
      </w:r>
      <w:r w:rsidR="00F40B0E" w:rsidRPr="00290B5F">
        <w:rPr>
          <w:rFonts w:eastAsiaTheme="majorEastAsia" w:cs="Arial"/>
          <w:b w:val="0"/>
          <w:color w:val="auto"/>
          <w:sz w:val="20"/>
          <w:szCs w:val="20"/>
        </w:rPr>
        <w:t xml:space="preserve"> Ju</w:t>
      </w:r>
      <w:r w:rsidR="00DC5DEE" w:rsidRPr="00290B5F">
        <w:rPr>
          <w:rFonts w:eastAsiaTheme="majorEastAsia" w:cs="Arial"/>
          <w:b w:val="0"/>
          <w:color w:val="auto"/>
          <w:sz w:val="20"/>
          <w:szCs w:val="20"/>
        </w:rPr>
        <w:t>ly</w:t>
      </w:r>
      <w:r w:rsidR="00083F48" w:rsidRPr="00290B5F">
        <w:rPr>
          <w:rFonts w:eastAsiaTheme="majorEastAsia" w:cs="Arial"/>
          <w:b w:val="0"/>
          <w:color w:val="auto"/>
          <w:sz w:val="20"/>
          <w:szCs w:val="20"/>
        </w:rPr>
        <w:t xml:space="preserve"> 2017</w:t>
      </w:r>
      <w:r w:rsidR="00E66547" w:rsidRPr="00290B5F">
        <w:rPr>
          <w:rFonts w:eastAsiaTheme="majorEastAsia" w:cs="Arial"/>
          <w:b w:val="0"/>
          <w:color w:val="auto"/>
          <w:sz w:val="20"/>
          <w:szCs w:val="20"/>
        </w:rPr>
        <w:t xml:space="preserve">. </w:t>
      </w:r>
      <w:r w:rsidR="00F40B0E" w:rsidRPr="00290B5F">
        <w:rPr>
          <w:rFonts w:eastAsiaTheme="majorEastAsia" w:cs="Arial"/>
          <w:b w:val="0"/>
          <w:color w:val="auto"/>
          <w:sz w:val="20"/>
          <w:szCs w:val="20"/>
        </w:rPr>
        <w:t xml:space="preserve">These events were well attended by local businesses and the wider community. </w:t>
      </w:r>
      <w:r w:rsidR="00E66547" w:rsidRPr="00290B5F">
        <w:rPr>
          <w:rFonts w:eastAsiaTheme="majorEastAsia" w:cs="Arial"/>
          <w:b w:val="0"/>
          <w:color w:val="auto"/>
          <w:sz w:val="20"/>
          <w:szCs w:val="20"/>
        </w:rPr>
        <w:t>The overall consensus of the feedback received was very positive</w:t>
      </w:r>
      <w:r w:rsidR="00D77866" w:rsidRPr="00290B5F">
        <w:rPr>
          <w:rFonts w:eastAsiaTheme="majorEastAsia" w:cs="Arial"/>
          <w:b w:val="0"/>
          <w:color w:val="auto"/>
          <w:sz w:val="20"/>
          <w:szCs w:val="20"/>
        </w:rPr>
        <w:t>,</w:t>
      </w:r>
      <w:r w:rsidR="00E66547" w:rsidRPr="00290B5F">
        <w:rPr>
          <w:rFonts w:eastAsiaTheme="majorEastAsia" w:cs="Arial"/>
          <w:b w:val="0"/>
          <w:color w:val="auto"/>
          <w:sz w:val="20"/>
          <w:szCs w:val="20"/>
        </w:rPr>
        <w:t xml:space="preserve"> and many felt this improvement was long overdue.</w:t>
      </w:r>
      <w:r w:rsidR="00D77866" w:rsidRPr="00290B5F">
        <w:rPr>
          <w:rFonts w:eastAsiaTheme="majorEastAsia" w:cs="Arial"/>
          <w:b w:val="0"/>
          <w:color w:val="auto"/>
          <w:sz w:val="20"/>
          <w:szCs w:val="20"/>
        </w:rPr>
        <w:t xml:space="preserve"> </w:t>
      </w:r>
    </w:p>
    <w:p w14:paraId="601C42DB" w14:textId="77777777" w:rsidR="00023D18" w:rsidRPr="00290B5F" w:rsidRDefault="00023D18" w:rsidP="00113427">
      <w:pPr>
        <w:pStyle w:val="Heading2"/>
        <w:numPr>
          <w:ilvl w:val="0"/>
          <w:numId w:val="0"/>
        </w:numPr>
        <w:spacing w:line="360" w:lineRule="auto"/>
        <w:ind w:left="1021"/>
        <w:rPr>
          <w:rFonts w:eastAsiaTheme="majorEastAsia"/>
          <w:color w:val="auto"/>
        </w:rPr>
      </w:pPr>
    </w:p>
    <w:p w14:paraId="5E4C657C" w14:textId="75864367" w:rsidR="00256369" w:rsidRPr="00290B5F" w:rsidRDefault="009D1485" w:rsidP="009A31D7">
      <w:pPr>
        <w:pStyle w:val="Heading1"/>
        <w:numPr>
          <w:ilvl w:val="0"/>
          <w:numId w:val="0"/>
        </w:numPr>
        <w:ind w:left="1021" w:hanging="1021"/>
        <w:rPr>
          <w:rFonts w:eastAsiaTheme="majorEastAsia"/>
          <w:b w:val="0"/>
          <w:bCs w:val="0"/>
          <w:i/>
          <w:iCs/>
          <w:color w:val="auto"/>
          <w:sz w:val="24"/>
          <w:szCs w:val="24"/>
          <w:u w:val="single"/>
        </w:rPr>
      </w:pPr>
      <w:bookmarkStart w:id="14" w:name="_Toc7706627"/>
      <w:r w:rsidRPr="00290B5F">
        <w:rPr>
          <w:rFonts w:eastAsiaTheme="majorEastAsia"/>
          <w:b w:val="0"/>
          <w:bCs w:val="0"/>
          <w:i/>
          <w:iCs/>
          <w:color w:val="auto"/>
          <w:sz w:val="24"/>
          <w:szCs w:val="24"/>
          <w:u w:val="single"/>
        </w:rPr>
        <w:lastRenderedPageBreak/>
        <w:t xml:space="preserve">Negotiations with </w:t>
      </w:r>
      <w:r w:rsidR="00657433" w:rsidRPr="00290B5F">
        <w:rPr>
          <w:rFonts w:eastAsiaTheme="majorEastAsia"/>
          <w:b w:val="0"/>
          <w:bCs w:val="0"/>
          <w:i/>
          <w:iCs/>
          <w:color w:val="auto"/>
          <w:sz w:val="24"/>
          <w:szCs w:val="24"/>
          <w:u w:val="single"/>
        </w:rPr>
        <w:t>L</w:t>
      </w:r>
      <w:r w:rsidRPr="00290B5F">
        <w:rPr>
          <w:rFonts w:eastAsiaTheme="majorEastAsia"/>
          <w:b w:val="0"/>
          <w:bCs w:val="0"/>
          <w:i/>
          <w:iCs/>
          <w:color w:val="auto"/>
          <w:sz w:val="24"/>
          <w:szCs w:val="24"/>
          <w:u w:val="single"/>
        </w:rPr>
        <w:t>andowners</w:t>
      </w:r>
      <w:bookmarkEnd w:id="14"/>
    </w:p>
    <w:p w14:paraId="4C41A407" w14:textId="0FDB07D7" w:rsidR="00CF4E3F" w:rsidRPr="00290B5F" w:rsidRDefault="00CF4E3F" w:rsidP="00CF4E3F">
      <w:pPr>
        <w:pStyle w:val="Heading2"/>
        <w:numPr>
          <w:ilvl w:val="0"/>
          <w:numId w:val="0"/>
        </w:numPr>
        <w:spacing w:after="120" w:line="360" w:lineRule="auto"/>
        <w:rPr>
          <w:rStyle w:val="StyleNormalArial10ptCharCharCharCharChar"/>
          <w:b w:val="0"/>
          <w:bCs w:val="0"/>
          <w:color w:val="auto"/>
        </w:rPr>
      </w:pPr>
      <w:r w:rsidRPr="00290B5F">
        <w:rPr>
          <w:rStyle w:val="StyleNormalArial10ptCharCharCharCharChar"/>
          <w:b w:val="0"/>
          <w:color w:val="auto"/>
        </w:rPr>
        <w:t>7.11</w:t>
      </w:r>
      <w:r w:rsidRPr="00290B5F">
        <w:rPr>
          <w:rStyle w:val="StyleNormalArial10ptCharCharCharCharChar"/>
          <w:b w:val="0"/>
          <w:color w:val="auto"/>
        </w:rPr>
        <w:tab/>
      </w:r>
      <w:r w:rsidR="002B1DA6" w:rsidRPr="00290B5F">
        <w:rPr>
          <w:rStyle w:val="StyleNormalArial10ptCharCharCharCharChar"/>
          <w:b w:val="0"/>
          <w:bCs w:val="0"/>
          <w:color w:val="auto"/>
        </w:rPr>
        <w:t xml:space="preserve">The </w:t>
      </w:r>
      <w:r w:rsidR="00212FA7" w:rsidRPr="00290B5F">
        <w:rPr>
          <w:rStyle w:val="StyleNormalArial10ptCharCharCharCharChar"/>
          <w:b w:val="0"/>
          <w:bCs w:val="0"/>
          <w:color w:val="auto"/>
        </w:rPr>
        <w:t xml:space="preserve">Acquiring Authority </w:t>
      </w:r>
      <w:r w:rsidR="00E62D9E" w:rsidRPr="00290B5F">
        <w:rPr>
          <w:rStyle w:val="StyleNormalArial10ptCharCharCharCharChar"/>
          <w:b w:val="0"/>
          <w:bCs w:val="0"/>
          <w:color w:val="auto"/>
        </w:rPr>
        <w:t>recognise</w:t>
      </w:r>
      <w:r w:rsidR="00F770FB" w:rsidRPr="00290B5F">
        <w:rPr>
          <w:rStyle w:val="StyleNormalArial10ptCharCharCharCharChar"/>
          <w:b w:val="0"/>
          <w:bCs w:val="0"/>
          <w:color w:val="auto"/>
        </w:rPr>
        <w:t>s that</w:t>
      </w:r>
      <w:r w:rsidR="002B1DA6" w:rsidRPr="00290B5F">
        <w:rPr>
          <w:rStyle w:val="StyleNormalArial10ptCharCharCharCharChar"/>
          <w:b w:val="0"/>
          <w:bCs w:val="0"/>
          <w:color w:val="auto"/>
        </w:rPr>
        <w:t xml:space="preserve"> compulsory purchase </w:t>
      </w:r>
      <w:r w:rsidR="002D40C2" w:rsidRPr="00290B5F">
        <w:rPr>
          <w:rStyle w:val="StyleNormalArial10ptCharCharCharCharChar"/>
          <w:b w:val="0"/>
          <w:bCs w:val="0"/>
          <w:color w:val="auto"/>
        </w:rPr>
        <w:t>i</w:t>
      </w:r>
      <w:r w:rsidR="002B1DA6" w:rsidRPr="00290B5F">
        <w:rPr>
          <w:rStyle w:val="StyleNormalArial10ptCharCharCharCharChar"/>
          <w:b w:val="0"/>
          <w:bCs w:val="0"/>
          <w:color w:val="auto"/>
        </w:rPr>
        <w:t xml:space="preserve">s a </w:t>
      </w:r>
      <w:r w:rsidR="00E62D9E" w:rsidRPr="00290B5F">
        <w:rPr>
          <w:rStyle w:val="StyleNormalArial10ptCharCharCharCharChar"/>
          <w:b w:val="0"/>
          <w:bCs w:val="0"/>
          <w:color w:val="auto"/>
        </w:rPr>
        <w:t>method</w:t>
      </w:r>
      <w:r w:rsidR="002B1DA6" w:rsidRPr="00290B5F">
        <w:rPr>
          <w:rStyle w:val="StyleNormalArial10ptCharCharCharCharChar"/>
          <w:b w:val="0"/>
          <w:bCs w:val="0"/>
          <w:color w:val="auto"/>
        </w:rPr>
        <w:t xml:space="preserve"> of last resort and </w:t>
      </w:r>
      <w:r w:rsidRPr="00290B5F">
        <w:rPr>
          <w:rStyle w:val="StyleNormalArial10ptCharCharCharCharChar"/>
          <w:b w:val="0"/>
          <w:bCs w:val="0"/>
          <w:color w:val="auto"/>
        </w:rPr>
        <w:t xml:space="preserve">will be justified </w:t>
      </w:r>
      <w:r w:rsidR="002B1DA6" w:rsidRPr="00290B5F">
        <w:rPr>
          <w:rStyle w:val="StyleNormalArial10ptCharCharCharCharChar"/>
          <w:b w:val="0"/>
          <w:bCs w:val="0"/>
          <w:color w:val="auto"/>
        </w:rPr>
        <w:t xml:space="preserve">where </w:t>
      </w:r>
      <w:r w:rsidRPr="00290B5F">
        <w:rPr>
          <w:rStyle w:val="StyleNormalArial10ptCharCharCharCharChar"/>
          <w:b w:val="0"/>
          <w:bCs w:val="0"/>
          <w:color w:val="auto"/>
        </w:rPr>
        <w:t xml:space="preserve">it </w:t>
      </w:r>
      <w:r w:rsidR="002B1DA6" w:rsidRPr="00290B5F">
        <w:rPr>
          <w:rStyle w:val="StyleNormalArial10ptCharCharCharCharChar"/>
          <w:b w:val="0"/>
          <w:bCs w:val="0"/>
          <w:color w:val="auto"/>
        </w:rPr>
        <w:t xml:space="preserve">there is a compelling case in the public interest.  </w:t>
      </w:r>
    </w:p>
    <w:p w14:paraId="73825D75" w14:textId="500A5A55" w:rsidR="00556E7D" w:rsidRPr="00290B5F" w:rsidRDefault="00CF4E3F" w:rsidP="009A31D7">
      <w:pPr>
        <w:pStyle w:val="Heading2"/>
        <w:numPr>
          <w:ilvl w:val="0"/>
          <w:numId w:val="0"/>
        </w:numPr>
        <w:spacing w:after="120" w:line="360" w:lineRule="auto"/>
        <w:rPr>
          <w:rStyle w:val="StyleNormalArial10ptCharCharCharCharChar"/>
          <w:b w:val="0"/>
          <w:bCs w:val="0"/>
          <w:color w:val="auto"/>
        </w:rPr>
      </w:pPr>
      <w:r w:rsidRPr="00290B5F">
        <w:rPr>
          <w:rStyle w:val="StyleNormalArial10ptCharCharCharCharChar"/>
          <w:b w:val="0"/>
          <w:bCs w:val="0"/>
          <w:color w:val="auto"/>
        </w:rPr>
        <w:t>7.12</w:t>
      </w:r>
      <w:r w:rsidRPr="00290B5F">
        <w:rPr>
          <w:rStyle w:val="StyleNormalArial10ptCharCharCharCharChar"/>
          <w:b w:val="0"/>
          <w:bCs w:val="0"/>
          <w:color w:val="auto"/>
        </w:rPr>
        <w:tab/>
      </w:r>
      <w:r w:rsidR="002B1DA6" w:rsidRPr="00290B5F">
        <w:rPr>
          <w:rStyle w:val="StyleNormalArial10ptCharCharCharCharChar"/>
          <w:b w:val="0"/>
          <w:bCs w:val="0"/>
          <w:color w:val="auto"/>
        </w:rPr>
        <w:t xml:space="preserve">The </w:t>
      </w:r>
      <w:r w:rsidR="00212FA7" w:rsidRPr="00290B5F">
        <w:rPr>
          <w:rStyle w:val="StyleNormalArial10ptCharCharCharCharChar"/>
          <w:b w:val="0"/>
          <w:bCs w:val="0"/>
          <w:color w:val="auto"/>
        </w:rPr>
        <w:t xml:space="preserve">Acquiring Authority </w:t>
      </w:r>
      <w:r w:rsidR="002B1DA6" w:rsidRPr="00290B5F">
        <w:rPr>
          <w:rStyle w:val="StyleNormalArial10ptCharCharCharCharChar"/>
          <w:b w:val="0"/>
          <w:bCs w:val="0"/>
          <w:color w:val="auto"/>
        </w:rPr>
        <w:t xml:space="preserve">commenced </w:t>
      </w:r>
      <w:r w:rsidR="00E62D9E" w:rsidRPr="00290B5F">
        <w:rPr>
          <w:rStyle w:val="StyleNormalArial10ptCharCharCharCharChar"/>
          <w:b w:val="0"/>
          <w:bCs w:val="0"/>
          <w:color w:val="auto"/>
        </w:rPr>
        <w:t>negotiations</w:t>
      </w:r>
      <w:r w:rsidR="002B1DA6" w:rsidRPr="00290B5F">
        <w:rPr>
          <w:rStyle w:val="StyleNormalArial10ptCharCharCharCharChar"/>
          <w:b w:val="0"/>
          <w:bCs w:val="0"/>
          <w:color w:val="auto"/>
        </w:rPr>
        <w:t xml:space="preserve"> with </w:t>
      </w:r>
      <w:r w:rsidRPr="00290B5F">
        <w:rPr>
          <w:rStyle w:val="StyleNormalArial10ptCharCharCharCharChar"/>
          <w:b w:val="0"/>
          <w:bCs w:val="0"/>
          <w:color w:val="auto"/>
        </w:rPr>
        <w:t xml:space="preserve">relevant Third Party </w:t>
      </w:r>
      <w:r w:rsidR="00F770FB" w:rsidRPr="00290B5F">
        <w:rPr>
          <w:rStyle w:val="StyleNormalArial10ptCharCharCharCharChar"/>
          <w:b w:val="0"/>
          <w:bCs w:val="0"/>
          <w:color w:val="auto"/>
        </w:rPr>
        <w:t>freeholders in December 2018</w:t>
      </w:r>
      <w:r w:rsidR="002B1DA6" w:rsidRPr="00290B5F">
        <w:rPr>
          <w:rStyle w:val="StyleNormalArial10ptCharCharCharCharChar"/>
          <w:b w:val="0"/>
          <w:bCs w:val="0"/>
          <w:color w:val="auto"/>
        </w:rPr>
        <w:t xml:space="preserve">.  The </w:t>
      </w:r>
      <w:r w:rsidR="00212FA7" w:rsidRPr="00290B5F">
        <w:rPr>
          <w:rStyle w:val="StyleNormalArial10ptCharCharCharCharChar"/>
          <w:b w:val="0"/>
          <w:bCs w:val="0"/>
          <w:color w:val="auto"/>
        </w:rPr>
        <w:t xml:space="preserve">Acquiring Authority </w:t>
      </w:r>
      <w:r w:rsidR="00E96290" w:rsidRPr="00290B5F">
        <w:rPr>
          <w:rStyle w:val="StyleNormalArial10ptCharCharCharCharChar"/>
          <w:b w:val="0"/>
          <w:bCs w:val="0"/>
          <w:color w:val="auto"/>
        </w:rPr>
        <w:t>has</w:t>
      </w:r>
      <w:r w:rsidR="002B1DA6" w:rsidRPr="00290B5F">
        <w:rPr>
          <w:rStyle w:val="StyleNormalArial10ptCharCharCharCharChar"/>
          <w:b w:val="0"/>
          <w:bCs w:val="0"/>
          <w:color w:val="auto"/>
        </w:rPr>
        <w:t xml:space="preserve"> continue</w:t>
      </w:r>
      <w:r w:rsidR="00E96290" w:rsidRPr="00290B5F">
        <w:rPr>
          <w:rStyle w:val="StyleNormalArial10ptCharCharCharCharChar"/>
          <w:b w:val="0"/>
          <w:bCs w:val="0"/>
          <w:color w:val="auto"/>
        </w:rPr>
        <w:t>d</w:t>
      </w:r>
      <w:r w:rsidR="002B1DA6" w:rsidRPr="00290B5F">
        <w:rPr>
          <w:rStyle w:val="StyleNormalArial10ptCharCharCharCharChar"/>
          <w:b w:val="0"/>
          <w:bCs w:val="0"/>
          <w:color w:val="auto"/>
        </w:rPr>
        <w:t xml:space="preserve"> to </w:t>
      </w:r>
      <w:r w:rsidR="00E62D9E" w:rsidRPr="00290B5F">
        <w:rPr>
          <w:rStyle w:val="StyleNormalArial10ptCharCharCharCharChar"/>
          <w:b w:val="0"/>
          <w:bCs w:val="0"/>
          <w:color w:val="auto"/>
        </w:rPr>
        <w:t>negotiate</w:t>
      </w:r>
      <w:r w:rsidR="002B1DA6" w:rsidRPr="00290B5F">
        <w:rPr>
          <w:rStyle w:val="StyleNormalArial10ptCharCharCharCharChar"/>
          <w:b w:val="0"/>
          <w:bCs w:val="0"/>
          <w:color w:val="auto"/>
        </w:rPr>
        <w:t xml:space="preserve"> with </w:t>
      </w:r>
      <w:r w:rsidR="00481E4C" w:rsidRPr="00290B5F">
        <w:rPr>
          <w:rStyle w:val="StyleNormalArial10ptCharCharCharCharChar"/>
          <w:b w:val="0"/>
          <w:bCs w:val="0"/>
          <w:color w:val="auto"/>
        </w:rPr>
        <w:t>freeholders</w:t>
      </w:r>
      <w:r w:rsidR="002B1DA6" w:rsidRPr="00290B5F">
        <w:rPr>
          <w:rStyle w:val="StyleNormalArial10ptCharCharCharCharChar"/>
          <w:b w:val="0"/>
          <w:bCs w:val="0"/>
          <w:color w:val="auto"/>
        </w:rPr>
        <w:t xml:space="preserve"> to try to secure interests required for the road construction</w:t>
      </w:r>
      <w:r w:rsidR="00212FA7" w:rsidRPr="00290B5F">
        <w:rPr>
          <w:rStyle w:val="StyleNormalArial10ptCharCharCharCharChar"/>
          <w:b w:val="0"/>
          <w:bCs w:val="0"/>
          <w:color w:val="auto"/>
        </w:rPr>
        <w:t xml:space="preserve"> and improvement</w:t>
      </w:r>
      <w:r w:rsidR="002B1DA6" w:rsidRPr="00290B5F">
        <w:rPr>
          <w:rStyle w:val="StyleNormalArial10ptCharCharCharCharChar"/>
          <w:b w:val="0"/>
          <w:bCs w:val="0"/>
          <w:color w:val="auto"/>
        </w:rPr>
        <w:t xml:space="preserve"> but </w:t>
      </w:r>
      <w:r w:rsidR="00E96290" w:rsidRPr="00290B5F">
        <w:rPr>
          <w:rStyle w:val="StyleNormalArial10ptCharCharCharCharChar"/>
          <w:b w:val="0"/>
          <w:bCs w:val="0"/>
          <w:color w:val="auto"/>
        </w:rPr>
        <w:t>needs</w:t>
      </w:r>
      <w:r w:rsidR="002B1DA6" w:rsidRPr="00290B5F">
        <w:rPr>
          <w:rStyle w:val="StyleNormalArial10ptCharCharCharCharChar"/>
          <w:b w:val="0"/>
          <w:bCs w:val="0"/>
          <w:color w:val="auto"/>
        </w:rPr>
        <w:t xml:space="preserve"> also </w:t>
      </w:r>
      <w:r w:rsidR="00E96290" w:rsidRPr="00290B5F">
        <w:rPr>
          <w:rStyle w:val="StyleNormalArial10ptCharCharCharCharChar"/>
          <w:b w:val="0"/>
          <w:bCs w:val="0"/>
          <w:color w:val="auto"/>
        </w:rPr>
        <w:t xml:space="preserve">to </w:t>
      </w:r>
      <w:r w:rsidR="002B1DA6" w:rsidRPr="00290B5F">
        <w:rPr>
          <w:rStyle w:val="StyleNormalArial10ptCharCharCharCharChar"/>
          <w:b w:val="0"/>
          <w:bCs w:val="0"/>
          <w:color w:val="auto"/>
        </w:rPr>
        <w:t xml:space="preserve">progress Compulsory Purchase proceedings as per Government </w:t>
      </w:r>
      <w:r w:rsidR="00E62D9E" w:rsidRPr="00290B5F">
        <w:rPr>
          <w:rStyle w:val="StyleNormalArial10ptCharCharCharCharChar"/>
          <w:b w:val="0"/>
          <w:bCs w:val="0"/>
          <w:color w:val="auto"/>
        </w:rPr>
        <w:t>Guidance</w:t>
      </w:r>
      <w:r w:rsidR="00556E7D" w:rsidRPr="00290B5F">
        <w:rPr>
          <w:rStyle w:val="StyleNormalArial10ptCharCharCharCharChar"/>
          <w:b w:val="0"/>
          <w:bCs w:val="0"/>
          <w:color w:val="auto"/>
        </w:rPr>
        <w:t xml:space="preserve"> contained in ‘</w:t>
      </w:r>
      <w:r w:rsidR="00556E7D" w:rsidRPr="00290B5F">
        <w:rPr>
          <w:rStyle w:val="StyleNormalArial10ptCharCharCharCharChar"/>
          <w:b w:val="0"/>
          <w:bCs w:val="0"/>
          <w:i/>
          <w:iCs/>
          <w:color w:val="auto"/>
        </w:rPr>
        <w:t xml:space="preserve">Guidance on Compulsory purchase process and The </w:t>
      </w:r>
      <w:proofErr w:type="spellStart"/>
      <w:r w:rsidR="00556E7D" w:rsidRPr="00290B5F">
        <w:rPr>
          <w:rStyle w:val="StyleNormalArial10ptCharCharCharCharChar"/>
          <w:b w:val="0"/>
          <w:bCs w:val="0"/>
          <w:i/>
          <w:iCs/>
          <w:color w:val="auto"/>
        </w:rPr>
        <w:t>Crichel</w:t>
      </w:r>
      <w:proofErr w:type="spellEnd"/>
      <w:r w:rsidR="00556E7D" w:rsidRPr="00290B5F">
        <w:rPr>
          <w:rStyle w:val="StyleNormalArial10ptCharCharCharCharChar"/>
          <w:b w:val="0"/>
          <w:bCs w:val="0"/>
          <w:i/>
          <w:iCs/>
          <w:color w:val="auto"/>
        </w:rPr>
        <w:t xml:space="preserve"> Down Rules’</w:t>
      </w:r>
      <w:r w:rsidR="00556E7D" w:rsidRPr="00290B5F">
        <w:rPr>
          <w:rStyle w:val="StyleNormalArial10ptCharCharCharCharChar"/>
          <w:b w:val="0"/>
          <w:bCs w:val="0"/>
          <w:color w:val="auto"/>
        </w:rPr>
        <w:t xml:space="preserve"> dated February 2018 and more particularly Stages 2 and 3 within Tier 1: compulsory purchase overview which states:</w:t>
      </w:r>
    </w:p>
    <w:p w14:paraId="6CB82EFB" w14:textId="77777777" w:rsidR="00556E7D" w:rsidRPr="00290B5F" w:rsidRDefault="00556E7D" w:rsidP="00556E7D">
      <w:pPr>
        <w:pStyle w:val="Heading2"/>
        <w:numPr>
          <w:ilvl w:val="0"/>
          <w:numId w:val="0"/>
        </w:numPr>
        <w:spacing w:after="120" w:line="360" w:lineRule="auto"/>
        <w:ind w:left="1021"/>
        <w:rPr>
          <w:rStyle w:val="StyleNormalArial10ptCharCharCharCharChar"/>
          <w:b w:val="0"/>
          <w:bCs w:val="0"/>
          <w:i/>
          <w:iCs/>
          <w:color w:val="auto"/>
        </w:rPr>
      </w:pPr>
      <w:r w:rsidRPr="00290B5F">
        <w:rPr>
          <w:rStyle w:val="StyleNormalArial10ptCharCharCharCharChar"/>
          <w:b w:val="0"/>
          <w:bCs w:val="0"/>
          <w:color w:val="auto"/>
        </w:rPr>
        <w:t>Stage 2 : inter alia….</w:t>
      </w:r>
      <w:r w:rsidRPr="00290B5F">
        <w:rPr>
          <w:rStyle w:val="StyleNormalArial10ptCharCharCharCharChar"/>
          <w:b w:val="0"/>
          <w:bCs w:val="0"/>
          <w:i/>
          <w:iCs/>
          <w:color w:val="auto"/>
        </w:rPr>
        <w:t>’A compulsory purchase order should only be made where there is a compelling case in the public interest’..</w:t>
      </w:r>
    </w:p>
    <w:p w14:paraId="405AB109" w14:textId="533D8017" w:rsidR="00556E7D" w:rsidRPr="00290B5F" w:rsidRDefault="00556E7D" w:rsidP="00474781">
      <w:pPr>
        <w:pStyle w:val="Heading2"/>
        <w:numPr>
          <w:ilvl w:val="0"/>
          <w:numId w:val="0"/>
        </w:numPr>
        <w:spacing w:after="120" w:line="360" w:lineRule="auto"/>
        <w:ind w:left="1021"/>
        <w:rPr>
          <w:rStyle w:val="StyleNormalArial10ptCharCharCharCharChar"/>
          <w:b w:val="0"/>
          <w:i/>
          <w:iCs/>
          <w:color w:val="auto"/>
        </w:rPr>
      </w:pPr>
      <w:r w:rsidRPr="00290B5F">
        <w:rPr>
          <w:rStyle w:val="StyleNormalArial10ptCharCharCharCharChar"/>
          <w:b w:val="0"/>
          <w:bCs w:val="0"/>
          <w:color w:val="auto"/>
        </w:rPr>
        <w:t>Stage 3</w:t>
      </w:r>
      <w:r w:rsidRPr="00290B5F">
        <w:rPr>
          <w:rStyle w:val="StyleNormalArial10ptCharCharCharCharChar"/>
          <w:b w:val="0"/>
          <w:color w:val="auto"/>
        </w:rPr>
        <w:t>: inter alia ….</w:t>
      </w:r>
      <w:r w:rsidRPr="00290B5F">
        <w:rPr>
          <w:rStyle w:val="StyleNormalArial10ptCharCharCharCharChar"/>
          <w:b w:val="0"/>
          <w:i/>
          <w:iCs/>
          <w:color w:val="auto"/>
        </w:rPr>
        <w:t>’Undertaking negotiations in parallel with preparing and making a compulsory purchase order can help to build a good working relationship with those whose interests are affected by showing that the authority is willing to be open and to treat their concerns with respect. This includes statutory undertakers and similar bodies as well as private individuals and businesses. Such negotiations can then help to save time at the formal objection stage by minimising the fear that can arise from misunderstandings.</w:t>
      </w:r>
    </w:p>
    <w:p w14:paraId="706F72DA" w14:textId="77777777" w:rsidR="002D40C2" w:rsidRPr="00290B5F" w:rsidRDefault="00556E7D">
      <w:pPr>
        <w:pStyle w:val="Heading2"/>
        <w:numPr>
          <w:ilvl w:val="0"/>
          <w:numId w:val="0"/>
        </w:numPr>
        <w:spacing w:after="120" w:line="360" w:lineRule="auto"/>
        <w:ind w:left="1021"/>
        <w:rPr>
          <w:rStyle w:val="StyleNormalArial10ptCharCharCharCharChar"/>
          <w:b w:val="0"/>
          <w:i/>
          <w:iCs/>
          <w:color w:val="auto"/>
        </w:rPr>
      </w:pPr>
      <w:r w:rsidRPr="00290B5F">
        <w:rPr>
          <w:rStyle w:val="StyleNormalArial10ptCharCharCharCharChar"/>
          <w:b w:val="0"/>
          <w:i/>
          <w:iCs/>
          <w:color w:val="auto"/>
        </w:rPr>
        <w:t>Talking to landowners will also assist the acquiring authority to understand more about the land it seeks to acquire and any physical or legal impediments to development that may exist. It may also help in identifying what measures can be taken to mitigate the effects of the scheme on landowners and neighbours, thereby reducing the cost of a scheme. Acquiring authorities are expected to provide evidence that meaningful attempts at negotiation have been pursued or at least genuinely attempted, save for lands where land ownership is unknown or in question.’</w:t>
      </w:r>
    </w:p>
    <w:p w14:paraId="16B29678" w14:textId="0DD12F4E" w:rsidR="002D40C2" w:rsidRPr="00290B5F" w:rsidRDefault="00CF4E3F" w:rsidP="009A31D7">
      <w:pPr>
        <w:pStyle w:val="Heading1"/>
        <w:numPr>
          <w:ilvl w:val="0"/>
          <w:numId w:val="0"/>
        </w:numPr>
        <w:spacing w:line="360" w:lineRule="auto"/>
        <w:ind w:left="1021" w:hanging="1021"/>
        <w:rPr>
          <w:rStyle w:val="StyleNormalArial10ptCharCharCharCharChar"/>
          <w:b w:val="0"/>
          <w:color w:val="auto"/>
        </w:rPr>
      </w:pPr>
      <w:r w:rsidRPr="00290B5F">
        <w:rPr>
          <w:rStyle w:val="StyleNormalArial10ptCharCharCharCharChar"/>
          <w:b w:val="0"/>
          <w:color w:val="auto"/>
        </w:rPr>
        <w:t>7.13</w:t>
      </w:r>
      <w:r w:rsidRPr="00290B5F">
        <w:rPr>
          <w:rStyle w:val="StyleNormalArial10ptCharCharCharCharChar"/>
          <w:b w:val="0"/>
          <w:color w:val="auto"/>
        </w:rPr>
        <w:tab/>
      </w:r>
      <w:r w:rsidR="002D40C2" w:rsidRPr="00290B5F">
        <w:rPr>
          <w:rStyle w:val="StyleNormalArial10ptCharCharCharCharChar"/>
          <w:b w:val="0"/>
          <w:color w:val="auto"/>
        </w:rPr>
        <w:t xml:space="preserve">All freeholders with an interest in land have been approached to enquire if they would be prepared to enter into negotiations with the Acquiring Authority for the purchase of their interest. As at the date of this statement </w:t>
      </w:r>
      <w:r w:rsidR="00355242" w:rsidRPr="00290B5F">
        <w:rPr>
          <w:rStyle w:val="StyleNormalArial10ptCharCharCharCharChar"/>
          <w:b w:val="0"/>
          <w:color w:val="auto"/>
        </w:rPr>
        <w:t xml:space="preserve">we have agreement in principle with three landowners </w:t>
      </w:r>
      <w:r w:rsidR="002D40C2" w:rsidRPr="00290B5F">
        <w:rPr>
          <w:rStyle w:val="StyleNormalArial10ptCharCharCharCharChar"/>
          <w:b w:val="0"/>
          <w:color w:val="auto"/>
        </w:rPr>
        <w:t xml:space="preserve">but all other negotiations continue.  Negotiations to acquire land, in accordance with the Guidance on Compulsory Purchase Process and </w:t>
      </w:r>
      <w:proofErr w:type="spellStart"/>
      <w:r w:rsidR="002D40C2" w:rsidRPr="00290B5F">
        <w:rPr>
          <w:rStyle w:val="StyleNormalArial10ptCharCharCharCharChar"/>
          <w:b w:val="0"/>
          <w:color w:val="auto"/>
        </w:rPr>
        <w:t>Crichel</w:t>
      </w:r>
      <w:proofErr w:type="spellEnd"/>
      <w:r w:rsidR="002D40C2" w:rsidRPr="00290B5F">
        <w:rPr>
          <w:rStyle w:val="StyleNormalArial10ptCharCharCharCharChar"/>
          <w:b w:val="0"/>
          <w:color w:val="auto"/>
        </w:rPr>
        <w:t xml:space="preserve"> Down Rules (Feb 2018), will continue ahead of using compulsory purchase powers.</w:t>
      </w:r>
    </w:p>
    <w:p w14:paraId="5C4339BB" w14:textId="1C6A8687" w:rsidR="002D40C2" w:rsidRPr="00290B5F" w:rsidRDefault="00CF4E3F" w:rsidP="009A31D7">
      <w:pPr>
        <w:pStyle w:val="Heading1"/>
        <w:numPr>
          <w:ilvl w:val="0"/>
          <w:numId w:val="0"/>
        </w:numPr>
        <w:spacing w:line="360" w:lineRule="auto"/>
        <w:ind w:left="1021" w:hanging="1021"/>
        <w:rPr>
          <w:rStyle w:val="StyleNormalArial10ptCharCharCharCharChar"/>
          <w:b w:val="0"/>
          <w:color w:val="auto"/>
        </w:rPr>
      </w:pPr>
      <w:r w:rsidRPr="00290B5F">
        <w:rPr>
          <w:rStyle w:val="StyleNormalArial10ptCharCharCharCharChar"/>
          <w:b w:val="0"/>
          <w:color w:val="auto"/>
        </w:rPr>
        <w:t>7.14</w:t>
      </w:r>
      <w:r w:rsidRPr="00290B5F">
        <w:rPr>
          <w:rStyle w:val="StyleNormalArial10ptCharCharCharCharChar"/>
          <w:b w:val="0"/>
          <w:color w:val="auto"/>
        </w:rPr>
        <w:tab/>
      </w:r>
      <w:r w:rsidR="002D40C2" w:rsidRPr="00290B5F">
        <w:rPr>
          <w:rStyle w:val="StyleNormalArial10ptCharCharCharCharChar"/>
          <w:b w:val="0"/>
          <w:color w:val="auto"/>
        </w:rPr>
        <w:t xml:space="preserve">The Acquiring Authority concluded that acquisition by agreement </w:t>
      </w:r>
      <w:r w:rsidRPr="00290B5F">
        <w:rPr>
          <w:rStyle w:val="StyleNormalArial10ptCharCharCharCharChar"/>
          <w:b w:val="0"/>
          <w:color w:val="auto"/>
        </w:rPr>
        <w:t xml:space="preserve">was </w:t>
      </w:r>
      <w:r w:rsidR="002D40C2" w:rsidRPr="00290B5F">
        <w:rPr>
          <w:rStyle w:val="StyleNormalArial10ptCharCharCharCharChar"/>
          <w:b w:val="0"/>
          <w:color w:val="auto"/>
        </w:rPr>
        <w:t xml:space="preserve">unlikely </w:t>
      </w:r>
      <w:r w:rsidRPr="00290B5F">
        <w:rPr>
          <w:rStyle w:val="StyleNormalArial10ptCharCharCharCharChar"/>
          <w:b w:val="0"/>
          <w:color w:val="auto"/>
        </w:rPr>
        <w:t xml:space="preserve">to be achieved </w:t>
      </w:r>
      <w:r w:rsidR="002D40C2" w:rsidRPr="00290B5F">
        <w:rPr>
          <w:rStyle w:val="StyleNormalArial10ptCharCharCharCharChar"/>
          <w:b w:val="0"/>
          <w:color w:val="auto"/>
        </w:rPr>
        <w:t>in all cases with</w:t>
      </w:r>
      <w:r w:rsidRPr="00290B5F">
        <w:rPr>
          <w:rStyle w:val="StyleNormalArial10ptCharCharCharCharChar"/>
          <w:b w:val="0"/>
          <w:color w:val="auto"/>
        </w:rPr>
        <w:t xml:space="preserve">in a reasonable time frame </w:t>
      </w:r>
      <w:r w:rsidR="002D40C2" w:rsidRPr="00290B5F">
        <w:rPr>
          <w:rStyle w:val="StyleNormalArial10ptCharCharCharCharChar"/>
          <w:b w:val="0"/>
          <w:color w:val="auto"/>
        </w:rPr>
        <w:t xml:space="preserve">to ensure that the programme for construction of the </w:t>
      </w:r>
      <w:r w:rsidRPr="00290B5F">
        <w:rPr>
          <w:rStyle w:val="StyleNormalArial10ptCharCharCharCharChar"/>
          <w:b w:val="0"/>
          <w:color w:val="auto"/>
        </w:rPr>
        <w:t>S</w:t>
      </w:r>
      <w:r w:rsidR="002D40C2" w:rsidRPr="00290B5F">
        <w:rPr>
          <w:rStyle w:val="StyleNormalArial10ptCharCharCharCharChar"/>
          <w:b w:val="0"/>
          <w:color w:val="auto"/>
        </w:rPr>
        <w:t xml:space="preserve">cheme is met. Therefore, in accordance with the above Guidance, </w:t>
      </w:r>
      <w:r w:rsidR="00D6243D">
        <w:rPr>
          <w:rStyle w:val="StyleNormalArial10ptCharCharCharCharChar"/>
          <w:b w:val="0"/>
          <w:color w:val="auto"/>
        </w:rPr>
        <w:t>t</w:t>
      </w:r>
      <w:r w:rsidRPr="00290B5F">
        <w:rPr>
          <w:rStyle w:val="StyleNormalArial10ptCharCharCharCharChar"/>
          <w:b w:val="0"/>
          <w:color w:val="auto"/>
        </w:rPr>
        <w:t xml:space="preserve">he Council sought powers to </w:t>
      </w:r>
      <w:r w:rsidRPr="00290B5F">
        <w:rPr>
          <w:rStyle w:val="StyleNormalArial10ptCharCharCharCharChar"/>
          <w:b w:val="0"/>
          <w:color w:val="auto"/>
          <w:szCs w:val="20"/>
        </w:rPr>
        <w:t>enable</w:t>
      </w:r>
      <w:r w:rsidR="002D40C2" w:rsidRPr="00290B5F">
        <w:rPr>
          <w:rStyle w:val="StyleNormalArial10ptCharCharCharCharChar"/>
          <w:b w:val="0"/>
          <w:color w:val="auto"/>
        </w:rPr>
        <w:t xml:space="preserve"> compulsory purchase </w:t>
      </w:r>
      <w:r w:rsidR="00A04FA5" w:rsidRPr="00290B5F">
        <w:rPr>
          <w:rStyle w:val="StyleNormalArial10ptCharCharCharCharChar"/>
          <w:b w:val="0"/>
          <w:color w:val="auto"/>
        </w:rPr>
        <w:t>o</w:t>
      </w:r>
      <w:r w:rsidR="002D40C2" w:rsidRPr="00290B5F">
        <w:rPr>
          <w:rStyle w:val="StyleNormalArial10ptCharCharCharCharChar"/>
          <w:b w:val="0"/>
          <w:color w:val="auto"/>
        </w:rPr>
        <w:t xml:space="preserve">rder </w:t>
      </w:r>
      <w:r w:rsidRPr="00290B5F">
        <w:rPr>
          <w:rStyle w:val="StyleNormalArial10ptCharCharCharCharChar"/>
          <w:b w:val="0"/>
          <w:color w:val="auto"/>
        </w:rPr>
        <w:t xml:space="preserve">of the required land whilst continuing negotiations in </w:t>
      </w:r>
      <w:r w:rsidR="002D40C2" w:rsidRPr="00290B5F">
        <w:rPr>
          <w:rStyle w:val="StyleNormalArial10ptCharCharCharCharChar"/>
          <w:b w:val="0"/>
          <w:color w:val="auto"/>
        </w:rPr>
        <w:t>parallel.</w:t>
      </w:r>
    </w:p>
    <w:p w14:paraId="2E71CB8D" w14:textId="57764CDC" w:rsidR="00DF3BA1" w:rsidRPr="00290B5F" w:rsidRDefault="00DF3BA1" w:rsidP="00474781">
      <w:pPr>
        <w:pStyle w:val="Heading2"/>
        <w:numPr>
          <w:ilvl w:val="0"/>
          <w:numId w:val="0"/>
        </w:numPr>
        <w:spacing w:after="120" w:line="360" w:lineRule="auto"/>
        <w:ind w:left="1021"/>
        <w:rPr>
          <w:rStyle w:val="StyleNormalArial10ptCharCharCharCharChar"/>
          <w:b w:val="0"/>
          <w:bCs w:val="0"/>
          <w:color w:val="auto"/>
        </w:rPr>
      </w:pPr>
      <w:r w:rsidRPr="00290B5F">
        <w:rPr>
          <w:rStyle w:val="StyleNormalArial10ptCharCharCharCharChar"/>
          <w:color w:val="auto"/>
        </w:rPr>
        <w:br w:type="page"/>
      </w:r>
    </w:p>
    <w:p w14:paraId="5E9AB1E5" w14:textId="77777777" w:rsidR="009D1485" w:rsidRPr="009D1485" w:rsidRDefault="009D1485" w:rsidP="009D1485">
      <w:pPr>
        <w:pStyle w:val="Heading2"/>
        <w:numPr>
          <w:ilvl w:val="0"/>
          <w:numId w:val="0"/>
        </w:numPr>
        <w:rPr>
          <w:rFonts w:eastAsiaTheme="majorEastAsia"/>
        </w:rPr>
      </w:pPr>
    </w:p>
    <w:p w14:paraId="06A35D5C" w14:textId="387ADB8E" w:rsidR="00254F27" w:rsidRPr="00290B5F" w:rsidRDefault="009D1485" w:rsidP="009A31D7">
      <w:pPr>
        <w:pStyle w:val="Heading1"/>
        <w:numPr>
          <w:ilvl w:val="0"/>
          <w:numId w:val="28"/>
        </w:numPr>
        <w:rPr>
          <w:rFonts w:eastAsiaTheme="majorEastAsia"/>
          <w:color w:val="auto"/>
        </w:rPr>
      </w:pPr>
      <w:bookmarkStart w:id="15" w:name="_Toc7706628"/>
      <w:r w:rsidRPr="00290B5F">
        <w:rPr>
          <w:rFonts w:eastAsiaTheme="majorEastAsia"/>
          <w:color w:val="auto"/>
        </w:rPr>
        <w:t xml:space="preserve">The </w:t>
      </w:r>
      <w:r w:rsidR="00657433" w:rsidRPr="00290B5F">
        <w:rPr>
          <w:rFonts w:eastAsiaTheme="majorEastAsia"/>
          <w:color w:val="auto"/>
        </w:rPr>
        <w:t>P</w:t>
      </w:r>
      <w:r w:rsidRPr="00290B5F">
        <w:rPr>
          <w:rFonts w:eastAsiaTheme="majorEastAsia"/>
          <w:color w:val="auto"/>
        </w:rPr>
        <w:t xml:space="preserve">lanning </w:t>
      </w:r>
      <w:r w:rsidR="00657433" w:rsidRPr="00290B5F">
        <w:rPr>
          <w:rFonts w:eastAsiaTheme="majorEastAsia"/>
          <w:color w:val="auto"/>
        </w:rPr>
        <w:t>Position</w:t>
      </w:r>
      <w:bookmarkEnd w:id="15"/>
      <w:r w:rsidR="00606B89" w:rsidRPr="00290B5F">
        <w:rPr>
          <w:rFonts w:eastAsiaTheme="majorEastAsia"/>
          <w:color w:val="auto"/>
        </w:rPr>
        <w:t xml:space="preserve"> – Impediments to the Scheme</w:t>
      </w:r>
      <w:r w:rsidR="00606B89" w:rsidRPr="00290B5F">
        <w:rPr>
          <w:color w:val="auto"/>
          <w:u w:val="single"/>
        </w:rPr>
        <w:t xml:space="preserve"> </w:t>
      </w:r>
    </w:p>
    <w:p w14:paraId="444137D0" w14:textId="04E99F06" w:rsidR="00254F27" w:rsidRPr="00290B5F" w:rsidRDefault="00090F64" w:rsidP="008E40EC">
      <w:pPr>
        <w:pStyle w:val="Heading2"/>
        <w:numPr>
          <w:ilvl w:val="0"/>
          <w:numId w:val="0"/>
        </w:numPr>
        <w:spacing w:line="360" w:lineRule="auto"/>
        <w:ind w:left="1021"/>
        <w:jc w:val="both"/>
        <w:rPr>
          <w:rFonts w:eastAsiaTheme="majorEastAsia"/>
          <w:color w:val="auto"/>
          <w:sz w:val="20"/>
          <w:szCs w:val="20"/>
        </w:rPr>
      </w:pPr>
      <w:r w:rsidRPr="00290B5F">
        <w:rPr>
          <w:rFonts w:eastAsiaTheme="majorEastAsia"/>
          <w:b w:val="0"/>
          <w:color w:val="auto"/>
          <w:sz w:val="20"/>
          <w:szCs w:val="20"/>
        </w:rPr>
        <w:t xml:space="preserve">On </w:t>
      </w:r>
      <w:r w:rsidR="001F1E3B" w:rsidRPr="00290B5F">
        <w:rPr>
          <w:rFonts w:eastAsiaTheme="majorEastAsia"/>
          <w:b w:val="0"/>
          <w:color w:val="auto"/>
          <w:sz w:val="20"/>
          <w:szCs w:val="20"/>
        </w:rPr>
        <w:t>13</w:t>
      </w:r>
      <w:r w:rsidR="001F1E3B" w:rsidRPr="00290B5F">
        <w:rPr>
          <w:rFonts w:eastAsiaTheme="majorEastAsia"/>
          <w:b w:val="0"/>
          <w:color w:val="auto"/>
          <w:sz w:val="20"/>
          <w:szCs w:val="20"/>
          <w:vertAlign w:val="superscript"/>
        </w:rPr>
        <w:t>th</w:t>
      </w:r>
      <w:r w:rsidR="001F1E3B" w:rsidRPr="00290B5F">
        <w:rPr>
          <w:rFonts w:eastAsiaTheme="majorEastAsia"/>
          <w:b w:val="0"/>
          <w:color w:val="auto"/>
          <w:sz w:val="20"/>
          <w:szCs w:val="20"/>
        </w:rPr>
        <w:t xml:space="preserve"> </w:t>
      </w:r>
      <w:r w:rsidRPr="00290B5F">
        <w:rPr>
          <w:rFonts w:eastAsiaTheme="majorEastAsia"/>
          <w:b w:val="0"/>
          <w:color w:val="auto"/>
          <w:sz w:val="20"/>
          <w:szCs w:val="20"/>
        </w:rPr>
        <w:t xml:space="preserve">August </w:t>
      </w:r>
      <w:r w:rsidR="00FD1C4F" w:rsidRPr="00290B5F">
        <w:rPr>
          <w:rFonts w:eastAsiaTheme="majorEastAsia"/>
          <w:b w:val="0"/>
          <w:color w:val="auto"/>
          <w:sz w:val="20"/>
          <w:szCs w:val="20"/>
        </w:rPr>
        <w:t xml:space="preserve">2018, </w:t>
      </w:r>
      <w:r w:rsidR="003F5582" w:rsidRPr="00290B5F">
        <w:rPr>
          <w:rFonts w:eastAsiaTheme="majorEastAsia"/>
          <w:b w:val="0"/>
          <w:color w:val="auto"/>
          <w:sz w:val="20"/>
          <w:szCs w:val="20"/>
        </w:rPr>
        <w:t>the GCC</w:t>
      </w:r>
      <w:r w:rsidR="009F5752" w:rsidRPr="00290B5F">
        <w:rPr>
          <w:rFonts w:eastAsiaTheme="majorEastAsia"/>
          <w:b w:val="0"/>
          <w:color w:val="auto"/>
          <w:sz w:val="20"/>
          <w:szCs w:val="20"/>
        </w:rPr>
        <w:t xml:space="preserve"> Major </w:t>
      </w:r>
      <w:r w:rsidR="00254F27" w:rsidRPr="00290B5F">
        <w:rPr>
          <w:rFonts w:eastAsiaTheme="majorEastAsia"/>
          <w:b w:val="0"/>
          <w:color w:val="auto"/>
          <w:sz w:val="20"/>
          <w:szCs w:val="20"/>
        </w:rPr>
        <w:t>Project</w:t>
      </w:r>
      <w:r w:rsidR="009F5752" w:rsidRPr="00290B5F">
        <w:rPr>
          <w:rFonts w:eastAsiaTheme="majorEastAsia"/>
          <w:b w:val="0"/>
          <w:color w:val="auto"/>
          <w:sz w:val="20"/>
          <w:szCs w:val="20"/>
        </w:rPr>
        <w:t>s</w:t>
      </w:r>
      <w:r w:rsidR="00254F27" w:rsidRPr="00290B5F">
        <w:rPr>
          <w:rFonts w:eastAsiaTheme="majorEastAsia"/>
          <w:b w:val="0"/>
          <w:color w:val="auto"/>
          <w:sz w:val="20"/>
          <w:szCs w:val="20"/>
        </w:rPr>
        <w:t xml:space="preserve"> Team submitted a Planning Application </w:t>
      </w:r>
      <w:r w:rsidR="00350655" w:rsidRPr="00290B5F">
        <w:rPr>
          <w:rFonts w:eastAsiaTheme="majorEastAsia"/>
          <w:b w:val="0"/>
          <w:color w:val="auto"/>
          <w:sz w:val="20"/>
          <w:szCs w:val="20"/>
        </w:rPr>
        <w:t xml:space="preserve">(ref </w:t>
      </w:r>
      <w:r w:rsidR="00350655" w:rsidRPr="00290B5F">
        <w:rPr>
          <w:b w:val="0"/>
          <w:color w:val="auto"/>
          <w:sz w:val="20"/>
          <w:szCs w:val="20"/>
        </w:rPr>
        <w:t>18/0052/GLR3MJ</w:t>
      </w:r>
      <w:r w:rsidR="00350655" w:rsidRPr="00290B5F">
        <w:rPr>
          <w:rFonts w:eastAsiaTheme="majorEastAsia"/>
          <w:b w:val="0"/>
          <w:color w:val="auto"/>
          <w:sz w:val="20"/>
          <w:szCs w:val="20"/>
        </w:rPr>
        <w:t xml:space="preserve"> )</w:t>
      </w:r>
      <w:r w:rsidR="00254F27" w:rsidRPr="00290B5F">
        <w:rPr>
          <w:rFonts w:eastAsiaTheme="majorEastAsia"/>
          <w:b w:val="0"/>
          <w:color w:val="auto"/>
          <w:sz w:val="20"/>
          <w:szCs w:val="20"/>
        </w:rPr>
        <w:t xml:space="preserve">(on behalf of the </w:t>
      </w:r>
      <w:r w:rsidR="00056481" w:rsidRPr="00290B5F">
        <w:rPr>
          <w:rFonts w:eastAsiaTheme="majorEastAsia"/>
          <w:b w:val="0"/>
          <w:color w:val="auto"/>
          <w:sz w:val="20"/>
          <w:szCs w:val="20"/>
        </w:rPr>
        <w:t>Acquiring Authority</w:t>
      </w:r>
      <w:r w:rsidR="00254F27" w:rsidRPr="00290B5F">
        <w:rPr>
          <w:rFonts w:eastAsiaTheme="majorEastAsia"/>
          <w:b w:val="0"/>
          <w:color w:val="auto"/>
          <w:sz w:val="20"/>
          <w:szCs w:val="20"/>
        </w:rPr>
        <w:t xml:space="preserve">) under the Town and Country Planning Act 1990 (as amended). The application </w:t>
      </w:r>
      <w:r w:rsidR="008F623D" w:rsidRPr="00290B5F">
        <w:rPr>
          <w:rFonts w:eastAsiaTheme="majorEastAsia"/>
          <w:b w:val="0"/>
          <w:color w:val="auto"/>
          <w:sz w:val="20"/>
          <w:szCs w:val="20"/>
        </w:rPr>
        <w:t>was</w:t>
      </w:r>
      <w:r w:rsidR="00254F27" w:rsidRPr="00290B5F">
        <w:rPr>
          <w:rFonts w:eastAsiaTheme="majorEastAsia"/>
          <w:b w:val="0"/>
          <w:color w:val="auto"/>
          <w:sz w:val="20"/>
          <w:szCs w:val="20"/>
        </w:rPr>
        <w:t xml:space="preserve"> made to Gloucestershire County Council </w:t>
      </w:r>
      <w:r w:rsidR="008F623D" w:rsidRPr="00290B5F">
        <w:rPr>
          <w:rFonts w:eastAsiaTheme="majorEastAsia"/>
          <w:b w:val="0"/>
          <w:color w:val="auto"/>
          <w:sz w:val="20"/>
          <w:szCs w:val="20"/>
        </w:rPr>
        <w:t>as</w:t>
      </w:r>
      <w:r w:rsidR="00254F27" w:rsidRPr="00290B5F">
        <w:rPr>
          <w:rFonts w:eastAsiaTheme="majorEastAsia"/>
          <w:b w:val="0"/>
          <w:color w:val="auto"/>
          <w:sz w:val="20"/>
          <w:szCs w:val="20"/>
        </w:rPr>
        <w:t xml:space="preserve"> the </w:t>
      </w:r>
      <w:r w:rsidR="008F623D" w:rsidRPr="00290B5F">
        <w:rPr>
          <w:rFonts w:eastAsiaTheme="majorEastAsia"/>
          <w:b w:val="0"/>
          <w:color w:val="auto"/>
          <w:sz w:val="20"/>
          <w:szCs w:val="20"/>
        </w:rPr>
        <w:t xml:space="preserve">local </w:t>
      </w:r>
      <w:r w:rsidR="00254F27" w:rsidRPr="00290B5F">
        <w:rPr>
          <w:rFonts w:eastAsiaTheme="majorEastAsia"/>
          <w:b w:val="0"/>
          <w:color w:val="auto"/>
          <w:sz w:val="20"/>
          <w:szCs w:val="20"/>
        </w:rPr>
        <w:t>planning authority determining the application</w:t>
      </w:r>
      <w:r w:rsidR="00056481" w:rsidRPr="00290B5F">
        <w:rPr>
          <w:rFonts w:eastAsiaTheme="majorEastAsia"/>
          <w:b w:val="0"/>
          <w:color w:val="auto"/>
          <w:sz w:val="20"/>
          <w:szCs w:val="20"/>
        </w:rPr>
        <w:t xml:space="preserve"> under regulation 3 of the Town and Country Planning General Regulations 1992</w:t>
      </w:r>
      <w:r w:rsidR="001D1AC2" w:rsidRPr="00290B5F">
        <w:rPr>
          <w:rFonts w:eastAsiaTheme="majorEastAsia"/>
          <w:b w:val="0"/>
          <w:color w:val="auto"/>
          <w:sz w:val="20"/>
          <w:szCs w:val="20"/>
        </w:rPr>
        <w:t xml:space="preserve"> in respect of land shown on the red line plan </w:t>
      </w:r>
      <w:r w:rsidR="007D7C6A" w:rsidRPr="00290B5F">
        <w:rPr>
          <w:rFonts w:eastAsiaTheme="majorEastAsia"/>
          <w:color w:val="auto"/>
          <w:sz w:val="20"/>
          <w:szCs w:val="20"/>
        </w:rPr>
        <w:t xml:space="preserve">[see annex </w:t>
      </w:r>
      <w:r w:rsidR="001D1AC2" w:rsidRPr="00290B5F">
        <w:rPr>
          <w:rFonts w:eastAsiaTheme="majorEastAsia"/>
          <w:color w:val="auto"/>
          <w:sz w:val="20"/>
          <w:szCs w:val="20"/>
        </w:rPr>
        <w:t>Document</w:t>
      </w:r>
      <w:r w:rsidR="007D7C6A" w:rsidRPr="00290B5F">
        <w:rPr>
          <w:rFonts w:eastAsiaTheme="majorEastAsia"/>
          <w:color w:val="auto"/>
          <w:sz w:val="20"/>
          <w:szCs w:val="20"/>
        </w:rPr>
        <w:t xml:space="preserve"> </w:t>
      </w:r>
      <w:r w:rsidR="001D1AC2" w:rsidRPr="00290B5F">
        <w:rPr>
          <w:rFonts w:eastAsiaTheme="majorEastAsia"/>
          <w:color w:val="auto"/>
          <w:sz w:val="20"/>
          <w:szCs w:val="20"/>
        </w:rPr>
        <w:t>8</w:t>
      </w:r>
      <w:r w:rsidR="007D7C6A" w:rsidRPr="00290B5F">
        <w:rPr>
          <w:rFonts w:eastAsiaTheme="majorEastAsia"/>
          <w:color w:val="auto"/>
          <w:sz w:val="20"/>
          <w:szCs w:val="20"/>
        </w:rPr>
        <w:t>]</w:t>
      </w:r>
      <w:r w:rsidR="008D733B" w:rsidRPr="00290B5F">
        <w:rPr>
          <w:rFonts w:eastAsiaTheme="majorEastAsia"/>
          <w:b w:val="0"/>
          <w:color w:val="auto"/>
          <w:sz w:val="20"/>
          <w:szCs w:val="20"/>
        </w:rPr>
        <w:t xml:space="preserve">  </w:t>
      </w:r>
      <w:r w:rsidR="00A04FA5" w:rsidRPr="00290B5F">
        <w:rPr>
          <w:rFonts w:eastAsiaTheme="majorEastAsia"/>
          <w:b w:val="0"/>
          <w:color w:val="auto"/>
          <w:sz w:val="20"/>
          <w:szCs w:val="20"/>
        </w:rPr>
        <w:t xml:space="preserve">The application </w:t>
      </w:r>
      <w:r w:rsidR="008D733B" w:rsidRPr="00290B5F">
        <w:rPr>
          <w:rFonts w:eastAsiaTheme="majorEastAsia"/>
          <w:b w:val="0"/>
          <w:color w:val="auto"/>
          <w:sz w:val="20"/>
          <w:szCs w:val="20"/>
        </w:rPr>
        <w:t xml:space="preserve">and associated documents </w:t>
      </w:r>
      <w:r w:rsidR="00A04FA5" w:rsidRPr="00290B5F">
        <w:rPr>
          <w:rFonts w:eastAsiaTheme="majorEastAsia"/>
          <w:b w:val="0"/>
          <w:color w:val="auto"/>
          <w:sz w:val="20"/>
          <w:szCs w:val="20"/>
        </w:rPr>
        <w:t xml:space="preserve">can be found here; </w:t>
      </w:r>
      <w:hyperlink r:id="rId15" w:history="1">
        <w:r w:rsidR="00B50448" w:rsidRPr="00290B5F">
          <w:rPr>
            <w:rStyle w:val="Hyperlink"/>
            <w:rFonts w:eastAsiaTheme="majorEastAsia"/>
            <w:b w:val="0"/>
            <w:color w:val="auto"/>
            <w:sz w:val="20"/>
            <w:szCs w:val="20"/>
          </w:rPr>
          <w:t>http://planning.gloucestershire.gov.uk/publicaccess/applicationDetails.do?keyVal=PD1R5CHNH7700&amp;activeTab=summary</w:t>
        </w:r>
      </w:hyperlink>
      <w:r w:rsidR="00B50448" w:rsidRPr="00290B5F">
        <w:rPr>
          <w:rFonts w:eastAsiaTheme="majorEastAsia"/>
          <w:b w:val="0"/>
          <w:color w:val="auto"/>
          <w:sz w:val="20"/>
          <w:szCs w:val="20"/>
        </w:rPr>
        <w:t xml:space="preserve"> </w:t>
      </w:r>
    </w:p>
    <w:p w14:paraId="1506F28B" w14:textId="6CCC206A" w:rsidR="00254F27" w:rsidRPr="00290B5F" w:rsidRDefault="00254F27" w:rsidP="008E40EC">
      <w:pPr>
        <w:pStyle w:val="Heading2"/>
        <w:numPr>
          <w:ilvl w:val="0"/>
          <w:numId w:val="0"/>
        </w:numPr>
        <w:spacing w:line="360" w:lineRule="auto"/>
        <w:ind w:left="1021"/>
        <w:jc w:val="both"/>
        <w:rPr>
          <w:rFonts w:eastAsiaTheme="majorEastAsia"/>
          <w:b w:val="0"/>
          <w:color w:val="auto"/>
          <w:sz w:val="20"/>
          <w:szCs w:val="20"/>
        </w:rPr>
      </w:pPr>
      <w:r w:rsidRPr="00290B5F">
        <w:rPr>
          <w:rFonts w:eastAsiaTheme="majorEastAsia"/>
          <w:b w:val="0"/>
          <w:color w:val="auto"/>
          <w:sz w:val="20"/>
          <w:szCs w:val="20"/>
        </w:rPr>
        <w:t xml:space="preserve">The planning documents submitted gave a comprehensive description of the </w:t>
      </w:r>
      <w:r w:rsidR="007D7C6A" w:rsidRPr="00290B5F">
        <w:rPr>
          <w:rFonts w:eastAsiaTheme="majorEastAsia"/>
          <w:b w:val="0"/>
          <w:color w:val="auto"/>
          <w:sz w:val="20"/>
          <w:szCs w:val="20"/>
        </w:rPr>
        <w:t>scheme and included General Arrangement plan</w:t>
      </w:r>
      <w:r w:rsidR="001D1AC2" w:rsidRPr="00290B5F">
        <w:rPr>
          <w:rFonts w:eastAsiaTheme="majorEastAsia"/>
          <w:b w:val="0"/>
          <w:color w:val="auto"/>
          <w:sz w:val="20"/>
          <w:szCs w:val="20"/>
        </w:rPr>
        <w:t xml:space="preserve"> </w:t>
      </w:r>
      <w:r w:rsidR="007D7C6A" w:rsidRPr="00290B5F">
        <w:rPr>
          <w:rFonts w:eastAsiaTheme="majorEastAsia"/>
          <w:color w:val="auto"/>
          <w:sz w:val="20"/>
          <w:szCs w:val="20"/>
        </w:rPr>
        <w:t xml:space="preserve">[see annex </w:t>
      </w:r>
      <w:r w:rsidR="001D1AC2" w:rsidRPr="00290B5F">
        <w:rPr>
          <w:rFonts w:eastAsiaTheme="majorEastAsia"/>
          <w:color w:val="auto"/>
          <w:sz w:val="20"/>
          <w:szCs w:val="20"/>
        </w:rPr>
        <w:t>Document 9</w:t>
      </w:r>
      <w:r w:rsidR="007D7C6A" w:rsidRPr="00290B5F">
        <w:rPr>
          <w:rFonts w:eastAsiaTheme="majorEastAsia"/>
          <w:color w:val="auto"/>
          <w:sz w:val="20"/>
          <w:szCs w:val="20"/>
        </w:rPr>
        <w:t>]</w:t>
      </w:r>
      <w:r w:rsidRPr="00290B5F">
        <w:rPr>
          <w:rFonts w:eastAsiaTheme="majorEastAsia"/>
          <w:b w:val="0"/>
          <w:color w:val="auto"/>
          <w:sz w:val="20"/>
          <w:szCs w:val="20"/>
        </w:rPr>
        <w:t>; a Planning Statement</w:t>
      </w:r>
      <w:r w:rsidR="001D1AC2" w:rsidRPr="00290B5F">
        <w:rPr>
          <w:rFonts w:eastAsiaTheme="majorEastAsia"/>
          <w:b w:val="0"/>
          <w:color w:val="auto"/>
          <w:sz w:val="20"/>
          <w:szCs w:val="20"/>
        </w:rPr>
        <w:t xml:space="preserve"> </w:t>
      </w:r>
      <w:r w:rsidR="007D7C6A" w:rsidRPr="00290B5F">
        <w:rPr>
          <w:rFonts w:eastAsiaTheme="majorEastAsia"/>
          <w:color w:val="auto"/>
          <w:sz w:val="20"/>
          <w:szCs w:val="20"/>
        </w:rPr>
        <w:t xml:space="preserve">see annex </w:t>
      </w:r>
      <w:r w:rsidR="001D1AC2" w:rsidRPr="00290B5F">
        <w:rPr>
          <w:rFonts w:eastAsiaTheme="majorEastAsia"/>
          <w:color w:val="auto"/>
          <w:sz w:val="20"/>
          <w:szCs w:val="20"/>
        </w:rPr>
        <w:t>Document 10</w:t>
      </w:r>
      <w:r w:rsidR="007D7C6A" w:rsidRPr="00290B5F">
        <w:rPr>
          <w:rFonts w:eastAsiaTheme="majorEastAsia"/>
          <w:color w:val="auto"/>
          <w:sz w:val="20"/>
          <w:szCs w:val="20"/>
        </w:rPr>
        <w:t>]</w:t>
      </w:r>
      <w:r w:rsidRPr="00290B5F">
        <w:rPr>
          <w:rFonts w:eastAsiaTheme="majorEastAsia"/>
          <w:b w:val="0"/>
          <w:color w:val="auto"/>
          <w:sz w:val="20"/>
          <w:szCs w:val="20"/>
        </w:rPr>
        <w:t xml:space="preserve"> which </w:t>
      </w:r>
      <w:r w:rsidR="008F623D" w:rsidRPr="00290B5F">
        <w:rPr>
          <w:rFonts w:eastAsiaTheme="majorEastAsia"/>
          <w:b w:val="0"/>
          <w:color w:val="auto"/>
          <w:sz w:val="20"/>
          <w:szCs w:val="20"/>
        </w:rPr>
        <w:t xml:space="preserve">provided </w:t>
      </w:r>
      <w:r w:rsidRPr="00290B5F">
        <w:rPr>
          <w:rFonts w:eastAsiaTheme="majorEastAsia"/>
          <w:b w:val="0"/>
          <w:color w:val="auto"/>
          <w:sz w:val="20"/>
          <w:szCs w:val="20"/>
        </w:rPr>
        <w:t>an overview of the scheme</w:t>
      </w:r>
      <w:r w:rsidR="008F623D" w:rsidRPr="00290B5F">
        <w:rPr>
          <w:rFonts w:eastAsiaTheme="majorEastAsia"/>
          <w:b w:val="0"/>
          <w:color w:val="auto"/>
          <w:sz w:val="20"/>
          <w:szCs w:val="20"/>
        </w:rPr>
        <w:t xml:space="preserve"> </w:t>
      </w:r>
      <w:r w:rsidRPr="00290B5F">
        <w:rPr>
          <w:rFonts w:eastAsiaTheme="majorEastAsia"/>
          <w:b w:val="0"/>
          <w:color w:val="auto"/>
          <w:sz w:val="20"/>
          <w:szCs w:val="20"/>
        </w:rPr>
        <w:t xml:space="preserve">and </w:t>
      </w:r>
      <w:r w:rsidR="008F623D" w:rsidRPr="00290B5F">
        <w:rPr>
          <w:rFonts w:eastAsiaTheme="majorEastAsia"/>
          <w:b w:val="0"/>
          <w:color w:val="auto"/>
          <w:sz w:val="20"/>
          <w:szCs w:val="20"/>
        </w:rPr>
        <w:t xml:space="preserve">a planning assessment of the proposed </w:t>
      </w:r>
      <w:r w:rsidRPr="00290B5F">
        <w:rPr>
          <w:rFonts w:eastAsiaTheme="majorEastAsia"/>
          <w:b w:val="0"/>
          <w:color w:val="auto"/>
          <w:sz w:val="20"/>
          <w:szCs w:val="20"/>
        </w:rPr>
        <w:t>development; a Statement of Pre-Application Community Engagement summarising the consultation process undertaken for the scheme; the Environmental Statement; a Health Impact Assessment which consider</w:t>
      </w:r>
      <w:r w:rsidR="008F623D" w:rsidRPr="00290B5F">
        <w:rPr>
          <w:rFonts w:eastAsiaTheme="majorEastAsia"/>
          <w:b w:val="0"/>
          <w:color w:val="auto"/>
          <w:sz w:val="20"/>
          <w:szCs w:val="20"/>
        </w:rPr>
        <w:t>ed</w:t>
      </w:r>
      <w:r w:rsidRPr="00290B5F">
        <w:rPr>
          <w:rFonts w:eastAsiaTheme="majorEastAsia"/>
          <w:b w:val="0"/>
          <w:color w:val="auto"/>
          <w:sz w:val="20"/>
          <w:szCs w:val="20"/>
        </w:rPr>
        <w:t xml:space="preserve"> the impact of the scheme on the health of the local population; </w:t>
      </w:r>
      <w:r w:rsidR="008F623D" w:rsidRPr="00290B5F">
        <w:rPr>
          <w:rFonts w:eastAsiaTheme="majorEastAsia"/>
          <w:b w:val="0"/>
          <w:color w:val="auto"/>
          <w:sz w:val="20"/>
          <w:szCs w:val="20"/>
        </w:rPr>
        <w:t xml:space="preserve">and </w:t>
      </w:r>
      <w:r w:rsidRPr="00290B5F">
        <w:rPr>
          <w:rFonts w:eastAsiaTheme="majorEastAsia"/>
          <w:b w:val="0"/>
          <w:color w:val="auto"/>
          <w:sz w:val="20"/>
          <w:szCs w:val="20"/>
        </w:rPr>
        <w:t xml:space="preserve">an Equalities Impact Assessment </w:t>
      </w:r>
      <w:r w:rsidR="008F623D" w:rsidRPr="00290B5F">
        <w:rPr>
          <w:rFonts w:eastAsiaTheme="majorEastAsia"/>
          <w:b w:val="0"/>
          <w:color w:val="auto"/>
          <w:sz w:val="20"/>
          <w:szCs w:val="20"/>
        </w:rPr>
        <w:t xml:space="preserve">to </w:t>
      </w:r>
      <w:r w:rsidRPr="00290B5F">
        <w:rPr>
          <w:rFonts w:eastAsiaTheme="majorEastAsia"/>
          <w:b w:val="0"/>
          <w:color w:val="auto"/>
          <w:sz w:val="20"/>
          <w:szCs w:val="20"/>
        </w:rPr>
        <w:t xml:space="preserve">ensure that the scheme </w:t>
      </w:r>
      <w:r w:rsidR="008F623D" w:rsidRPr="00290B5F">
        <w:rPr>
          <w:rFonts w:eastAsiaTheme="majorEastAsia"/>
          <w:b w:val="0"/>
          <w:color w:val="auto"/>
          <w:sz w:val="20"/>
          <w:szCs w:val="20"/>
        </w:rPr>
        <w:t xml:space="preserve">does </w:t>
      </w:r>
      <w:r w:rsidRPr="00290B5F">
        <w:rPr>
          <w:rFonts w:eastAsiaTheme="majorEastAsia"/>
          <w:b w:val="0"/>
          <w:color w:val="auto"/>
          <w:sz w:val="20"/>
          <w:szCs w:val="20"/>
        </w:rPr>
        <w:t>not discriminate against any individual or community</w:t>
      </w:r>
      <w:r w:rsidR="008F623D" w:rsidRPr="00290B5F">
        <w:rPr>
          <w:rFonts w:eastAsiaTheme="majorEastAsia"/>
          <w:b w:val="0"/>
          <w:color w:val="auto"/>
          <w:sz w:val="20"/>
          <w:szCs w:val="20"/>
        </w:rPr>
        <w:t>,</w:t>
      </w:r>
      <w:r w:rsidRPr="00290B5F">
        <w:rPr>
          <w:rFonts w:eastAsiaTheme="majorEastAsia"/>
          <w:b w:val="0"/>
          <w:color w:val="auto"/>
          <w:sz w:val="20"/>
          <w:szCs w:val="20"/>
        </w:rPr>
        <w:t xml:space="preserve"> </w:t>
      </w:r>
      <w:r w:rsidR="008F623D" w:rsidRPr="00290B5F">
        <w:rPr>
          <w:rFonts w:eastAsiaTheme="majorEastAsia"/>
          <w:b w:val="0"/>
          <w:color w:val="auto"/>
          <w:sz w:val="20"/>
          <w:szCs w:val="20"/>
        </w:rPr>
        <w:t>promoting</w:t>
      </w:r>
      <w:r w:rsidRPr="00290B5F">
        <w:rPr>
          <w:rFonts w:eastAsiaTheme="majorEastAsia"/>
          <w:b w:val="0"/>
          <w:color w:val="auto"/>
          <w:sz w:val="20"/>
          <w:szCs w:val="20"/>
        </w:rPr>
        <w:t xml:space="preserve"> “equality for all”</w:t>
      </w:r>
      <w:r w:rsidR="008F623D" w:rsidRPr="00290B5F">
        <w:rPr>
          <w:rFonts w:eastAsiaTheme="majorEastAsia"/>
          <w:b w:val="0"/>
          <w:color w:val="auto"/>
          <w:sz w:val="20"/>
          <w:szCs w:val="20"/>
        </w:rPr>
        <w:t>.</w:t>
      </w:r>
      <w:r w:rsidR="00B50448" w:rsidRPr="00290B5F">
        <w:rPr>
          <w:rFonts w:eastAsiaTheme="majorEastAsia"/>
          <w:b w:val="0"/>
          <w:color w:val="auto"/>
          <w:sz w:val="20"/>
          <w:szCs w:val="20"/>
        </w:rPr>
        <w:t xml:space="preserve"> </w:t>
      </w:r>
    </w:p>
    <w:p w14:paraId="46937904" w14:textId="29298993" w:rsidR="00254F27" w:rsidRPr="00290B5F" w:rsidRDefault="00254F27" w:rsidP="008E40EC">
      <w:pPr>
        <w:pStyle w:val="Heading2"/>
        <w:numPr>
          <w:ilvl w:val="0"/>
          <w:numId w:val="0"/>
        </w:numPr>
        <w:spacing w:line="360" w:lineRule="auto"/>
        <w:ind w:left="1021"/>
        <w:jc w:val="both"/>
        <w:rPr>
          <w:rFonts w:eastAsiaTheme="majorEastAsia"/>
          <w:b w:val="0"/>
          <w:color w:val="auto"/>
          <w:sz w:val="20"/>
          <w:szCs w:val="20"/>
        </w:rPr>
      </w:pPr>
      <w:r w:rsidRPr="00290B5F">
        <w:rPr>
          <w:rFonts w:eastAsiaTheme="majorEastAsia"/>
          <w:b w:val="0"/>
          <w:color w:val="auto"/>
          <w:sz w:val="20"/>
          <w:szCs w:val="20"/>
        </w:rPr>
        <w:t xml:space="preserve">On </w:t>
      </w:r>
      <w:r w:rsidR="00090F64" w:rsidRPr="00290B5F">
        <w:rPr>
          <w:rFonts w:eastAsiaTheme="majorEastAsia"/>
          <w:b w:val="0"/>
          <w:color w:val="auto"/>
          <w:sz w:val="20"/>
          <w:szCs w:val="20"/>
        </w:rPr>
        <w:t>13</w:t>
      </w:r>
      <w:r w:rsidR="00090F64" w:rsidRPr="00290B5F">
        <w:rPr>
          <w:rFonts w:eastAsiaTheme="majorEastAsia"/>
          <w:b w:val="0"/>
          <w:color w:val="auto"/>
          <w:sz w:val="20"/>
          <w:szCs w:val="20"/>
          <w:vertAlign w:val="superscript"/>
        </w:rPr>
        <w:t>th</w:t>
      </w:r>
      <w:r w:rsidR="00090F64" w:rsidRPr="00290B5F">
        <w:rPr>
          <w:rFonts w:eastAsiaTheme="majorEastAsia"/>
          <w:b w:val="0"/>
          <w:color w:val="auto"/>
          <w:sz w:val="20"/>
          <w:szCs w:val="20"/>
        </w:rPr>
        <w:t xml:space="preserve"> August 2018</w:t>
      </w:r>
      <w:r w:rsidRPr="00290B5F">
        <w:rPr>
          <w:rFonts w:eastAsiaTheme="majorEastAsia"/>
          <w:b w:val="0"/>
          <w:color w:val="auto"/>
          <w:sz w:val="20"/>
          <w:szCs w:val="20"/>
        </w:rPr>
        <w:t xml:space="preserve">, Gloucestershire County Council </w:t>
      </w:r>
      <w:r w:rsidR="008F623D" w:rsidRPr="00290B5F">
        <w:rPr>
          <w:rFonts w:eastAsiaTheme="majorEastAsia"/>
          <w:b w:val="0"/>
          <w:color w:val="auto"/>
          <w:sz w:val="20"/>
          <w:szCs w:val="20"/>
        </w:rPr>
        <w:t xml:space="preserve">(as the local planning authority), </w:t>
      </w:r>
      <w:r w:rsidRPr="00290B5F">
        <w:rPr>
          <w:rFonts w:eastAsiaTheme="majorEastAsia"/>
          <w:b w:val="0"/>
          <w:color w:val="auto"/>
          <w:sz w:val="20"/>
          <w:szCs w:val="20"/>
        </w:rPr>
        <w:t>publicised the planning application and began the statutory public consultation process.</w:t>
      </w:r>
      <w:r w:rsidR="001D1AC2" w:rsidRPr="00290B5F">
        <w:rPr>
          <w:rFonts w:eastAsiaTheme="majorEastAsia"/>
          <w:b w:val="0"/>
          <w:color w:val="auto"/>
          <w:sz w:val="20"/>
          <w:szCs w:val="20"/>
        </w:rPr>
        <w:t xml:space="preserve"> </w:t>
      </w:r>
    </w:p>
    <w:p w14:paraId="7FAF2446" w14:textId="3A403E18" w:rsidR="00AA4903" w:rsidRPr="00290B5F" w:rsidRDefault="00FD1C4F" w:rsidP="008E40EC">
      <w:pPr>
        <w:pStyle w:val="Heading2"/>
        <w:numPr>
          <w:ilvl w:val="0"/>
          <w:numId w:val="0"/>
        </w:numPr>
        <w:spacing w:line="360" w:lineRule="auto"/>
        <w:ind w:left="1021"/>
        <w:jc w:val="both"/>
        <w:rPr>
          <w:rFonts w:eastAsiaTheme="majorEastAsia"/>
          <w:b w:val="0"/>
          <w:color w:val="auto"/>
          <w:sz w:val="20"/>
          <w:szCs w:val="20"/>
        </w:rPr>
      </w:pPr>
      <w:r w:rsidRPr="00290B5F">
        <w:rPr>
          <w:b w:val="0"/>
          <w:color w:val="auto"/>
          <w:sz w:val="20"/>
          <w:szCs w:val="20"/>
        </w:rPr>
        <w:t xml:space="preserve">The above planning application </w:t>
      </w:r>
      <w:bookmarkStart w:id="16" w:name="_Hlk15026922"/>
      <w:r w:rsidRPr="00290B5F">
        <w:rPr>
          <w:b w:val="0"/>
          <w:color w:val="auto"/>
          <w:sz w:val="20"/>
          <w:szCs w:val="20"/>
        </w:rPr>
        <w:t xml:space="preserve">(reference 18/0052/GLR3MJ) </w:t>
      </w:r>
      <w:bookmarkEnd w:id="16"/>
      <w:r w:rsidRPr="00290B5F">
        <w:rPr>
          <w:b w:val="0"/>
          <w:color w:val="auto"/>
          <w:sz w:val="20"/>
          <w:szCs w:val="20"/>
        </w:rPr>
        <w:t xml:space="preserve">was granted planning permission </w:t>
      </w:r>
      <w:r w:rsidR="007D7C6A" w:rsidRPr="00290B5F">
        <w:rPr>
          <w:color w:val="auto"/>
          <w:sz w:val="20"/>
          <w:szCs w:val="20"/>
        </w:rPr>
        <w:t xml:space="preserve">[see annex </w:t>
      </w:r>
      <w:r w:rsidR="00B50448" w:rsidRPr="00290B5F">
        <w:rPr>
          <w:color w:val="auto"/>
          <w:sz w:val="20"/>
          <w:szCs w:val="20"/>
        </w:rPr>
        <w:t xml:space="preserve">Document </w:t>
      </w:r>
      <w:r w:rsidR="00C85708" w:rsidRPr="00290B5F">
        <w:rPr>
          <w:color w:val="auto"/>
          <w:sz w:val="20"/>
          <w:szCs w:val="20"/>
        </w:rPr>
        <w:t>1</w:t>
      </w:r>
      <w:r w:rsidR="001D1AC2" w:rsidRPr="00290B5F">
        <w:rPr>
          <w:color w:val="auto"/>
          <w:sz w:val="20"/>
          <w:szCs w:val="20"/>
        </w:rPr>
        <w:t>2</w:t>
      </w:r>
      <w:r w:rsidR="007D7C6A" w:rsidRPr="00290B5F">
        <w:rPr>
          <w:color w:val="auto"/>
          <w:sz w:val="20"/>
          <w:szCs w:val="20"/>
        </w:rPr>
        <w:t>]</w:t>
      </w:r>
      <w:r w:rsidR="00B50448" w:rsidRPr="00290B5F">
        <w:rPr>
          <w:color w:val="auto"/>
          <w:sz w:val="20"/>
          <w:szCs w:val="20"/>
        </w:rPr>
        <w:t xml:space="preserve"> </w:t>
      </w:r>
      <w:r w:rsidRPr="00290B5F">
        <w:rPr>
          <w:b w:val="0"/>
          <w:color w:val="auto"/>
          <w:sz w:val="20"/>
          <w:szCs w:val="20"/>
        </w:rPr>
        <w:t xml:space="preserve">on </w:t>
      </w:r>
      <w:r w:rsidRPr="00290B5F">
        <w:rPr>
          <w:rFonts w:eastAsiaTheme="majorEastAsia"/>
          <w:b w:val="0"/>
          <w:color w:val="auto"/>
          <w:sz w:val="20"/>
          <w:szCs w:val="20"/>
        </w:rPr>
        <w:t>10</w:t>
      </w:r>
      <w:r w:rsidRPr="00290B5F">
        <w:rPr>
          <w:rFonts w:eastAsiaTheme="majorEastAsia"/>
          <w:b w:val="0"/>
          <w:color w:val="auto"/>
          <w:sz w:val="20"/>
          <w:szCs w:val="20"/>
          <w:vertAlign w:val="superscript"/>
        </w:rPr>
        <w:t>th</w:t>
      </w:r>
      <w:r w:rsidRPr="00290B5F">
        <w:rPr>
          <w:b w:val="0"/>
          <w:color w:val="auto"/>
          <w:sz w:val="20"/>
          <w:szCs w:val="20"/>
        </w:rPr>
        <w:t xml:space="preserve"> April 2019, for the following development</w:t>
      </w:r>
      <w:r w:rsidR="00182B67" w:rsidRPr="00290B5F">
        <w:rPr>
          <w:rFonts w:eastAsiaTheme="majorEastAsia"/>
          <w:b w:val="0"/>
          <w:color w:val="auto"/>
          <w:sz w:val="20"/>
          <w:szCs w:val="20"/>
        </w:rPr>
        <w:t>:</w:t>
      </w:r>
    </w:p>
    <w:p w14:paraId="2295AE06" w14:textId="099723A7" w:rsidR="003168C9" w:rsidRPr="00290B5F" w:rsidRDefault="003168C9" w:rsidP="003F5582">
      <w:pPr>
        <w:pStyle w:val="Heading2"/>
        <w:numPr>
          <w:ilvl w:val="0"/>
          <w:numId w:val="0"/>
        </w:numPr>
        <w:spacing w:line="360" w:lineRule="auto"/>
        <w:ind w:left="1021"/>
        <w:jc w:val="both"/>
        <w:rPr>
          <w:rFonts w:eastAsiaTheme="majorEastAsia"/>
          <w:b w:val="0"/>
          <w:i/>
          <w:color w:val="auto"/>
          <w:sz w:val="20"/>
          <w:szCs w:val="20"/>
        </w:rPr>
      </w:pPr>
      <w:r w:rsidRPr="00290B5F">
        <w:rPr>
          <w:rFonts w:eastAsiaTheme="majorEastAsia"/>
          <w:b w:val="0"/>
          <w:color w:val="auto"/>
          <w:sz w:val="20"/>
          <w:szCs w:val="20"/>
        </w:rPr>
        <w:t>“</w:t>
      </w:r>
      <w:r w:rsidRPr="00290B5F">
        <w:rPr>
          <w:rFonts w:eastAsiaTheme="majorEastAsia"/>
          <w:b w:val="0"/>
          <w:i/>
          <w:color w:val="auto"/>
          <w:sz w:val="20"/>
          <w:szCs w:val="20"/>
        </w:rPr>
        <w:t>Widening/improvement of section of Gloucester South West Bypass (GSWB) between Spinnaker Junction and GSWB/</w:t>
      </w:r>
      <w:proofErr w:type="spellStart"/>
      <w:r w:rsidRPr="00290B5F">
        <w:rPr>
          <w:rFonts w:eastAsiaTheme="majorEastAsia"/>
          <w:b w:val="0"/>
          <w:i/>
          <w:color w:val="auto"/>
          <w:sz w:val="20"/>
          <w:szCs w:val="20"/>
        </w:rPr>
        <w:t>Llanthony</w:t>
      </w:r>
      <w:proofErr w:type="spellEnd"/>
      <w:r w:rsidRPr="00290B5F">
        <w:rPr>
          <w:rFonts w:eastAsiaTheme="majorEastAsia"/>
          <w:b w:val="0"/>
          <w:i/>
          <w:color w:val="auto"/>
          <w:sz w:val="20"/>
          <w:szCs w:val="20"/>
        </w:rPr>
        <w:t xml:space="preserve"> Road junction including the demolition of the City Business Centre, </w:t>
      </w:r>
      <w:proofErr w:type="spellStart"/>
      <w:r w:rsidRPr="00290B5F">
        <w:rPr>
          <w:rFonts w:eastAsiaTheme="majorEastAsia"/>
          <w:b w:val="0"/>
          <w:i/>
          <w:color w:val="auto"/>
          <w:sz w:val="20"/>
          <w:szCs w:val="20"/>
        </w:rPr>
        <w:t>Hemmingsdale</w:t>
      </w:r>
      <w:proofErr w:type="spellEnd"/>
      <w:r w:rsidRPr="00290B5F">
        <w:rPr>
          <w:rFonts w:eastAsiaTheme="majorEastAsia"/>
          <w:b w:val="0"/>
          <w:i/>
          <w:color w:val="auto"/>
          <w:sz w:val="20"/>
          <w:szCs w:val="20"/>
        </w:rPr>
        <w:t xml:space="preserve"> Road/</w:t>
      </w:r>
      <w:proofErr w:type="spellStart"/>
      <w:r w:rsidRPr="00290B5F">
        <w:rPr>
          <w:rFonts w:eastAsiaTheme="majorEastAsia"/>
          <w:b w:val="0"/>
          <w:i/>
          <w:color w:val="auto"/>
          <w:sz w:val="20"/>
          <w:szCs w:val="20"/>
        </w:rPr>
        <w:t>Llanthony</w:t>
      </w:r>
      <w:proofErr w:type="spellEnd"/>
      <w:r w:rsidRPr="00290B5F">
        <w:rPr>
          <w:rFonts w:eastAsiaTheme="majorEastAsia"/>
          <w:b w:val="0"/>
          <w:i/>
          <w:color w:val="auto"/>
          <w:sz w:val="20"/>
          <w:szCs w:val="20"/>
        </w:rPr>
        <w:t xml:space="preserve"> Road to facilitate widening” </w:t>
      </w:r>
    </w:p>
    <w:p w14:paraId="79ECFFB8" w14:textId="360585FF" w:rsidR="00E60AAF" w:rsidRPr="00290B5F" w:rsidRDefault="00E60AAF" w:rsidP="00C708AE">
      <w:pPr>
        <w:pStyle w:val="Heading2"/>
        <w:numPr>
          <w:ilvl w:val="0"/>
          <w:numId w:val="0"/>
        </w:numPr>
        <w:spacing w:line="360" w:lineRule="auto"/>
        <w:ind w:left="1021"/>
        <w:jc w:val="both"/>
        <w:rPr>
          <w:rFonts w:eastAsiaTheme="majorEastAsia"/>
          <w:b w:val="0"/>
          <w:color w:val="auto"/>
          <w:sz w:val="20"/>
          <w:szCs w:val="20"/>
        </w:rPr>
      </w:pPr>
      <w:r w:rsidRPr="00290B5F">
        <w:rPr>
          <w:rFonts w:eastAsiaTheme="majorEastAsia"/>
          <w:b w:val="0"/>
          <w:color w:val="auto"/>
          <w:sz w:val="20"/>
          <w:szCs w:val="20"/>
        </w:rPr>
        <w:t xml:space="preserve">Compulsory Purchase must be supported by sound planning policy.  The revised National Planning Policy Framework </w:t>
      </w:r>
      <w:r w:rsidR="0013793A" w:rsidRPr="00290B5F">
        <w:rPr>
          <w:rFonts w:eastAsiaTheme="majorEastAsia"/>
          <w:b w:val="0"/>
          <w:color w:val="auto"/>
          <w:sz w:val="20"/>
          <w:szCs w:val="20"/>
        </w:rPr>
        <w:t>published in February 2019 (NPPF) inc</w:t>
      </w:r>
      <w:r w:rsidR="00552ED8" w:rsidRPr="00290B5F">
        <w:rPr>
          <w:rFonts w:eastAsiaTheme="majorEastAsia"/>
          <w:b w:val="0"/>
          <w:color w:val="auto"/>
          <w:sz w:val="20"/>
          <w:szCs w:val="20"/>
        </w:rPr>
        <w:t xml:space="preserve">ludes several policies which support </w:t>
      </w:r>
      <w:r w:rsidR="00252E7A" w:rsidRPr="00290B5F">
        <w:rPr>
          <w:rFonts w:eastAsiaTheme="majorEastAsia"/>
          <w:b w:val="0"/>
          <w:color w:val="auto"/>
          <w:sz w:val="20"/>
          <w:szCs w:val="20"/>
        </w:rPr>
        <w:t>developments of this nature.  Paragraph 72 states new homes need to be supported by the necessary infrastructure and facilities, and opportunities presented by existing and planned investment in infrastructure to unlock the area’s economi</w:t>
      </w:r>
      <w:r w:rsidR="00C77577" w:rsidRPr="00290B5F">
        <w:rPr>
          <w:rFonts w:eastAsiaTheme="majorEastAsia"/>
          <w:b w:val="0"/>
          <w:color w:val="auto"/>
          <w:sz w:val="20"/>
          <w:szCs w:val="20"/>
        </w:rPr>
        <w:t xml:space="preserve">c potential is encouraged.  Paragraph 80 of the NPPF </w:t>
      </w:r>
      <w:r w:rsidR="001F1E3B" w:rsidRPr="00290B5F">
        <w:rPr>
          <w:rFonts w:eastAsiaTheme="majorEastAsia"/>
          <w:b w:val="0"/>
          <w:color w:val="auto"/>
          <w:sz w:val="20"/>
          <w:szCs w:val="20"/>
        </w:rPr>
        <w:t xml:space="preserve">states that </w:t>
      </w:r>
      <w:r w:rsidR="00C77577" w:rsidRPr="00290B5F">
        <w:rPr>
          <w:rFonts w:eastAsiaTheme="majorEastAsia"/>
          <w:b w:val="0"/>
          <w:color w:val="auto"/>
          <w:sz w:val="20"/>
          <w:szCs w:val="20"/>
        </w:rPr>
        <w:t xml:space="preserve">significant weight should be given to the need to support economic growth through the planning system. </w:t>
      </w:r>
    </w:p>
    <w:p w14:paraId="4279ABCD" w14:textId="3D070E5A" w:rsidR="003B5B3B" w:rsidRPr="00290B5F" w:rsidRDefault="003B5B3B" w:rsidP="008E40EC">
      <w:pPr>
        <w:pStyle w:val="Heading2"/>
        <w:numPr>
          <w:ilvl w:val="0"/>
          <w:numId w:val="0"/>
        </w:numPr>
        <w:spacing w:line="360" w:lineRule="auto"/>
        <w:ind w:left="1021"/>
        <w:jc w:val="both"/>
        <w:rPr>
          <w:rFonts w:eastAsiaTheme="majorEastAsia"/>
          <w:b w:val="0"/>
          <w:color w:val="auto"/>
          <w:sz w:val="20"/>
          <w:szCs w:val="20"/>
        </w:rPr>
      </w:pPr>
      <w:r w:rsidRPr="00290B5F">
        <w:rPr>
          <w:rFonts w:eastAsiaTheme="majorEastAsia"/>
          <w:b w:val="0"/>
          <w:color w:val="auto"/>
          <w:sz w:val="20"/>
          <w:szCs w:val="20"/>
        </w:rPr>
        <w:lastRenderedPageBreak/>
        <w:t xml:space="preserve">The adopted development plan for the area consists of the </w:t>
      </w:r>
      <w:r w:rsidR="008D2A49" w:rsidRPr="00290B5F">
        <w:rPr>
          <w:rFonts w:eastAsiaTheme="majorEastAsia"/>
          <w:b w:val="0"/>
          <w:color w:val="auto"/>
          <w:sz w:val="20"/>
          <w:szCs w:val="20"/>
        </w:rPr>
        <w:t xml:space="preserve">Gloucester, Cheltenham and Tewkesbury </w:t>
      </w:r>
      <w:r w:rsidRPr="00290B5F">
        <w:rPr>
          <w:rFonts w:eastAsiaTheme="majorEastAsia"/>
          <w:b w:val="0"/>
          <w:color w:val="auto"/>
          <w:sz w:val="20"/>
          <w:szCs w:val="20"/>
        </w:rPr>
        <w:t xml:space="preserve">Joint Core Strategy (2017) and the remaining Saved Policies of the Gloucester City Local Plan (1983).  The Gloucester Deposit Local Plan (2002) was adopted for development control purposes and although it does not form part </w:t>
      </w:r>
      <w:r w:rsidR="003D74EE" w:rsidRPr="00290B5F">
        <w:rPr>
          <w:rFonts w:eastAsiaTheme="majorEastAsia"/>
          <w:b w:val="0"/>
          <w:color w:val="auto"/>
          <w:sz w:val="20"/>
          <w:szCs w:val="20"/>
        </w:rPr>
        <w:t>of</w:t>
      </w:r>
      <w:r w:rsidRPr="00290B5F">
        <w:rPr>
          <w:rFonts w:eastAsiaTheme="majorEastAsia"/>
          <w:b w:val="0"/>
          <w:color w:val="auto"/>
          <w:sz w:val="20"/>
          <w:szCs w:val="20"/>
        </w:rPr>
        <w:t xml:space="preserve"> the statutory development plan, the policies within </w:t>
      </w:r>
      <w:r w:rsidR="003D74EE" w:rsidRPr="00290B5F">
        <w:rPr>
          <w:rFonts w:eastAsiaTheme="majorEastAsia"/>
          <w:b w:val="0"/>
          <w:color w:val="auto"/>
          <w:sz w:val="20"/>
          <w:szCs w:val="20"/>
        </w:rPr>
        <w:t xml:space="preserve">it </w:t>
      </w:r>
      <w:r w:rsidRPr="00290B5F">
        <w:rPr>
          <w:rFonts w:eastAsiaTheme="majorEastAsia"/>
          <w:b w:val="0"/>
          <w:color w:val="auto"/>
          <w:sz w:val="20"/>
          <w:szCs w:val="20"/>
        </w:rPr>
        <w:t xml:space="preserve">are a material consideration in the determination of planning applications. </w:t>
      </w:r>
      <w:r w:rsidR="00B50448" w:rsidRPr="00290B5F">
        <w:rPr>
          <w:rFonts w:eastAsiaTheme="majorEastAsia"/>
          <w:b w:val="0"/>
          <w:color w:val="auto"/>
          <w:sz w:val="20"/>
          <w:szCs w:val="20"/>
        </w:rPr>
        <w:t xml:space="preserve"> </w:t>
      </w:r>
    </w:p>
    <w:p w14:paraId="5156D213" w14:textId="53292C6E" w:rsidR="001F1E3B" w:rsidRPr="00290B5F" w:rsidRDefault="00C77577" w:rsidP="001F1E3B">
      <w:pPr>
        <w:pStyle w:val="Heading2"/>
        <w:numPr>
          <w:ilvl w:val="0"/>
          <w:numId w:val="0"/>
        </w:numPr>
        <w:spacing w:line="360" w:lineRule="auto"/>
        <w:ind w:left="1021"/>
        <w:jc w:val="both"/>
        <w:rPr>
          <w:rFonts w:eastAsiaTheme="majorEastAsia"/>
          <w:b w:val="0"/>
          <w:color w:val="auto"/>
          <w:sz w:val="20"/>
          <w:szCs w:val="20"/>
        </w:rPr>
      </w:pPr>
      <w:r w:rsidRPr="00290B5F">
        <w:rPr>
          <w:rFonts w:eastAsiaTheme="majorEastAsia"/>
          <w:b w:val="0"/>
          <w:color w:val="auto"/>
          <w:sz w:val="20"/>
          <w:szCs w:val="20"/>
        </w:rPr>
        <w:t>The adopte</w:t>
      </w:r>
      <w:r w:rsidR="00096D34" w:rsidRPr="00290B5F">
        <w:rPr>
          <w:rFonts w:eastAsiaTheme="majorEastAsia"/>
          <w:b w:val="0"/>
          <w:color w:val="auto"/>
          <w:sz w:val="20"/>
          <w:szCs w:val="20"/>
        </w:rPr>
        <w:t>d Gloucester, Cheltenham and Tewkesbury Joint Core Strategy sets out the level of housing, employment and other development needs up to 2031</w:t>
      </w:r>
      <w:r w:rsidR="00092BC6" w:rsidRPr="00290B5F">
        <w:rPr>
          <w:rFonts w:eastAsiaTheme="majorEastAsia"/>
          <w:b w:val="0"/>
          <w:color w:val="auto"/>
          <w:sz w:val="20"/>
          <w:szCs w:val="20"/>
        </w:rPr>
        <w:t xml:space="preserve">, where this should be located, and the infrastructure that is required to enable this development to take place.  </w:t>
      </w:r>
    </w:p>
    <w:p w14:paraId="6D9A692D" w14:textId="5E5B5403" w:rsidR="001F1E3B" w:rsidRPr="00290B5F" w:rsidRDefault="001F1E3B" w:rsidP="001F1E3B">
      <w:pPr>
        <w:pStyle w:val="Heading2"/>
        <w:numPr>
          <w:ilvl w:val="0"/>
          <w:numId w:val="0"/>
        </w:numPr>
        <w:spacing w:line="360" w:lineRule="auto"/>
        <w:ind w:left="1021"/>
        <w:jc w:val="both"/>
        <w:rPr>
          <w:rFonts w:eastAsiaTheme="majorEastAsia"/>
          <w:b w:val="0"/>
          <w:color w:val="auto"/>
          <w:sz w:val="20"/>
          <w:szCs w:val="20"/>
        </w:rPr>
      </w:pPr>
      <w:r w:rsidRPr="00290B5F">
        <w:rPr>
          <w:rFonts w:eastAsiaTheme="majorEastAsia"/>
          <w:b w:val="0"/>
          <w:color w:val="auto"/>
          <w:sz w:val="20"/>
          <w:szCs w:val="20"/>
        </w:rPr>
        <w:t xml:space="preserve">The importance of capacity improvements along </w:t>
      </w:r>
      <w:r w:rsidR="003D74EE" w:rsidRPr="00290B5F">
        <w:rPr>
          <w:rFonts w:eastAsiaTheme="majorEastAsia"/>
          <w:b w:val="0"/>
          <w:color w:val="auto"/>
          <w:sz w:val="20"/>
          <w:szCs w:val="20"/>
        </w:rPr>
        <w:t xml:space="preserve">the </w:t>
      </w:r>
      <w:r w:rsidR="00A427CB" w:rsidRPr="00290B5F">
        <w:rPr>
          <w:rFonts w:eastAsiaTheme="majorEastAsia"/>
          <w:b w:val="0"/>
          <w:color w:val="auto"/>
          <w:sz w:val="20"/>
          <w:szCs w:val="20"/>
        </w:rPr>
        <w:t xml:space="preserve">Bypass </w:t>
      </w:r>
      <w:r w:rsidRPr="00290B5F">
        <w:rPr>
          <w:rFonts w:eastAsiaTheme="majorEastAsia"/>
          <w:b w:val="0"/>
          <w:color w:val="auto"/>
          <w:sz w:val="20"/>
          <w:szCs w:val="20"/>
        </w:rPr>
        <w:t xml:space="preserve">corridor were identified in Gloucestershire’s Strategic Economic Plan in 2015. </w:t>
      </w:r>
      <w:r w:rsidR="004F001A" w:rsidRPr="00290B5F">
        <w:rPr>
          <w:rFonts w:eastAsiaTheme="majorEastAsia"/>
          <w:b w:val="0"/>
          <w:color w:val="auto"/>
          <w:sz w:val="20"/>
          <w:szCs w:val="20"/>
        </w:rPr>
        <w:t xml:space="preserve"> The scheme provides an opportunity for the enhanced redevelopment of a parcel of land along the route, which is likely to act as a catalyst for other business improvements and developments along the</w:t>
      </w:r>
      <w:r w:rsidR="00B50448" w:rsidRPr="00290B5F">
        <w:rPr>
          <w:rFonts w:eastAsiaTheme="majorEastAsia"/>
          <w:b w:val="0"/>
          <w:color w:val="auto"/>
          <w:sz w:val="20"/>
          <w:szCs w:val="20"/>
        </w:rPr>
        <w:t xml:space="preserve"> </w:t>
      </w:r>
      <w:proofErr w:type="spellStart"/>
      <w:r w:rsidR="00B50448" w:rsidRPr="00290B5F">
        <w:rPr>
          <w:rFonts w:eastAsiaTheme="majorEastAsia"/>
          <w:b w:val="0"/>
          <w:color w:val="auto"/>
          <w:sz w:val="20"/>
          <w:szCs w:val="20"/>
        </w:rPr>
        <w:t>Hempsted</w:t>
      </w:r>
      <w:proofErr w:type="spellEnd"/>
      <w:r w:rsidR="00B50448" w:rsidRPr="00290B5F">
        <w:rPr>
          <w:rFonts w:eastAsiaTheme="majorEastAsia"/>
          <w:b w:val="0"/>
          <w:color w:val="auto"/>
          <w:sz w:val="20"/>
          <w:szCs w:val="20"/>
        </w:rPr>
        <w:t xml:space="preserve"> Lane/</w:t>
      </w:r>
      <w:r w:rsidR="004F001A" w:rsidRPr="00290B5F">
        <w:rPr>
          <w:rFonts w:eastAsiaTheme="majorEastAsia"/>
          <w:b w:val="0"/>
          <w:color w:val="auto"/>
          <w:sz w:val="20"/>
          <w:szCs w:val="20"/>
        </w:rPr>
        <w:t xml:space="preserve"> </w:t>
      </w:r>
      <w:proofErr w:type="spellStart"/>
      <w:r w:rsidR="004F001A" w:rsidRPr="00290B5F">
        <w:rPr>
          <w:rFonts w:eastAsiaTheme="majorEastAsia"/>
          <w:b w:val="0"/>
          <w:color w:val="auto"/>
          <w:sz w:val="20"/>
          <w:szCs w:val="20"/>
        </w:rPr>
        <w:t>Llanthony</w:t>
      </w:r>
      <w:proofErr w:type="spellEnd"/>
      <w:r w:rsidR="004F001A" w:rsidRPr="00290B5F">
        <w:rPr>
          <w:rFonts w:eastAsiaTheme="majorEastAsia"/>
          <w:b w:val="0"/>
          <w:color w:val="auto"/>
          <w:sz w:val="20"/>
          <w:szCs w:val="20"/>
        </w:rPr>
        <w:t xml:space="preserve"> </w:t>
      </w:r>
      <w:r w:rsidR="00182B67" w:rsidRPr="00290B5F">
        <w:rPr>
          <w:rFonts w:eastAsiaTheme="majorEastAsia"/>
          <w:b w:val="0"/>
          <w:color w:val="auto"/>
          <w:sz w:val="20"/>
          <w:szCs w:val="20"/>
        </w:rPr>
        <w:t>R</w:t>
      </w:r>
      <w:r w:rsidR="004F001A" w:rsidRPr="00290B5F">
        <w:rPr>
          <w:rFonts w:eastAsiaTheme="majorEastAsia"/>
          <w:b w:val="0"/>
          <w:color w:val="auto"/>
          <w:sz w:val="20"/>
          <w:szCs w:val="20"/>
        </w:rPr>
        <w:t xml:space="preserve">oad frontage. </w:t>
      </w:r>
      <w:r w:rsidRPr="00290B5F">
        <w:rPr>
          <w:rFonts w:eastAsiaTheme="majorEastAsia"/>
          <w:b w:val="0"/>
          <w:color w:val="auto"/>
          <w:sz w:val="20"/>
          <w:szCs w:val="20"/>
        </w:rPr>
        <w:t xml:space="preserve">This area currently has several developments, existing or planned, which are situated adjacent to the </w:t>
      </w:r>
      <w:r w:rsidR="00A427CB" w:rsidRPr="00290B5F">
        <w:rPr>
          <w:rFonts w:eastAsiaTheme="majorEastAsia"/>
          <w:b w:val="0"/>
          <w:color w:val="auto"/>
          <w:sz w:val="20"/>
          <w:szCs w:val="20"/>
        </w:rPr>
        <w:t xml:space="preserve">Bypass </w:t>
      </w:r>
      <w:r w:rsidRPr="00290B5F">
        <w:rPr>
          <w:rFonts w:eastAsiaTheme="majorEastAsia"/>
          <w:b w:val="0"/>
          <w:color w:val="auto"/>
          <w:sz w:val="20"/>
          <w:szCs w:val="20"/>
        </w:rPr>
        <w:t>or within close proximity to the scheme</w:t>
      </w:r>
      <w:r w:rsidR="003D74EE" w:rsidRPr="00290B5F">
        <w:rPr>
          <w:rFonts w:eastAsiaTheme="majorEastAsia"/>
          <w:b w:val="0"/>
          <w:color w:val="auto"/>
          <w:sz w:val="20"/>
          <w:szCs w:val="20"/>
        </w:rPr>
        <w:t>,</w:t>
      </w:r>
      <w:r w:rsidRPr="00290B5F">
        <w:rPr>
          <w:rFonts w:eastAsiaTheme="majorEastAsia"/>
          <w:b w:val="0"/>
          <w:color w:val="auto"/>
          <w:sz w:val="20"/>
          <w:szCs w:val="20"/>
        </w:rPr>
        <w:t xml:space="preserve"> which rely heavily on the route for access.</w:t>
      </w:r>
    </w:p>
    <w:p w14:paraId="74B9B9BA" w14:textId="77777777" w:rsidR="003F5582" w:rsidRPr="00290B5F" w:rsidRDefault="003F5582" w:rsidP="003F5582">
      <w:pPr>
        <w:pStyle w:val="Heading2"/>
        <w:numPr>
          <w:ilvl w:val="0"/>
          <w:numId w:val="0"/>
        </w:numPr>
        <w:spacing w:before="0" w:after="0" w:line="360" w:lineRule="auto"/>
        <w:ind w:left="1021"/>
        <w:jc w:val="both"/>
        <w:rPr>
          <w:rFonts w:eastAsiaTheme="majorEastAsia"/>
          <w:b w:val="0"/>
          <w:color w:val="auto"/>
          <w:sz w:val="20"/>
          <w:szCs w:val="20"/>
        </w:rPr>
      </w:pPr>
    </w:p>
    <w:p w14:paraId="1DB5FA4B" w14:textId="626329AF" w:rsidR="003F5582" w:rsidRPr="00290B5F" w:rsidRDefault="00033F2D" w:rsidP="003F5582">
      <w:pPr>
        <w:pStyle w:val="Heading2"/>
        <w:numPr>
          <w:ilvl w:val="0"/>
          <w:numId w:val="0"/>
        </w:numPr>
        <w:spacing w:line="276" w:lineRule="auto"/>
        <w:ind w:left="1021"/>
        <w:jc w:val="both"/>
        <w:rPr>
          <w:rFonts w:eastAsiaTheme="majorEastAsia"/>
          <w:b w:val="0"/>
          <w:color w:val="auto"/>
          <w:sz w:val="20"/>
          <w:szCs w:val="20"/>
        </w:rPr>
      </w:pPr>
      <w:r w:rsidRPr="00290B5F">
        <w:rPr>
          <w:rFonts w:eastAsiaTheme="majorEastAsia"/>
          <w:b w:val="0"/>
          <w:color w:val="auto"/>
          <w:sz w:val="20"/>
          <w:szCs w:val="20"/>
        </w:rPr>
        <w:t xml:space="preserve">The purpose for which the Order Land is being acquired is in accordance with </w:t>
      </w:r>
      <w:r w:rsidR="00C82EDD" w:rsidRPr="00290B5F">
        <w:rPr>
          <w:rFonts w:eastAsiaTheme="majorEastAsia"/>
          <w:b w:val="0"/>
          <w:color w:val="auto"/>
          <w:sz w:val="20"/>
          <w:szCs w:val="20"/>
        </w:rPr>
        <w:t xml:space="preserve">this </w:t>
      </w:r>
      <w:r w:rsidRPr="00290B5F">
        <w:rPr>
          <w:rFonts w:eastAsiaTheme="majorEastAsia"/>
          <w:b w:val="0"/>
          <w:color w:val="auto"/>
          <w:sz w:val="20"/>
          <w:szCs w:val="20"/>
        </w:rPr>
        <w:t xml:space="preserve">adopted planning framework </w:t>
      </w:r>
      <w:r w:rsidR="00C82EDD" w:rsidRPr="00290B5F">
        <w:rPr>
          <w:rFonts w:eastAsiaTheme="majorEastAsia"/>
          <w:b w:val="0"/>
          <w:color w:val="auto"/>
          <w:sz w:val="20"/>
          <w:szCs w:val="20"/>
        </w:rPr>
        <w:t>as follows:</w:t>
      </w:r>
    </w:p>
    <w:p w14:paraId="36D68362" w14:textId="77777777" w:rsidR="003F5582" w:rsidRPr="00290B5F" w:rsidRDefault="003F5582" w:rsidP="003F5582">
      <w:pPr>
        <w:pStyle w:val="Heading2"/>
        <w:numPr>
          <w:ilvl w:val="0"/>
          <w:numId w:val="0"/>
        </w:numPr>
        <w:spacing w:before="0" w:after="0" w:line="360" w:lineRule="auto"/>
        <w:ind w:left="1021"/>
        <w:jc w:val="both"/>
        <w:rPr>
          <w:rFonts w:eastAsiaTheme="majorEastAsia"/>
          <w:b w:val="0"/>
          <w:color w:val="auto"/>
          <w:sz w:val="20"/>
          <w:szCs w:val="20"/>
        </w:rPr>
      </w:pPr>
    </w:p>
    <w:p w14:paraId="3CB36E3F" w14:textId="1C186223" w:rsidR="00033F2D" w:rsidRPr="00290B5F" w:rsidRDefault="00033F2D" w:rsidP="00A33465">
      <w:pPr>
        <w:pStyle w:val="Heading2"/>
        <w:numPr>
          <w:ilvl w:val="0"/>
          <w:numId w:val="18"/>
        </w:numPr>
        <w:spacing w:before="0" w:line="360" w:lineRule="auto"/>
        <w:jc w:val="both"/>
        <w:rPr>
          <w:rFonts w:eastAsiaTheme="majorEastAsia"/>
          <w:b w:val="0"/>
          <w:color w:val="auto"/>
          <w:sz w:val="20"/>
          <w:szCs w:val="20"/>
        </w:rPr>
      </w:pPr>
      <w:r w:rsidRPr="00290B5F">
        <w:rPr>
          <w:rFonts w:eastAsiaTheme="majorEastAsia"/>
          <w:b w:val="0"/>
          <w:color w:val="auto"/>
          <w:sz w:val="20"/>
          <w:szCs w:val="20"/>
        </w:rPr>
        <w:t xml:space="preserve">The scheme will contribute to the achievement of the promotion </w:t>
      </w:r>
      <w:r w:rsidR="00A11744" w:rsidRPr="00290B5F">
        <w:rPr>
          <w:rFonts w:eastAsiaTheme="majorEastAsia"/>
          <w:b w:val="0"/>
          <w:color w:val="auto"/>
          <w:sz w:val="20"/>
          <w:szCs w:val="20"/>
        </w:rPr>
        <w:t xml:space="preserve">or improvement of the economic, social and environmental </w:t>
      </w:r>
      <w:r w:rsidR="00283CB0" w:rsidRPr="00290B5F">
        <w:rPr>
          <w:rFonts w:eastAsiaTheme="majorEastAsia"/>
          <w:b w:val="0"/>
          <w:color w:val="auto"/>
          <w:sz w:val="20"/>
          <w:szCs w:val="20"/>
        </w:rPr>
        <w:t>wellbeing</w:t>
      </w:r>
      <w:r w:rsidR="00A11744" w:rsidRPr="00290B5F">
        <w:rPr>
          <w:rFonts w:eastAsiaTheme="majorEastAsia"/>
          <w:b w:val="0"/>
          <w:color w:val="auto"/>
          <w:sz w:val="20"/>
          <w:szCs w:val="20"/>
        </w:rPr>
        <w:t xml:space="preserve"> of the area.</w:t>
      </w:r>
      <w:r w:rsidR="00283CB0" w:rsidRPr="00290B5F">
        <w:rPr>
          <w:rFonts w:eastAsiaTheme="majorEastAsia"/>
          <w:b w:val="0"/>
          <w:color w:val="auto"/>
          <w:sz w:val="20"/>
          <w:szCs w:val="20"/>
        </w:rPr>
        <w:t xml:space="preserve"> The </w:t>
      </w:r>
      <w:r w:rsidR="003D74EE" w:rsidRPr="00290B5F">
        <w:rPr>
          <w:rFonts w:eastAsiaTheme="majorEastAsia"/>
          <w:b w:val="0"/>
          <w:color w:val="auto"/>
          <w:sz w:val="20"/>
          <w:szCs w:val="20"/>
        </w:rPr>
        <w:t>proposed development</w:t>
      </w:r>
      <w:r w:rsidR="00283CB0" w:rsidRPr="00290B5F">
        <w:rPr>
          <w:rFonts w:eastAsiaTheme="majorEastAsia"/>
          <w:b w:val="0"/>
          <w:color w:val="auto"/>
          <w:sz w:val="20"/>
          <w:szCs w:val="20"/>
        </w:rPr>
        <w:t xml:space="preserve"> will provide the following economic, social and environmental benefits; </w:t>
      </w:r>
    </w:p>
    <w:p w14:paraId="42470492" w14:textId="34730442" w:rsidR="00283CB0" w:rsidRPr="00290B5F" w:rsidRDefault="00283CB0" w:rsidP="00A33465">
      <w:pPr>
        <w:pStyle w:val="Heading2"/>
        <w:numPr>
          <w:ilvl w:val="0"/>
          <w:numId w:val="17"/>
        </w:numPr>
        <w:spacing w:before="0" w:line="360" w:lineRule="auto"/>
        <w:jc w:val="both"/>
        <w:rPr>
          <w:rFonts w:eastAsiaTheme="majorEastAsia"/>
          <w:b w:val="0"/>
          <w:color w:val="auto"/>
          <w:sz w:val="20"/>
          <w:szCs w:val="20"/>
        </w:rPr>
      </w:pPr>
      <w:r w:rsidRPr="00290B5F">
        <w:rPr>
          <w:rFonts w:eastAsiaTheme="majorEastAsia"/>
          <w:b w:val="0"/>
          <w:color w:val="auto"/>
          <w:sz w:val="20"/>
          <w:szCs w:val="20"/>
        </w:rPr>
        <w:t xml:space="preserve">Reduction in congestion and waiting times by between 5-10 minutes at peak times on the </w:t>
      </w:r>
      <w:r w:rsidR="00A427CB" w:rsidRPr="00290B5F">
        <w:rPr>
          <w:rFonts w:eastAsiaTheme="majorEastAsia"/>
          <w:b w:val="0"/>
          <w:color w:val="auto"/>
          <w:sz w:val="20"/>
          <w:szCs w:val="20"/>
        </w:rPr>
        <w:t xml:space="preserve">Bypass </w:t>
      </w:r>
      <w:r w:rsidRPr="00290B5F">
        <w:rPr>
          <w:rFonts w:eastAsiaTheme="majorEastAsia"/>
          <w:b w:val="0"/>
          <w:color w:val="auto"/>
          <w:sz w:val="20"/>
          <w:szCs w:val="20"/>
        </w:rPr>
        <w:t xml:space="preserve">corridor; </w:t>
      </w:r>
    </w:p>
    <w:p w14:paraId="18088703" w14:textId="33265010" w:rsidR="00283CB0" w:rsidRPr="00290B5F" w:rsidRDefault="00283CB0" w:rsidP="00A33465">
      <w:pPr>
        <w:pStyle w:val="Heading2"/>
        <w:numPr>
          <w:ilvl w:val="0"/>
          <w:numId w:val="17"/>
        </w:numPr>
        <w:spacing w:before="0" w:line="360" w:lineRule="auto"/>
        <w:jc w:val="both"/>
        <w:rPr>
          <w:rFonts w:eastAsiaTheme="majorEastAsia"/>
          <w:b w:val="0"/>
          <w:color w:val="auto"/>
          <w:sz w:val="20"/>
          <w:szCs w:val="20"/>
        </w:rPr>
      </w:pPr>
      <w:r w:rsidRPr="00290B5F">
        <w:rPr>
          <w:rFonts w:eastAsiaTheme="majorEastAsia"/>
          <w:b w:val="0"/>
          <w:color w:val="auto"/>
          <w:sz w:val="20"/>
          <w:szCs w:val="20"/>
        </w:rPr>
        <w:t xml:space="preserve">Reduction in economic disadvantages on the </w:t>
      </w:r>
      <w:r w:rsidR="00A427CB" w:rsidRPr="00290B5F">
        <w:rPr>
          <w:rFonts w:eastAsiaTheme="majorEastAsia"/>
          <w:b w:val="0"/>
          <w:color w:val="auto"/>
          <w:sz w:val="20"/>
          <w:szCs w:val="20"/>
        </w:rPr>
        <w:t xml:space="preserve">Bypass </w:t>
      </w:r>
      <w:r w:rsidRPr="00290B5F">
        <w:rPr>
          <w:rFonts w:eastAsiaTheme="majorEastAsia"/>
          <w:b w:val="0"/>
          <w:color w:val="auto"/>
          <w:sz w:val="20"/>
          <w:szCs w:val="20"/>
        </w:rPr>
        <w:t xml:space="preserve">corridor and the provision of up to £65m to the local economy over a 60-year period (considered “very </w:t>
      </w:r>
      <w:r w:rsidR="00BD7F94" w:rsidRPr="00290B5F">
        <w:rPr>
          <w:rFonts w:eastAsiaTheme="majorEastAsia"/>
          <w:b w:val="0"/>
          <w:color w:val="auto"/>
          <w:sz w:val="20"/>
          <w:szCs w:val="20"/>
        </w:rPr>
        <w:t xml:space="preserve">good </w:t>
      </w:r>
      <w:r w:rsidRPr="00290B5F">
        <w:rPr>
          <w:rFonts w:eastAsiaTheme="majorEastAsia"/>
          <w:b w:val="0"/>
          <w:color w:val="auto"/>
          <w:sz w:val="20"/>
          <w:szCs w:val="20"/>
        </w:rPr>
        <w:t>value for money”</w:t>
      </w:r>
      <w:r w:rsidR="008D2A49" w:rsidRPr="00290B5F">
        <w:rPr>
          <w:rFonts w:eastAsiaTheme="majorEastAsia"/>
          <w:b w:val="0"/>
          <w:color w:val="auto"/>
          <w:sz w:val="20"/>
          <w:szCs w:val="20"/>
        </w:rPr>
        <w:t>);</w:t>
      </w:r>
      <w:r w:rsidRPr="00290B5F">
        <w:rPr>
          <w:rFonts w:eastAsiaTheme="majorEastAsia"/>
          <w:b w:val="0"/>
          <w:color w:val="auto"/>
          <w:sz w:val="20"/>
          <w:szCs w:val="20"/>
        </w:rPr>
        <w:t xml:space="preserve"> </w:t>
      </w:r>
    </w:p>
    <w:p w14:paraId="4F474572" w14:textId="21814EFB" w:rsidR="00283CB0" w:rsidRPr="00290B5F" w:rsidRDefault="00283CB0" w:rsidP="00A33465">
      <w:pPr>
        <w:pStyle w:val="Heading2"/>
        <w:numPr>
          <w:ilvl w:val="0"/>
          <w:numId w:val="17"/>
        </w:numPr>
        <w:spacing w:before="0" w:line="360" w:lineRule="auto"/>
        <w:jc w:val="both"/>
        <w:rPr>
          <w:rFonts w:eastAsiaTheme="majorEastAsia"/>
          <w:b w:val="0"/>
          <w:color w:val="auto"/>
          <w:sz w:val="20"/>
          <w:szCs w:val="20"/>
        </w:rPr>
      </w:pPr>
      <w:r w:rsidRPr="00290B5F">
        <w:rPr>
          <w:rFonts w:eastAsiaTheme="majorEastAsia"/>
          <w:b w:val="0"/>
          <w:color w:val="auto"/>
          <w:sz w:val="20"/>
          <w:szCs w:val="20"/>
        </w:rPr>
        <w:t xml:space="preserve">Improve access between the west of Gloucester and the identified strategy employment growth site at </w:t>
      </w:r>
      <w:proofErr w:type="spellStart"/>
      <w:r w:rsidRPr="00290B5F">
        <w:rPr>
          <w:rFonts w:eastAsiaTheme="majorEastAsia"/>
          <w:b w:val="0"/>
          <w:color w:val="auto"/>
          <w:sz w:val="20"/>
          <w:szCs w:val="20"/>
        </w:rPr>
        <w:t>Innsworth</w:t>
      </w:r>
      <w:proofErr w:type="spellEnd"/>
      <w:r w:rsidRPr="00290B5F">
        <w:rPr>
          <w:rFonts w:eastAsiaTheme="majorEastAsia"/>
          <w:b w:val="0"/>
          <w:color w:val="auto"/>
          <w:sz w:val="20"/>
          <w:szCs w:val="20"/>
        </w:rPr>
        <w:t xml:space="preserve">; </w:t>
      </w:r>
    </w:p>
    <w:p w14:paraId="78BFAEE6" w14:textId="5D1E425B" w:rsidR="00283CB0" w:rsidRPr="00290B5F" w:rsidRDefault="00283CB0" w:rsidP="00A33465">
      <w:pPr>
        <w:pStyle w:val="Heading2"/>
        <w:numPr>
          <w:ilvl w:val="0"/>
          <w:numId w:val="17"/>
        </w:numPr>
        <w:spacing w:before="0" w:line="360" w:lineRule="auto"/>
        <w:jc w:val="both"/>
        <w:rPr>
          <w:rFonts w:eastAsiaTheme="majorEastAsia"/>
          <w:b w:val="0"/>
          <w:color w:val="auto"/>
          <w:sz w:val="20"/>
          <w:szCs w:val="20"/>
        </w:rPr>
      </w:pPr>
      <w:r w:rsidRPr="00290B5F">
        <w:rPr>
          <w:rFonts w:eastAsiaTheme="majorEastAsia"/>
          <w:b w:val="0"/>
          <w:color w:val="auto"/>
          <w:sz w:val="20"/>
          <w:szCs w:val="20"/>
        </w:rPr>
        <w:t xml:space="preserve">Improve access to skills, jobs, goods and service including Gloucestershire College adjacent to the site; </w:t>
      </w:r>
    </w:p>
    <w:p w14:paraId="6CE4807C" w14:textId="1707972A" w:rsidR="00283CB0" w:rsidRPr="00290B5F" w:rsidRDefault="00283CB0" w:rsidP="00A33465">
      <w:pPr>
        <w:pStyle w:val="Heading2"/>
        <w:numPr>
          <w:ilvl w:val="0"/>
          <w:numId w:val="17"/>
        </w:numPr>
        <w:spacing w:before="0" w:line="360" w:lineRule="auto"/>
        <w:jc w:val="both"/>
        <w:rPr>
          <w:rFonts w:eastAsiaTheme="majorEastAsia"/>
          <w:b w:val="0"/>
          <w:color w:val="auto"/>
          <w:sz w:val="20"/>
          <w:szCs w:val="20"/>
        </w:rPr>
      </w:pPr>
      <w:r w:rsidRPr="00290B5F">
        <w:rPr>
          <w:rFonts w:eastAsiaTheme="majorEastAsia"/>
          <w:b w:val="0"/>
          <w:color w:val="auto"/>
          <w:sz w:val="20"/>
          <w:szCs w:val="20"/>
        </w:rPr>
        <w:t xml:space="preserve">Improvements to pedestrian permeability; </w:t>
      </w:r>
      <w:r w:rsidR="008D2A49" w:rsidRPr="00290B5F">
        <w:rPr>
          <w:rFonts w:eastAsiaTheme="majorEastAsia"/>
          <w:b w:val="0"/>
          <w:color w:val="auto"/>
          <w:sz w:val="20"/>
          <w:szCs w:val="20"/>
        </w:rPr>
        <w:t>and</w:t>
      </w:r>
    </w:p>
    <w:p w14:paraId="6DE5FC80" w14:textId="2BD3AF91" w:rsidR="00283CB0" w:rsidRPr="00290B5F" w:rsidRDefault="00283CB0" w:rsidP="00A33465">
      <w:pPr>
        <w:pStyle w:val="Heading2"/>
        <w:numPr>
          <w:ilvl w:val="0"/>
          <w:numId w:val="17"/>
        </w:numPr>
        <w:spacing w:before="0" w:line="360" w:lineRule="auto"/>
        <w:jc w:val="both"/>
        <w:rPr>
          <w:rFonts w:eastAsiaTheme="majorEastAsia"/>
          <w:b w:val="0"/>
          <w:color w:val="auto"/>
          <w:sz w:val="20"/>
          <w:szCs w:val="20"/>
        </w:rPr>
      </w:pPr>
      <w:r w:rsidRPr="00290B5F">
        <w:rPr>
          <w:rFonts w:eastAsiaTheme="majorEastAsia"/>
          <w:b w:val="0"/>
          <w:color w:val="auto"/>
          <w:sz w:val="20"/>
          <w:szCs w:val="20"/>
        </w:rPr>
        <w:t xml:space="preserve">Improvements to the landscape and heritage setting of </w:t>
      </w:r>
      <w:proofErr w:type="spellStart"/>
      <w:r w:rsidRPr="00290B5F">
        <w:rPr>
          <w:rFonts w:eastAsiaTheme="majorEastAsia"/>
          <w:b w:val="0"/>
          <w:color w:val="auto"/>
          <w:sz w:val="20"/>
          <w:szCs w:val="20"/>
        </w:rPr>
        <w:t>Llanthony</w:t>
      </w:r>
      <w:proofErr w:type="spellEnd"/>
      <w:r w:rsidRPr="00290B5F">
        <w:rPr>
          <w:rFonts w:eastAsiaTheme="majorEastAsia"/>
          <w:b w:val="0"/>
          <w:color w:val="auto"/>
          <w:sz w:val="20"/>
          <w:szCs w:val="20"/>
        </w:rPr>
        <w:t xml:space="preserve"> </w:t>
      </w:r>
      <w:proofErr w:type="spellStart"/>
      <w:r w:rsidRPr="00290B5F">
        <w:rPr>
          <w:rFonts w:eastAsiaTheme="majorEastAsia"/>
          <w:b w:val="0"/>
          <w:color w:val="auto"/>
          <w:sz w:val="20"/>
          <w:szCs w:val="20"/>
        </w:rPr>
        <w:t>Secunda</w:t>
      </w:r>
      <w:proofErr w:type="spellEnd"/>
      <w:r w:rsidRPr="00290B5F">
        <w:rPr>
          <w:rFonts w:eastAsiaTheme="majorEastAsia"/>
          <w:b w:val="0"/>
          <w:color w:val="auto"/>
          <w:sz w:val="20"/>
          <w:szCs w:val="20"/>
        </w:rPr>
        <w:t xml:space="preserve"> Priority through the widening of the road and demolition of a large industrial building. </w:t>
      </w:r>
    </w:p>
    <w:p w14:paraId="0A0EC441" w14:textId="66E44EEA" w:rsidR="00EC5489" w:rsidRPr="00290B5F" w:rsidRDefault="00283CB0" w:rsidP="00A33465">
      <w:pPr>
        <w:pStyle w:val="Heading2"/>
        <w:numPr>
          <w:ilvl w:val="0"/>
          <w:numId w:val="18"/>
        </w:numPr>
        <w:spacing w:line="360" w:lineRule="auto"/>
        <w:jc w:val="both"/>
        <w:rPr>
          <w:rFonts w:eastAsiaTheme="majorEastAsia"/>
          <w:b w:val="0"/>
          <w:color w:val="auto"/>
          <w:sz w:val="20"/>
          <w:szCs w:val="20"/>
        </w:rPr>
      </w:pPr>
      <w:r w:rsidRPr="00290B5F">
        <w:rPr>
          <w:rFonts w:eastAsiaTheme="majorEastAsia"/>
          <w:b w:val="0"/>
          <w:color w:val="auto"/>
          <w:sz w:val="20"/>
          <w:szCs w:val="20"/>
        </w:rPr>
        <w:t xml:space="preserve">The purpose for which the </w:t>
      </w:r>
      <w:r w:rsidR="003D549E" w:rsidRPr="00290B5F">
        <w:rPr>
          <w:rFonts w:eastAsiaTheme="majorEastAsia"/>
          <w:b w:val="0"/>
          <w:color w:val="auto"/>
          <w:sz w:val="20"/>
          <w:szCs w:val="20"/>
        </w:rPr>
        <w:t xml:space="preserve">Acquiring Authority </w:t>
      </w:r>
      <w:r w:rsidRPr="00290B5F">
        <w:rPr>
          <w:rFonts w:eastAsiaTheme="majorEastAsia"/>
          <w:b w:val="0"/>
          <w:color w:val="auto"/>
          <w:sz w:val="20"/>
          <w:szCs w:val="20"/>
        </w:rPr>
        <w:t xml:space="preserve">is proposing to acquire the Order Land could not be achieved by any other means.  The </w:t>
      </w:r>
      <w:r w:rsidR="00EF0FC9" w:rsidRPr="00290B5F">
        <w:rPr>
          <w:rFonts w:eastAsiaTheme="majorEastAsia"/>
          <w:b w:val="0"/>
          <w:color w:val="auto"/>
          <w:sz w:val="20"/>
          <w:szCs w:val="20"/>
        </w:rPr>
        <w:t xml:space="preserve">proposed </w:t>
      </w:r>
      <w:r w:rsidRPr="00290B5F">
        <w:rPr>
          <w:rFonts w:eastAsiaTheme="majorEastAsia"/>
          <w:b w:val="0"/>
          <w:color w:val="auto"/>
          <w:sz w:val="20"/>
          <w:szCs w:val="20"/>
        </w:rPr>
        <w:t xml:space="preserve">widening of </w:t>
      </w:r>
      <w:proofErr w:type="spellStart"/>
      <w:r w:rsidRPr="00290B5F">
        <w:rPr>
          <w:rFonts w:eastAsiaTheme="majorEastAsia"/>
          <w:b w:val="0"/>
          <w:color w:val="auto"/>
          <w:sz w:val="20"/>
          <w:szCs w:val="20"/>
        </w:rPr>
        <w:t>Llanthony</w:t>
      </w:r>
      <w:proofErr w:type="spellEnd"/>
      <w:r w:rsidRPr="00290B5F">
        <w:rPr>
          <w:rFonts w:eastAsiaTheme="majorEastAsia"/>
          <w:b w:val="0"/>
          <w:color w:val="auto"/>
          <w:sz w:val="20"/>
          <w:szCs w:val="20"/>
        </w:rPr>
        <w:t xml:space="preserve"> </w:t>
      </w:r>
      <w:r w:rsidR="008D2A49" w:rsidRPr="00290B5F">
        <w:rPr>
          <w:rFonts w:eastAsiaTheme="majorEastAsia"/>
          <w:b w:val="0"/>
          <w:color w:val="auto"/>
          <w:sz w:val="20"/>
          <w:szCs w:val="20"/>
        </w:rPr>
        <w:t>R</w:t>
      </w:r>
      <w:r w:rsidRPr="00290B5F">
        <w:rPr>
          <w:rFonts w:eastAsiaTheme="majorEastAsia"/>
          <w:b w:val="0"/>
          <w:color w:val="auto"/>
          <w:sz w:val="20"/>
          <w:szCs w:val="20"/>
        </w:rPr>
        <w:t>oad has been embedded in the Gloucester City Local Plan (1983)</w:t>
      </w:r>
      <w:r w:rsidR="00697207" w:rsidRPr="00290B5F">
        <w:rPr>
          <w:rFonts w:eastAsiaTheme="majorEastAsia"/>
          <w:b w:val="0"/>
          <w:color w:val="auto"/>
          <w:sz w:val="20"/>
          <w:szCs w:val="20"/>
        </w:rPr>
        <w:t xml:space="preserve"> </w:t>
      </w:r>
      <w:r w:rsidR="00DB5AAA" w:rsidRPr="00290B5F">
        <w:rPr>
          <w:rFonts w:eastAsiaTheme="majorEastAsia"/>
          <w:b w:val="0"/>
          <w:color w:val="auto"/>
          <w:sz w:val="20"/>
          <w:szCs w:val="20"/>
        </w:rPr>
        <w:t xml:space="preserve">and is in the 2002 Deposit Plan </w:t>
      </w:r>
      <w:r w:rsidR="00697207" w:rsidRPr="00290B5F">
        <w:rPr>
          <w:rFonts w:eastAsiaTheme="majorEastAsia"/>
          <w:b w:val="0"/>
          <w:color w:val="auto"/>
          <w:sz w:val="20"/>
          <w:szCs w:val="20"/>
        </w:rPr>
        <w:t xml:space="preserve">which followed an extensive process of assessment, public consultation and examination as part of the preparation and adoption of the Local plan. </w:t>
      </w:r>
    </w:p>
    <w:p w14:paraId="140D763E" w14:textId="77006869" w:rsidR="00C11FB2" w:rsidRPr="00290B5F" w:rsidRDefault="00C11FB2" w:rsidP="00A33465">
      <w:pPr>
        <w:pStyle w:val="Heading2"/>
        <w:numPr>
          <w:ilvl w:val="0"/>
          <w:numId w:val="18"/>
        </w:numPr>
        <w:spacing w:line="360" w:lineRule="auto"/>
        <w:jc w:val="both"/>
        <w:rPr>
          <w:rFonts w:eastAsiaTheme="majorEastAsia"/>
          <w:b w:val="0"/>
          <w:color w:val="auto"/>
          <w:sz w:val="20"/>
          <w:szCs w:val="20"/>
        </w:rPr>
      </w:pPr>
      <w:r w:rsidRPr="00290B5F">
        <w:rPr>
          <w:rFonts w:eastAsiaTheme="majorEastAsia"/>
          <w:b w:val="0"/>
          <w:color w:val="auto"/>
          <w:sz w:val="20"/>
          <w:szCs w:val="20"/>
        </w:rPr>
        <w:lastRenderedPageBreak/>
        <w:t xml:space="preserve">The widening of the road </w:t>
      </w:r>
      <w:r w:rsidR="00D32398" w:rsidRPr="00290B5F">
        <w:rPr>
          <w:rFonts w:eastAsiaTheme="majorEastAsia"/>
          <w:b w:val="0"/>
          <w:color w:val="auto"/>
          <w:sz w:val="20"/>
          <w:szCs w:val="20"/>
        </w:rPr>
        <w:t xml:space="preserve">is </w:t>
      </w:r>
      <w:r w:rsidRPr="00290B5F">
        <w:rPr>
          <w:rFonts w:eastAsiaTheme="majorEastAsia"/>
          <w:b w:val="0"/>
          <w:color w:val="auto"/>
          <w:sz w:val="20"/>
          <w:szCs w:val="20"/>
        </w:rPr>
        <w:t xml:space="preserve">considered as </w:t>
      </w:r>
      <w:r w:rsidR="00182B67" w:rsidRPr="00290B5F">
        <w:rPr>
          <w:rFonts w:eastAsiaTheme="majorEastAsia"/>
          <w:b w:val="0"/>
          <w:color w:val="auto"/>
          <w:sz w:val="20"/>
          <w:szCs w:val="20"/>
        </w:rPr>
        <w:t xml:space="preserve">a </w:t>
      </w:r>
      <w:r w:rsidRPr="00290B5F">
        <w:rPr>
          <w:rFonts w:eastAsiaTheme="majorEastAsia"/>
          <w:b w:val="0"/>
          <w:color w:val="auto"/>
          <w:sz w:val="20"/>
          <w:szCs w:val="20"/>
        </w:rPr>
        <w:t xml:space="preserve">high priority by </w:t>
      </w:r>
      <w:r w:rsidR="00446D4C" w:rsidRPr="00290B5F">
        <w:rPr>
          <w:rFonts w:eastAsiaTheme="majorEastAsia"/>
          <w:b w:val="0"/>
          <w:color w:val="auto"/>
          <w:sz w:val="20"/>
          <w:szCs w:val="20"/>
        </w:rPr>
        <w:t>the Acquiring Authority</w:t>
      </w:r>
      <w:r w:rsidR="003A53CF" w:rsidRPr="00290B5F">
        <w:rPr>
          <w:rFonts w:eastAsiaTheme="majorEastAsia"/>
          <w:b w:val="0"/>
          <w:color w:val="auto"/>
          <w:sz w:val="20"/>
          <w:szCs w:val="20"/>
        </w:rPr>
        <w:t xml:space="preserve">.  The widening of the road would </w:t>
      </w:r>
      <w:r w:rsidRPr="00290B5F">
        <w:rPr>
          <w:rFonts w:eastAsiaTheme="majorEastAsia"/>
          <w:b w:val="0"/>
          <w:color w:val="auto"/>
          <w:sz w:val="20"/>
          <w:szCs w:val="20"/>
        </w:rPr>
        <w:t xml:space="preserve">provide </w:t>
      </w:r>
      <w:r w:rsidR="00D32398" w:rsidRPr="00290B5F">
        <w:rPr>
          <w:rFonts w:eastAsiaTheme="majorEastAsia"/>
          <w:b w:val="0"/>
          <w:color w:val="auto"/>
          <w:sz w:val="20"/>
          <w:szCs w:val="20"/>
        </w:rPr>
        <w:t>significant</w:t>
      </w:r>
      <w:r w:rsidRPr="00290B5F">
        <w:rPr>
          <w:rFonts w:eastAsiaTheme="majorEastAsia"/>
          <w:b w:val="0"/>
          <w:color w:val="auto"/>
          <w:sz w:val="20"/>
          <w:szCs w:val="20"/>
        </w:rPr>
        <w:t xml:space="preserve"> traffic capacity improvement</w:t>
      </w:r>
      <w:r w:rsidR="00D32398" w:rsidRPr="00290B5F">
        <w:rPr>
          <w:rFonts w:eastAsiaTheme="majorEastAsia"/>
          <w:b w:val="0"/>
          <w:color w:val="auto"/>
          <w:sz w:val="20"/>
          <w:szCs w:val="20"/>
        </w:rPr>
        <w:t>s</w:t>
      </w:r>
      <w:r w:rsidRPr="00290B5F">
        <w:rPr>
          <w:rFonts w:eastAsiaTheme="majorEastAsia"/>
          <w:b w:val="0"/>
          <w:color w:val="auto"/>
          <w:sz w:val="20"/>
          <w:szCs w:val="20"/>
        </w:rPr>
        <w:t xml:space="preserve"> for the</w:t>
      </w:r>
      <w:r w:rsidR="00884F34" w:rsidRPr="00290B5F">
        <w:rPr>
          <w:rFonts w:eastAsiaTheme="majorEastAsia"/>
          <w:b w:val="0"/>
          <w:color w:val="auto"/>
          <w:sz w:val="20"/>
          <w:szCs w:val="20"/>
        </w:rPr>
        <w:t xml:space="preserve"> </w:t>
      </w:r>
      <w:r w:rsidR="00A427CB" w:rsidRPr="00290B5F">
        <w:rPr>
          <w:rFonts w:eastAsiaTheme="majorEastAsia"/>
          <w:b w:val="0"/>
          <w:color w:val="auto"/>
          <w:sz w:val="20"/>
          <w:szCs w:val="20"/>
        </w:rPr>
        <w:t>Bypass</w:t>
      </w:r>
      <w:r w:rsidRPr="00290B5F">
        <w:rPr>
          <w:rFonts w:eastAsiaTheme="majorEastAsia"/>
          <w:b w:val="0"/>
          <w:color w:val="auto"/>
          <w:sz w:val="20"/>
          <w:szCs w:val="20"/>
        </w:rPr>
        <w:t xml:space="preserve">.  As part of the planning application (reference </w:t>
      </w:r>
      <w:r w:rsidRPr="00290B5F">
        <w:rPr>
          <w:b w:val="0"/>
          <w:color w:val="auto"/>
          <w:sz w:val="20"/>
          <w:szCs w:val="20"/>
        </w:rPr>
        <w:t xml:space="preserve">18/0052/GLR3MJ) granted </w:t>
      </w:r>
      <w:r w:rsidRPr="00290B5F">
        <w:rPr>
          <w:rFonts w:eastAsiaTheme="majorEastAsia"/>
          <w:b w:val="0"/>
          <w:color w:val="auto"/>
          <w:sz w:val="20"/>
          <w:szCs w:val="20"/>
        </w:rPr>
        <w:t>10</w:t>
      </w:r>
      <w:r w:rsidRPr="00290B5F">
        <w:rPr>
          <w:rFonts w:eastAsiaTheme="majorEastAsia"/>
          <w:b w:val="0"/>
          <w:color w:val="auto"/>
          <w:sz w:val="20"/>
          <w:szCs w:val="20"/>
          <w:vertAlign w:val="superscript"/>
        </w:rPr>
        <w:t>th</w:t>
      </w:r>
      <w:r w:rsidRPr="00290B5F">
        <w:rPr>
          <w:b w:val="0"/>
          <w:color w:val="auto"/>
          <w:sz w:val="20"/>
          <w:szCs w:val="20"/>
        </w:rPr>
        <w:t xml:space="preserve"> April 2019</w:t>
      </w:r>
      <w:r w:rsidR="003A53CF" w:rsidRPr="00290B5F">
        <w:rPr>
          <w:rFonts w:eastAsiaTheme="majorEastAsia"/>
          <w:b w:val="0"/>
          <w:color w:val="auto"/>
          <w:sz w:val="20"/>
          <w:szCs w:val="20"/>
        </w:rPr>
        <w:t xml:space="preserve">, </w:t>
      </w:r>
      <w:r w:rsidRPr="00290B5F">
        <w:rPr>
          <w:rFonts w:eastAsiaTheme="majorEastAsia"/>
          <w:b w:val="0"/>
          <w:color w:val="auto"/>
          <w:sz w:val="20"/>
          <w:szCs w:val="20"/>
        </w:rPr>
        <w:t xml:space="preserve">extensive public consultation was undertaken.  The results of the public consultation indicated that </w:t>
      </w:r>
      <w:r w:rsidR="004F001A" w:rsidRPr="00290B5F">
        <w:rPr>
          <w:rFonts w:eastAsiaTheme="majorEastAsia"/>
          <w:b w:val="0"/>
          <w:color w:val="auto"/>
          <w:sz w:val="20"/>
          <w:szCs w:val="20"/>
        </w:rPr>
        <w:t xml:space="preserve">the scheme was </w:t>
      </w:r>
      <w:r w:rsidR="003A53CF" w:rsidRPr="00290B5F">
        <w:rPr>
          <w:rFonts w:eastAsiaTheme="majorEastAsia"/>
          <w:b w:val="0"/>
          <w:color w:val="auto"/>
          <w:sz w:val="20"/>
          <w:szCs w:val="20"/>
        </w:rPr>
        <w:t xml:space="preserve">strongly </w:t>
      </w:r>
      <w:r w:rsidR="004F001A" w:rsidRPr="00290B5F">
        <w:rPr>
          <w:rFonts w:eastAsiaTheme="majorEastAsia"/>
          <w:b w:val="0"/>
          <w:color w:val="auto"/>
          <w:sz w:val="20"/>
          <w:szCs w:val="20"/>
        </w:rPr>
        <w:t>supported by users</w:t>
      </w:r>
      <w:r w:rsidR="003A53CF" w:rsidRPr="00290B5F">
        <w:rPr>
          <w:rFonts w:eastAsiaTheme="majorEastAsia"/>
          <w:b w:val="0"/>
          <w:color w:val="auto"/>
          <w:sz w:val="20"/>
          <w:szCs w:val="20"/>
        </w:rPr>
        <w:t xml:space="preserve">, </w:t>
      </w:r>
      <w:r w:rsidR="00D32398" w:rsidRPr="00290B5F">
        <w:rPr>
          <w:rFonts w:eastAsiaTheme="majorEastAsia"/>
          <w:b w:val="0"/>
          <w:color w:val="auto"/>
          <w:sz w:val="20"/>
          <w:szCs w:val="20"/>
        </w:rPr>
        <w:t xml:space="preserve">the </w:t>
      </w:r>
      <w:r w:rsidR="003A53CF" w:rsidRPr="00290B5F">
        <w:rPr>
          <w:rFonts w:eastAsiaTheme="majorEastAsia"/>
          <w:b w:val="0"/>
          <w:color w:val="auto"/>
          <w:sz w:val="20"/>
          <w:szCs w:val="20"/>
        </w:rPr>
        <w:t xml:space="preserve">general public and local businesses, as well as other invested parties such as Gloucester City Council and </w:t>
      </w:r>
      <w:proofErr w:type="spellStart"/>
      <w:r w:rsidR="003A53CF" w:rsidRPr="00290B5F">
        <w:rPr>
          <w:rFonts w:eastAsiaTheme="majorEastAsia"/>
          <w:b w:val="0"/>
          <w:color w:val="auto"/>
          <w:sz w:val="20"/>
          <w:szCs w:val="20"/>
        </w:rPr>
        <w:t>Llanthony</w:t>
      </w:r>
      <w:proofErr w:type="spellEnd"/>
      <w:r w:rsidR="003A53CF" w:rsidRPr="00290B5F">
        <w:rPr>
          <w:rFonts w:eastAsiaTheme="majorEastAsia"/>
          <w:b w:val="0"/>
          <w:color w:val="auto"/>
          <w:sz w:val="20"/>
          <w:szCs w:val="20"/>
        </w:rPr>
        <w:t xml:space="preserve"> </w:t>
      </w:r>
      <w:proofErr w:type="spellStart"/>
      <w:r w:rsidR="003A53CF" w:rsidRPr="00290B5F">
        <w:rPr>
          <w:rFonts w:eastAsiaTheme="majorEastAsia"/>
          <w:b w:val="0"/>
          <w:color w:val="auto"/>
          <w:sz w:val="20"/>
          <w:szCs w:val="20"/>
        </w:rPr>
        <w:t>Secunda</w:t>
      </w:r>
      <w:proofErr w:type="spellEnd"/>
      <w:r w:rsidR="003A53CF" w:rsidRPr="00290B5F">
        <w:rPr>
          <w:rFonts w:eastAsiaTheme="majorEastAsia"/>
          <w:b w:val="0"/>
          <w:color w:val="auto"/>
          <w:sz w:val="20"/>
          <w:szCs w:val="20"/>
        </w:rPr>
        <w:t xml:space="preserve"> Priority. The scheme was also strongly supported by local stakeholders, including MP, Richard Graham whose comments included: </w:t>
      </w:r>
    </w:p>
    <w:p w14:paraId="44C7B4CE" w14:textId="56FBDE14" w:rsidR="00F3006B" w:rsidRPr="00290B5F" w:rsidRDefault="003A53CF" w:rsidP="004F1E69">
      <w:pPr>
        <w:pStyle w:val="Heading2"/>
        <w:numPr>
          <w:ilvl w:val="0"/>
          <w:numId w:val="0"/>
        </w:numPr>
        <w:spacing w:line="360" w:lineRule="auto"/>
        <w:ind w:left="1021"/>
        <w:jc w:val="both"/>
        <w:rPr>
          <w:rFonts w:eastAsiaTheme="majorEastAsia"/>
          <w:b w:val="0"/>
          <w:i/>
          <w:color w:val="auto"/>
          <w:sz w:val="20"/>
          <w:szCs w:val="20"/>
        </w:rPr>
      </w:pPr>
      <w:r w:rsidRPr="00290B5F">
        <w:rPr>
          <w:rFonts w:eastAsiaTheme="majorEastAsia"/>
          <w:b w:val="0"/>
          <w:color w:val="auto"/>
          <w:sz w:val="20"/>
          <w:szCs w:val="20"/>
        </w:rPr>
        <w:t>“</w:t>
      </w:r>
      <w:r w:rsidR="00182B67" w:rsidRPr="00290B5F">
        <w:rPr>
          <w:rFonts w:eastAsiaTheme="majorEastAsia"/>
          <w:b w:val="0"/>
          <w:color w:val="auto"/>
          <w:sz w:val="20"/>
          <w:szCs w:val="20"/>
        </w:rPr>
        <w:t>S</w:t>
      </w:r>
      <w:r w:rsidRPr="00290B5F">
        <w:rPr>
          <w:rFonts w:eastAsiaTheme="majorEastAsia"/>
          <w:b w:val="0"/>
          <w:i/>
          <w:color w:val="auto"/>
          <w:sz w:val="20"/>
          <w:szCs w:val="20"/>
        </w:rPr>
        <w:t xml:space="preserve">orting out the A430 traffic bottleneck by </w:t>
      </w:r>
      <w:proofErr w:type="spellStart"/>
      <w:r w:rsidRPr="00290B5F">
        <w:rPr>
          <w:rFonts w:eastAsiaTheme="majorEastAsia"/>
          <w:b w:val="0"/>
          <w:i/>
          <w:color w:val="auto"/>
          <w:sz w:val="20"/>
          <w:szCs w:val="20"/>
        </w:rPr>
        <w:t>Llanthony</w:t>
      </w:r>
      <w:proofErr w:type="spellEnd"/>
      <w:r w:rsidRPr="00290B5F">
        <w:rPr>
          <w:rFonts w:eastAsiaTheme="majorEastAsia"/>
          <w:b w:val="0"/>
          <w:i/>
          <w:color w:val="auto"/>
          <w:sz w:val="20"/>
          <w:szCs w:val="20"/>
        </w:rPr>
        <w:t xml:space="preserve"> Priory is vital to our City.  At the moment traffic queues extensively at this location and the overall increase in congestion has been captured by Stagecoach and forms their biggest Gloucester concern</w:t>
      </w:r>
      <w:r w:rsidR="00D32398" w:rsidRPr="00290B5F">
        <w:rPr>
          <w:rFonts w:eastAsiaTheme="majorEastAsia"/>
          <w:b w:val="0"/>
          <w:i/>
          <w:color w:val="auto"/>
          <w:sz w:val="20"/>
          <w:szCs w:val="20"/>
        </w:rPr>
        <w:t>.</w:t>
      </w:r>
      <w:r w:rsidRPr="00290B5F">
        <w:rPr>
          <w:rFonts w:eastAsiaTheme="majorEastAsia"/>
          <w:b w:val="0"/>
          <w:i/>
          <w:color w:val="auto"/>
          <w:sz w:val="20"/>
          <w:szCs w:val="20"/>
        </w:rPr>
        <w:t xml:space="preserve">” </w:t>
      </w:r>
    </w:p>
    <w:p w14:paraId="6B1A38F1" w14:textId="49C5289A" w:rsidR="00052054" w:rsidRPr="00290B5F" w:rsidRDefault="00697207" w:rsidP="00A33465">
      <w:pPr>
        <w:pStyle w:val="Heading2"/>
        <w:numPr>
          <w:ilvl w:val="0"/>
          <w:numId w:val="18"/>
        </w:numPr>
        <w:spacing w:line="360" w:lineRule="auto"/>
        <w:jc w:val="both"/>
        <w:rPr>
          <w:rFonts w:eastAsiaTheme="majorEastAsia"/>
          <w:b w:val="0"/>
          <w:color w:val="auto"/>
          <w:sz w:val="20"/>
          <w:szCs w:val="20"/>
        </w:rPr>
      </w:pPr>
      <w:r w:rsidRPr="00290B5F">
        <w:rPr>
          <w:rFonts w:eastAsiaTheme="majorEastAsia"/>
          <w:b w:val="0"/>
          <w:color w:val="auto"/>
          <w:sz w:val="20"/>
          <w:szCs w:val="20"/>
        </w:rPr>
        <w:t xml:space="preserve">From an early stage in the planning of the </w:t>
      </w:r>
      <w:r w:rsidR="001B1E7E" w:rsidRPr="00290B5F">
        <w:rPr>
          <w:rFonts w:eastAsiaTheme="majorEastAsia"/>
          <w:b w:val="0"/>
          <w:color w:val="auto"/>
          <w:sz w:val="20"/>
          <w:szCs w:val="20"/>
        </w:rPr>
        <w:t>n</w:t>
      </w:r>
      <w:r w:rsidRPr="00290B5F">
        <w:rPr>
          <w:rFonts w:eastAsiaTheme="majorEastAsia"/>
          <w:b w:val="0"/>
          <w:color w:val="auto"/>
          <w:sz w:val="20"/>
          <w:szCs w:val="20"/>
        </w:rPr>
        <w:t xml:space="preserve">ew Gloucester, Cheltenham and Tewkesbury Joint Core Strategy and the saved policies </w:t>
      </w:r>
      <w:r w:rsidR="00B07656" w:rsidRPr="00290B5F">
        <w:rPr>
          <w:rFonts w:eastAsiaTheme="majorEastAsia"/>
          <w:b w:val="0"/>
          <w:color w:val="auto"/>
          <w:sz w:val="20"/>
          <w:szCs w:val="20"/>
        </w:rPr>
        <w:t>of the Gloucester Local Plan</w:t>
      </w:r>
      <w:r w:rsidR="00EF0FC9" w:rsidRPr="00290B5F">
        <w:rPr>
          <w:rFonts w:eastAsiaTheme="majorEastAsia"/>
          <w:b w:val="0"/>
          <w:color w:val="auto"/>
          <w:sz w:val="20"/>
          <w:szCs w:val="20"/>
        </w:rPr>
        <w:t>,</w:t>
      </w:r>
      <w:r w:rsidR="00B07656" w:rsidRPr="00290B5F">
        <w:rPr>
          <w:rFonts w:eastAsiaTheme="majorEastAsia"/>
          <w:b w:val="0"/>
          <w:color w:val="auto"/>
          <w:sz w:val="20"/>
          <w:szCs w:val="20"/>
        </w:rPr>
        <w:t xml:space="preserve"> </w:t>
      </w:r>
      <w:r w:rsidR="00B33A43" w:rsidRPr="00290B5F">
        <w:rPr>
          <w:rFonts w:eastAsiaTheme="majorEastAsia"/>
          <w:b w:val="0"/>
          <w:color w:val="auto"/>
          <w:sz w:val="20"/>
          <w:szCs w:val="20"/>
        </w:rPr>
        <w:t xml:space="preserve">it has been identified to provide critical highway and infrastructure in the connection and delivery of the strategic allocations within the Core Strategy and the existing Local Plan. </w:t>
      </w:r>
      <w:r w:rsidR="00F33DE0" w:rsidRPr="00290B5F">
        <w:rPr>
          <w:rFonts w:eastAsiaTheme="majorEastAsia"/>
          <w:b w:val="0"/>
          <w:color w:val="auto"/>
          <w:sz w:val="20"/>
          <w:szCs w:val="20"/>
        </w:rPr>
        <w:t xml:space="preserve">The latest Infrastructure Delivery Plan (IDP) was submitted as part of the evidence base for the JCS. The document makes reference to the final phase of the </w:t>
      </w:r>
      <w:r w:rsidR="003E3413" w:rsidRPr="00290B5F">
        <w:rPr>
          <w:rFonts w:eastAsiaTheme="majorEastAsia"/>
          <w:b w:val="0"/>
          <w:color w:val="auto"/>
          <w:sz w:val="20"/>
          <w:szCs w:val="20"/>
        </w:rPr>
        <w:t>Bypass</w:t>
      </w:r>
      <w:r w:rsidR="00F33DE0" w:rsidRPr="00290B5F">
        <w:rPr>
          <w:rFonts w:eastAsiaTheme="majorEastAsia"/>
          <w:b w:val="0"/>
          <w:color w:val="auto"/>
          <w:sz w:val="20"/>
          <w:szCs w:val="20"/>
        </w:rPr>
        <w:t xml:space="preserve"> which is mentioned at paragraph 4.9.8.4 (Gloucester Urban Areas), as a transport project that the new residential developments allocated through the JCS could contribute towards.  The IDP followed the acknowledgement of the </w:t>
      </w:r>
      <w:r w:rsidR="00A427CB" w:rsidRPr="00290B5F">
        <w:rPr>
          <w:rFonts w:eastAsiaTheme="majorEastAsia"/>
          <w:b w:val="0"/>
          <w:color w:val="auto"/>
          <w:sz w:val="20"/>
          <w:szCs w:val="20"/>
        </w:rPr>
        <w:t xml:space="preserve">Bypass </w:t>
      </w:r>
      <w:r w:rsidR="00F33DE0" w:rsidRPr="00290B5F">
        <w:rPr>
          <w:rFonts w:eastAsiaTheme="majorEastAsia"/>
          <w:b w:val="0"/>
          <w:color w:val="auto"/>
          <w:sz w:val="20"/>
          <w:szCs w:val="20"/>
        </w:rPr>
        <w:t xml:space="preserve">as a “Congestion </w:t>
      </w:r>
      <w:proofErr w:type="spellStart"/>
      <w:r w:rsidR="00F33DE0" w:rsidRPr="00290B5F">
        <w:rPr>
          <w:rFonts w:eastAsiaTheme="majorEastAsia"/>
          <w:b w:val="0"/>
          <w:color w:val="auto"/>
          <w:sz w:val="20"/>
          <w:szCs w:val="20"/>
        </w:rPr>
        <w:t>Pinchpoint</w:t>
      </w:r>
      <w:proofErr w:type="spellEnd"/>
      <w:r w:rsidR="00F33DE0" w:rsidRPr="00290B5F">
        <w:rPr>
          <w:rFonts w:eastAsiaTheme="majorEastAsia"/>
          <w:b w:val="0"/>
          <w:color w:val="auto"/>
          <w:sz w:val="20"/>
          <w:szCs w:val="20"/>
        </w:rPr>
        <w:t xml:space="preserve">” within the Gloucestershire </w:t>
      </w:r>
      <w:r w:rsidR="00D6492B" w:rsidRPr="00290B5F">
        <w:rPr>
          <w:rFonts w:eastAsiaTheme="majorEastAsia"/>
          <w:b w:val="0"/>
          <w:color w:val="auto"/>
          <w:sz w:val="20"/>
          <w:szCs w:val="20"/>
        </w:rPr>
        <w:t xml:space="preserve">Strategic Economic Plan (SEP). </w:t>
      </w:r>
      <w:r w:rsidR="00F9482B" w:rsidRPr="00290B5F">
        <w:rPr>
          <w:rFonts w:eastAsiaTheme="majorEastAsia"/>
          <w:b w:val="0"/>
          <w:color w:val="auto"/>
          <w:sz w:val="20"/>
          <w:szCs w:val="20"/>
        </w:rPr>
        <w:t>The importance of capacity improvements along this corridor were also identified in Gloucestershire’s Strategic Economic Plan (SEP) in 2015. The scheme links directly to the SEP priorities by providing strategic linkages between the M5 and Growth Zone a</w:t>
      </w:r>
      <w:r w:rsidR="00182B67" w:rsidRPr="00290B5F">
        <w:rPr>
          <w:rFonts w:eastAsiaTheme="majorEastAsia"/>
          <w:b w:val="0"/>
          <w:color w:val="auto"/>
          <w:sz w:val="20"/>
          <w:szCs w:val="20"/>
        </w:rPr>
        <w:t>t</w:t>
      </w:r>
      <w:r w:rsidR="00F9482B" w:rsidRPr="00290B5F">
        <w:rPr>
          <w:rFonts w:eastAsiaTheme="majorEastAsia"/>
          <w:b w:val="0"/>
          <w:color w:val="auto"/>
          <w:sz w:val="20"/>
          <w:szCs w:val="20"/>
        </w:rPr>
        <w:t xml:space="preserve"> Junction 12 and the A40.  It will provide wider regeneration benefits in the immediate vicinity in Gloucester as well as further afield, including access to the Forest of Dean, A40 and Cheltenham.  </w:t>
      </w:r>
    </w:p>
    <w:p w14:paraId="39C5F326" w14:textId="77777777" w:rsidR="003F5582" w:rsidRPr="00290B5F" w:rsidRDefault="003F5582" w:rsidP="003F5582">
      <w:pPr>
        <w:pStyle w:val="Heading2"/>
        <w:numPr>
          <w:ilvl w:val="0"/>
          <w:numId w:val="0"/>
        </w:numPr>
        <w:spacing w:before="0" w:line="360" w:lineRule="auto"/>
        <w:ind w:left="1021"/>
        <w:jc w:val="both"/>
        <w:rPr>
          <w:rFonts w:eastAsiaTheme="majorEastAsia"/>
          <w:b w:val="0"/>
          <w:color w:val="auto"/>
          <w:sz w:val="20"/>
          <w:szCs w:val="20"/>
        </w:rPr>
      </w:pPr>
    </w:p>
    <w:p w14:paraId="32455D21" w14:textId="14C5BB7F" w:rsidR="003B5B3B" w:rsidRPr="00290B5F" w:rsidRDefault="00052054" w:rsidP="00A33465">
      <w:pPr>
        <w:pStyle w:val="Heading2"/>
        <w:numPr>
          <w:ilvl w:val="0"/>
          <w:numId w:val="18"/>
        </w:numPr>
        <w:spacing w:before="0" w:line="360" w:lineRule="auto"/>
        <w:jc w:val="both"/>
        <w:rPr>
          <w:rFonts w:eastAsiaTheme="majorEastAsia"/>
          <w:color w:val="auto"/>
          <w:sz w:val="20"/>
          <w:szCs w:val="20"/>
        </w:rPr>
      </w:pPr>
      <w:r w:rsidRPr="00290B5F">
        <w:rPr>
          <w:rFonts w:eastAsiaTheme="majorEastAsia"/>
          <w:color w:val="auto"/>
          <w:sz w:val="20"/>
          <w:szCs w:val="20"/>
        </w:rPr>
        <w:t>The Gloucestershire Deposit Local Plan</w:t>
      </w:r>
    </w:p>
    <w:p w14:paraId="3BEE4D12" w14:textId="52BE590D" w:rsidR="00A05A40" w:rsidRPr="00290B5F" w:rsidRDefault="003B5B3B" w:rsidP="003F5582">
      <w:pPr>
        <w:pStyle w:val="Heading2"/>
        <w:numPr>
          <w:ilvl w:val="0"/>
          <w:numId w:val="0"/>
        </w:numPr>
        <w:spacing w:before="0" w:line="360" w:lineRule="auto"/>
        <w:ind w:left="1021"/>
        <w:jc w:val="both"/>
        <w:rPr>
          <w:rFonts w:eastAsiaTheme="majorEastAsia"/>
          <w:b w:val="0"/>
          <w:color w:val="auto"/>
          <w:sz w:val="20"/>
          <w:szCs w:val="20"/>
        </w:rPr>
      </w:pPr>
      <w:r w:rsidRPr="00290B5F">
        <w:rPr>
          <w:rFonts w:eastAsiaTheme="majorEastAsia"/>
          <w:b w:val="0"/>
          <w:color w:val="auto"/>
          <w:sz w:val="20"/>
          <w:szCs w:val="20"/>
        </w:rPr>
        <w:t>The Gloucester Deposit Local Plan (2002)</w:t>
      </w:r>
      <w:r w:rsidR="00B50448" w:rsidRPr="00290B5F">
        <w:rPr>
          <w:rFonts w:eastAsiaTheme="majorEastAsia"/>
          <w:b w:val="0"/>
          <w:color w:val="auto"/>
          <w:sz w:val="20"/>
          <w:szCs w:val="20"/>
        </w:rPr>
        <w:t xml:space="preserve"> </w:t>
      </w:r>
      <w:r w:rsidRPr="00290B5F">
        <w:rPr>
          <w:rFonts w:eastAsiaTheme="majorEastAsia"/>
          <w:b w:val="0"/>
          <w:color w:val="auto"/>
          <w:sz w:val="20"/>
          <w:szCs w:val="20"/>
        </w:rPr>
        <w:t>acknowledges that the application site forms part of the safeguard</w:t>
      </w:r>
      <w:r w:rsidR="00F1488A" w:rsidRPr="00290B5F">
        <w:rPr>
          <w:rFonts w:eastAsiaTheme="majorEastAsia"/>
          <w:b w:val="0"/>
          <w:color w:val="auto"/>
          <w:sz w:val="20"/>
          <w:szCs w:val="20"/>
        </w:rPr>
        <w:t>ed</w:t>
      </w:r>
      <w:r w:rsidRPr="00290B5F">
        <w:rPr>
          <w:rFonts w:eastAsiaTheme="majorEastAsia"/>
          <w:b w:val="0"/>
          <w:color w:val="auto"/>
          <w:sz w:val="20"/>
          <w:szCs w:val="20"/>
        </w:rPr>
        <w:t xml:space="preserve"> land for the South West </w:t>
      </w:r>
      <w:r w:rsidR="00F1488A" w:rsidRPr="00290B5F">
        <w:rPr>
          <w:rFonts w:eastAsiaTheme="majorEastAsia"/>
          <w:b w:val="0"/>
          <w:color w:val="auto"/>
          <w:sz w:val="20"/>
          <w:szCs w:val="20"/>
        </w:rPr>
        <w:t xml:space="preserve">Bypass </w:t>
      </w:r>
      <w:r w:rsidRPr="00290B5F">
        <w:rPr>
          <w:rFonts w:eastAsiaTheme="majorEastAsia"/>
          <w:b w:val="0"/>
          <w:color w:val="auto"/>
          <w:sz w:val="20"/>
          <w:szCs w:val="20"/>
        </w:rPr>
        <w:t>(Policy TR.5)</w:t>
      </w:r>
      <w:r w:rsidR="00A11744" w:rsidRPr="00290B5F">
        <w:rPr>
          <w:rFonts w:eastAsiaTheme="majorEastAsia"/>
          <w:b w:val="0"/>
          <w:color w:val="auto"/>
          <w:sz w:val="20"/>
          <w:szCs w:val="20"/>
        </w:rPr>
        <w:t xml:space="preserve">. </w:t>
      </w:r>
      <w:r w:rsidRPr="00290B5F">
        <w:rPr>
          <w:rFonts w:eastAsiaTheme="majorEastAsia"/>
          <w:b w:val="0"/>
          <w:color w:val="auto"/>
          <w:sz w:val="20"/>
          <w:szCs w:val="20"/>
        </w:rPr>
        <w:t xml:space="preserve">The local policies of </w:t>
      </w:r>
      <w:r w:rsidR="00A05A40" w:rsidRPr="00290B5F">
        <w:rPr>
          <w:rFonts w:eastAsiaTheme="majorEastAsia"/>
          <w:b w:val="0"/>
          <w:color w:val="auto"/>
          <w:sz w:val="20"/>
          <w:szCs w:val="20"/>
        </w:rPr>
        <w:t>reference</w:t>
      </w:r>
      <w:r w:rsidRPr="00290B5F">
        <w:rPr>
          <w:rFonts w:eastAsiaTheme="majorEastAsia"/>
          <w:b w:val="0"/>
          <w:color w:val="auto"/>
          <w:sz w:val="20"/>
          <w:szCs w:val="20"/>
        </w:rPr>
        <w:t xml:space="preserve"> are as follows: </w:t>
      </w:r>
    </w:p>
    <w:p w14:paraId="5B965138" w14:textId="77777777" w:rsidR="003F5582" w:rsidRPr="00290B5F" w:rsidRDefault="003F5582" w:rsidP="003F5582">
      <w:pPr>
        <w:pStyle w:val="Heading2"/>
        <w:numPr>
          <w:ilvl w:val="0"/>
          <w:numId w:val="0"/>
        </w:numPr>
        <w:spacing w:before="0" w:after="0" w:line="360" w:lineRule="auto"/>
        <w:ind w:left="1021"/>
        <w:jc w:val="both"/>
        <w:rPr>
          <w:rFonts w:eastAsiaTheme="majorEastAsia"/>
          <w:b w:val="0"/>
          <w:color w:val="auto"/>
          <w:sz w:val="20"/>
          <w:szCs w:val="20"/>
        </w:rPr>
      </w:pPr>
    </w:p>
    <w:p w14:paraId="167BBB69" w14:textId="399CEC67" w:rsidR="003B5B3B" w:rsidRPr="00290B5F" w:rsidRDefault="003B5B3B" w:rsidP="003F5582">
      <w:pPr>
        <w:pStyle w:val="Heading2"/>
        <w:numPr>
          <w:ilvl w:val="0"/>
          <w:numId w:val="0"/>
        </w:numPr>
        <w:spacing w:before="0" w:line="360" w:lineRule="auto"/>
        <w:ind w:left="680" w:firstLine="341"/>
        <w:jc w:val="both"/>
        <w:rPr>
          <w:rFonts w:eastAsiaTheme="majorEastAsia"/>
          <w:color w:val="auto"/>
          <w:sz w:val="20"/>
          <w:szCs w:val="20"/>
        </w:rPr>
      </w:pPr>
      <w:r w:rsidRPr="00290B5F">
        <w:rPr>
          <w:rFonts w:eastAsiaTheme="majorEastAsia"/>
          <w:color w:val="auto"/>
          <w:sz w:val="20"/>
          <w:szCs w:val="20"/>
        </w:rPr>
        <w:t>Policy ST.8 (Creating Attractive Routes to the Centre)</w:t>
      </w:r>
    </w:p>
    <w:p w14:paraId="596771B6" w14:textId="0517E778" w:rsidR="004F001A" w:rsidRPr="00290B5F" w:rsidRDefault="00052054" w:rsidP="003F5582">
      <w:pPr>
        <w:pStyle w:val="Heading2"/>
        <w:numPr>
          <w:ilvl w:val="0"/>
          <w:numId w:val="0"/>
        </w:numPr>
        <w:spacing w:before="0" w:line="360" w:lineRule="auto"/>
        <w:ind w:left="1021"/>
        <w:jc w:val="both"/>
        <w:rPr>
          <w:rFonts w:eastAsiaTheme="majorEastAsia"/>
          <w:b w:val="0"/>
          <w:i/>
          <w:color w:val="auto"/>
          <w:sz w:val="20"/>
          <w:szCs w:val="20"/>
        </w:rPr>
      </w:pPr>
      <w:r w:rsidRPr="00290B5F">
        <w:rPr>
          <w:rFonts w:eastAsiaTheme="majorEastAsia"/>
          <w:b w:val="0"/>
          <w:i/>
          <w:color w:val="auto"/>
          <w:sz w:val="20"/>
          <w:szCs w:val="20"/>
        </w:rPr>
        <w:t xml:space="preserve">Development </w:t>
      </w:r>
      <w:r w:rsidR="00EF578E" w:rsidRPr="00290B5F">
        <w:rPr>
          <w:rFonts w:eastAsiaTheme="majorEastAsia"/>
          <w:b w:val="0"/>
          <w:i/>
          <w:color w:val="auto"/>
          <w:sz w:val="20"/>
          <w:szCs w:val="20"/>
        </w:rPr>
        <w:t xml:space="preserve">alongside main routes to the centre will be expected to be of a high quality to make the routes more attractive to residents and visitors.  This will include well designed buildings and spaces and, where appropriate, landscaping of the route in the vicinity of the development. </w:t>
      </w:r>
    </w:p>
    <w:p w14:paraId="0117A251" w14:textId="4BE177E6" w:rsidR="002454AF" w:rsidRPr="00290B5F" w:rsidRDefault="002454AF" w:rsidP="00F9482B">
      <w:pPr>
        <w:pStyle w:val="Heading2"/>
        <w:numPr>
          <w:ilvl w:val="0"/>
          <w:numId w:val="0"/>
        </w:numPr>
        <w:spacing w:line="360" w:lineRule="auto"/>
        <w:ind w:left="1021"/>
        <w:jc w:val="both"/>
        <w:rPr>
          <w:rFonts w:eastAsiaTheme="majorEastAsia"/>
          <w:b w:val="0"/>
          <w:color w:val="auto"/>
          <w:sz w:val="20"/>
          <w:szCs w:val="20"/>
        </w:rPr>
      </w:pPr>
      <w:r w:rsidRPr="00290B5F">
        <w:rPr>
          <w:rFonts w:eastAsiaTheme="majorEastAsia"/>
          <w:b w:val="0"/>
          <w:color w:val="auto"/>
          <w:sz w:val="20"/>
          <w:szCs w:val="20"/>
        </w:rPr>
        <w:lastRenderedPageBreak/>
        <w:t xml:space="preserve">The proposed scheme is expected to have a positive impact on the surrounding area and has the potential to have a major impact upon existing and planned developments. Improved journey times along the corridor will have a positive impact upon local business and future development adjacent to the route and the surrounding areas. </w:t>
      </w:r>
    </w:p>
    <w:p w14:paraId="23C197A3" w14:textId="77777777" w:rsidR="003F5582" w:rsidRPr="00290B5F" w:rsidRDefault="003F5582" w:rsidP="003F5582">
      <w:pPr>
        <w:pStyle w:val="Heading2"/>
        <w:numPr>
          <w:ilvl w:val="0"/>
          <w:numId w:val="0"/>
        </w:numPr>
        <w:spacing w:before="0" w:line="360" w:lineRule="auto"/>
        <w:ind w:left="1021" w:hanging="1021"/>
        <w:jc w:val="both"/>
        <w:rPr>
          <w:rFonts w:eastAsiaTheme="majorEastAsia"/>
          <w:b w:val="0"/>
          <w:color w:val="auto"/>
          <w:sz w:val="20"/>
          <w:szCs w:val="20"/>
        </w:rPr>
      </w:pPr>
    </w:p>
    <w:p w14:paraId="3D4E5E7F" w14:textId="3A6F42EE" w:rsidR="003B5B3B" w:rsidRPr="00290B5F" w:rsidRDefault="00DE1D54" w:rsidP="003F5582">
      <w:pPr>
        <w:pStyle w:val="Heading2"/>
        <w:numPr>
          <w:ilvl w:val="0"/>
          <w:numId w:val="0"/>
        </w:numPr>
        <w:spacing w:before="0" w:line="360" w:lineRule="auto"/>
        <w:ind w:left="341" w:firstLine="680"/>
        <w:jc w:val="both"/>
        <w:rPr>
          <w:rFonts w:eastAsiaTheme="majorEastAsia"/>
          <w:color w:val="auto"/>
          <w:sz w:val="20"/>
          <w:szCs w:val="20"/>
        </w:rPr>
      </w:pPr>
      <w:r w:rsidRPr="00290B5F">
        <w:rPr>
          <w:rFonts w:eastAsiaTheme="majorEastAsia"/>
          <w:color w:val="auto"/>
          <w:sz w:val="20"/>
          <w:szCs w:val="20"/>
        </w:rPr>
        <w:t>Policy TR.5 (South West Bypass);</w:t>
      </w:r>
    </w:p>
    <w:p w14:paraId="44318D97" w14:textId="7A1D0567" w:rsidR="00223644" w:rsidRPr="00290B5F" w:rsidRDefault="00EF578E" w:rsidP="003F5582">
      <w:pPr>
        <w:pStyle w:val="Heading2"/>
        <w:numPr>
          <w:ilvl w:val="0"/>
          <w:numId w:val="0"/>
        </w:numPr>
        <w:spacing w:before="0" w:line="360" w:lineRule="auto"/>
        <w:ind w:left="1021"/>
        <w:jc w:val="both"/>
        <w:rPr>
          <w:rFonts w:eastAsiaTheme="majorEastAsia"/>
          <w:b w:val="0"/>
          <w:i/>
          <w:color w:val="auto"/>
          <w:sz w:val="20"/>
          <w:szCs w:val="20"/>
        </w:rPr>
      </w:pPr>
      <w:r w:rsidRPr="00290B5F">
        <w:rPr>
          <w:rFonts w:eastAsiaTheme="majorEastAsia"/>
          <w:b w:val="0"/>
          <w:i/>
          <w:color w:val="auto"/>
          <w:sz w:val="20"/>
          <w:szCs w:val="20"/>
        </w:rPr>
        <w:t xml:space="preserve">The City Council will seek the early completion of the South West Bypass.  Land for the South West Bypass will be safeguarded as shown on the proposals map. </w:t>
      </w:r>
    </w:p>
    <w:p w14:paraId="4BD488CF" w14:textId="60E370E8" w:rsidR="00F33DE0" w:rsidRPr="00290B5F" w:rsidRDefault="00F33DE0" w:rsidP="003F5582">
      <w:pPr>
        <w:pStyle w:val="Heading2"/>
        <w:numPr>
          <w:ilvl w:val="0"/>
          <w:numId w:val="0"/>
        </w:numPr>
        <w:spacing w:before="0" w:line="360" w:lineRule="auto"/>
        <w:ind w:left="1021"/>
        <w:jc w:val="both"/>
        <w:rPr>
          <w:b w:val="0"/>
          <w:color w:val="auto"/>
          <w:sz w:val="20"/>
          <w:szCs w:val="20"/>
        </w:rPr>
      </w:pPr>
      <w:r w:rsidRPr="00290B5F">
        <w:rPr>
          <w:rFonts w:eastAsiaTheme="majorEastAsia"/>
          <w:b w:val="0"/>
          <w:color w:val="auto"/>
          <w:sz w:val="20"/>
          <w:szCs w:val="20"/>
        </w:rPr>
        <w:t xml:space="preserve"> The </w:t>
      </w:r>
      <w:r w:rsidR="00A427CB" w:rsidRPr="00290B5F">
        <w:rPr>
          <w:rFonts w:eastAsiaTheme="majorEastAsia"/>
          <w:b w:val="0"/>
          <w:color w:val="auto"/>
          <w:sz w:val="20"/>
          <w:szCs w:val="20"/>
        </w:rPr>
        <w:t>Bypass</w:t>
      </w:r>
      <w:r w:rsidRPr="00290B5F">
        <w:rPr>
          <w:rFonts w:eastAsiaTheme="majorEastAsia"/>
          <w:b w:val="0"/>
          <w:color w:val="auto"/>
          <w:sz w:val="20"/>
          <w:szCs w:val="20"/>
        </w:rPr>
        <w:t xml:space="preserve"> was first allocated under the above policy of the Gloucester Deposit Local Plan (2002). Since this time the majority of the </w:t>
      </w:r>
      <w:r w:rsidR="00A427CB" w:rsidRPr="00290B5F">
        <w:rPr>
          <w:rFonts w:eastAsiaTheme="majorEastAsia"/>
          <w:b w:val="0"/>
          <w:color w:val="auto"/>
          <w:sz w:val="20"/>
          <w:szCs w:val="20"/>
        </w:rPr>
        <w:t xml:space="preserve">Bypass </w:t>
      </w:r>
      <w:r w:rsidRPr="00290B5F">
        <w:rPr>
          <w:rFonts w:eastAsiaTheme="majorEastAsia"/>
          <w:b w:val="0"/>
          <w:color w:val="auto"/>
          <w:sz w:val="20"/>
          <w:szCs w:val="20"/>
        </w:rPr>
        <w:t xml:space="preserve">has been upgraded in line with this policy, although </w:t>
      </w:r>
      <w:r w:rsidR="004E7570" w:rsidRPr="00290B5F">
        <w:rPr>
          <w:rFonts w:eastAsiaTheme="majorEastAsia"/>
          <w:b w:val="0"/>
          <w:color w:val="auto"/>
          <w:sz w:val="20"/>
          <w:szCs w:val="20"/>
        </w:rPr>
        <w:t xml:space="preserve">planning application (reference </w:t>
      </w:r>
      <w:r w:rsidR="004E7570" w:rsidRPr="00290B5F">
        <w:rPr>
          <w:b w:val="0"/>
          <w:color w:val="auto"/>
          <w:sz w:val="20"/>
          <w:szCs w:val="20"/>
        </w:rPr>
        <w:t xml:space="preserve">18/0052/GLR3MJ) </w:t>
      </w:r>
      <w:r w:rsidR="00182B67" w:rsidRPr="00290B5F">
        <w:rPr>
          <w:b w:val="0"/>
          <w:color w:val="auto"/>
          <w:sz w:val="20"/>
          <w:szCs w:val="20"/>
        </w:rPr>
        <w:t xml:space="preserve">to </w:t>
      </w:r>
      <w:r w:rsidR="004E7570" w:rsidRPr="00290B5F">
        <w:rPr>
          <w:b w:val="0"/>
          <w:color w:val="auto"/>
          <w:sz w:val="20"/>
          <w:szCs w:val="20"/>
        </w:rPr>
        <w:t xml:space="preserve">which this Statement of </w:t>
      </w:r>
      <w:r w:rsidR="00DF0259">
        <w:rPr>
          <w:b w:val="0"/>
          <w:color w:val="auto"/>
          <w:sz w:val="20"/>
          <w:szCs w:val="20"/>
        </w:rPr>
        <w:t>Case</w:t>
      </w:r>
      <w:r w:rsidR="004E7570" w:rsidRPr="00290B5F">
        <w:rPr>
          <w:b w:val="0"/>
          <w:color w:val="auto"/>
          <w:sz w:val="20"/>
          <w:szCs w:val="20"/>
        </w:rPr>
        <w:t xml:space="preserve"> relates</w:t>
      </w:r>
      <w:r w:rsidRPr="00290B5F">
        <w:rPr>
          <w:b w:val="0"/>
          <w:color w:val="auto"/>
          <w:sz w:val="20"/>
          <w:szCs w:val="20"/>
        </w:rPr>
        <w:t xml:space="preserve"> is </w:t>
      </w:r>
      <w:r w:rsidR="00D32398" w:rsidRPr="00290B5F">
        <w:rPr>
          <w:b w:val="0"/>
          <w:color w:val="auto"/>
          <w:sz w:val="20"/>
          <w:szCs w:val="20"/>
        </w:rPr>
        <w:t xml:space="preserve">the </w:t>
      </w:r>
      <w:r w:rsidRPr="00290B5F">
        <w:rPr>
          <w:b w:val="0"/>
          <w:color w:val="auto"/>
          <w:sz w:val="20"/>
          <w:szCs w:val="20"/>
        </w:rPr>
        <w:t xml:space="preserve">only section along the entre route that has not benefited from any improvements to date. </w:t>
      </w:r>
    </w:p>
    <w:p w14:paraId="7E73E66A" w14:textId="77777777" w:rsidR="003F5582" w:rsidRPr="00290B5F" w:rsidRDefault="003F5582" w:rsidP="003F5582">
      <w:pPr>
        <w:pStyle w:val="Heading2"/>
        <w:numPr>
          <w:ilvl w:val="0"/>
          <w:numId w:val="0"/>
        </w:numPr>
        <w:spacing w:before="0" w:line="360" w:lineRule="auto"/>
        <w:ind w:left="1021"/>
        <w:jc w:val="both"/>
        <w:rPr>
          <w:b w:val="0"/>
          <w:color w:val="auto"/>
          <w:sz w:val="20"/>
          <w:szCs w:val="20"/>
        </w:rPr>
      </w:pPr>
    </w:p>
    <w:p w14:paraId="20ABA831" w14:textId="453F41D9" w:rsidR="00DE1D54" w:rsidRPr="00290B5F" w:rsidRDefault="00DE1D54" w:rsidP="003F5582">
      <w:pPr>
        <w:pStyle w:val="Heading2"/>
        <w:numPr>
          <w:ilvl w:val="0"/>
          <w:numId w:val="0"/>
        </w:numPr>
        <w:spacing w:before="0" w:line="360" w:lineRule="auto"/>
        <w:ind w:left="341" w:firstLine="680"/>
        <w:jc w:val="both"/>
        <w:rPr>
          <w:rFonts w:eastAsiaTheme="majorEastAsia"/>
          <w:color w:val="auto"/>
          <w:sz w:val="20"/>
          <w:szCs w:val="20"/>
        </w:rPr>
      </w:pPr>
      <w:r w:rsidRPr="00290B5F">
        <w:rPr>
          <w:rFonts w:eastAsiaTheme="majorEastAsia"/>
          <w:color w:val="auto"/>
          <w:sz w:val="20"/>
          <w:szCs w:val="20"/>
        </w:rPr>
        <w:t>Policy</w:t>
      </w:r>
      <w:r w:rsidR="00A11744" w:rsidRPr="00290B5F">
        <w:rPr>
          <w:rFonts w:eastAsiaTheme="majorEastAsia"/>
          <w:color w:val="auto"/>
          <w:sz w:val="20"/>
          <w:szCs w:val="20"/>
        </w:rPr>
        <w:t xml:space="preserve"> </w:t>
      </w:r>
      <w:r w:rsidRPr="00290B5F">
        <w:rPr>
          <w:rFonts w:eastAsiaTheme="majorEastAsia"/>
          <w:color w:val="auto"/>
          <w:sz w:val="20"/>
          <w:szCs w:val="20"/>
        </w:rPr>
        <w:t>TR.6 (Developer Contributions South West Bypass</w:t>
      </w:r>
    </w:p>
    <w:p w14:paraId="0B0CA0E3" w14:textId="7FB3EEB2" w:rsidR="00EF578E" w:rsidRPr="00290B5F" w:rsidRDefault="00EF578E" w:rsidP="003F5582">
      <w:pPr>
        <w:pStyle w:val="Heading2"/>
        <w:numPr>
          <w:ilvl w:val="0"/>
          <w:numId w:val="0"/>
        </w:numPr>
        <w:spacing w:before="0" w:line="360" w:lineRule="auto"/>
        <w:ind w:left="1021"/>
        <w:jc w:val="both"/>
        <w:rPr>
          <w:rFonts w:eastAsiaTheme="majorEastAsia"/>
          <w:b w:val="0"/>
          <w:i/>
          <w:color w:val="auto"/>
          <w:sz w:val="20"/>
          <w:szCs w:val="20"/>
        </w:rPr>
      </w:pPr>
      <w:r w:rsidRPr="00290B5F">
        <w:rPr>
          <w:rFonts w:eastAsiaTheme="majorEastAsia"/>
          <w:b w:val="0"/>
          <w:i/>
          <w:color w:val="auto"/>
          <w:sz w:val="20"/>
          <w:szCs w:val="20"/>
        </w:rPr>
        <w:t>In determining applications for any development which would be likely to result in a material increase in the volume of traffic using Bristol Road, or for the development of land west of the canal, the City Council will seek to enter into an agreement under section 106 of the 1990 Act for the developer to contribute towards the cost of the South West Bypass to a</w:t>
      </w:r>
      <w:r w:rsidR="001F2DD3" w:rsidRPr="00290B5F">
        <w:rPr>
          <w:rFonts w:eastAsiaTheme="majorEastAsia"/>
          <w:b w:val="0"/>
          <w:i/>
          <w:color w:val="auto"/>
          <w:sz w:val="20"/>
          <w:szCs w:val="20"/>
        </w:rPr>
        <w:t>n</w:t>
      </w:r>
      <w:r w:rsidRPr="00290B5F">
        <w:rPr>
          <w:rFonts w:eastAsiaTheme="majorEastAsia"/>
          <w:b w:val="0"/>
          <w:i/>
          <w:color w:val="auto"/>
          <w:sz w:val="20"/>
          <w:szCs w:val="20"/>
        </w:rPr>
        <w:t xml:space="preserve"> extent commensurate with the scale and nature of the development, the extent it would benefit from the South West Bypass and the volume of traffic likely to be generated</w:t>
      </w:r>
      <w:r w:rsidR="001F2DD3" w:rsidRPr="00290B5F">
        <w:rPr>
          <w:rFonts w:eastAsiaTheme="majorEastAsia"/>
          <w:b w:val="0"/>
          <w:i/>
          <w:color w:val="auto"/>
          <w:sz w:val="20"/>
          <w:szCs w:val="20"/>
        </w:rPr>
        <w:t>.</w:t>
      </w:r>
    </w:p>
    <w:p w14:paraId="7EE4F612" w14:textId="58CA2D68" w:rsidR="00B50309" w:rsidRPr="00290B5F" w:rsidRDefault="004E7570" w:rsidP="003F5582">
      <w:pPr>
        <w:pStyle w:val="Heading2"/>
        <w:numPr>
          <w:ilvl w:val="0"/>
          <w:numId w:val="0"/>
        </w:numPr>
        <w:spacing w:before="0" w:line="360" w:lineRule="auto"/>
        <w:ind w:left="1021"/>
        <w:jc w:val="both"/>
        <w:rPr>
          <w:rFonts w:eastAsiaTheme="majorEastAsia"/>
          <w:b w:val="0"/>
          <w:color w:val="auto"/>
          <w:sz w:val="20"/>
          <w:szCs w:val="20"/>
        </w:rPr>
      </w:pPr>
      <w:r w:rsidRPr="00290B5F">
        <w:rPr>
          <w:rFonts w:eastAsiaTheme="majorEastAsia"/>
          <w:b w:val="0"/>
          <w:color w:val="auto"/>
          <w:sz w:val="20"/>
          <w:szCs w:val="20"/>
        </w:rPr>
        <w:t xml:space="preserve">Improving this vital piece of infrastructure would potentially unlock additional public and private sector investment of £2.97m which is already committed to the scheme predominantly from </w:t>
      </w:r>
      <w:r w:rsidR="00A427CB" w:rsidRPr="00290B5F">
        <w:rPr>
          <w:rFonts w:eastAsiaTheme="majorEastAsia"/>
          <w:b w:val="0"/>
          <w:color w:val="auto"/>
          <w:sz w:val="20"/>
          <w:szCs w:val="20"/>
        </w:rPr>
        <w:t>the Acquiring Authority</w:t>
      </w:r>
      <w:r w:rsidRPr="00290B5F">
        <w:rPr>
          <w:rFonts w:eastAsiaTheme="majorEastAsia"/>
          <w:b w:val="0"/>
          <w:color w:val="auto"/>
          <w:sz w:val="20"/>
          <w:szCs w:val="20"/>
        </w:rPr>
        <w:t xml:space="preserve"> but also from S106 developer funding</w:t>
      </w:r>
      <w:r w:rsidR="00B1334E" w:rsidRPr="00290B5F">
        <w:rPr>
          <w:rFonts w:eastAsiaTheme="majorEastAsia"/>
          <w:b w:val="0"/>
          <w:color w:val="auto"/>
          <w:sz w:val="20"/>
          <w:szCs w:val="20"/>
        </w:rPr>
        <w:t>.</w:t>
      </w:r>
      <w:r w:rsidRPr="00290B5F">
        <w:rPr>
          <w:rFonts w:eastAsiaTheme="majorEastAsia"/>
          <w:b w:val="0"/>
          <w:color w:val="auto"/>
          <w:sz w:val="20"/>
          <w:szCs w:val="20"/>
        </w:rPr>
        <w:t xml:space="preserve"> </w:t>
      </w:r>
    </w:p>
    <w:p w14:paraId="39426F68" w14:textId="77777777" w:rsidR="003F5582" w:rsidRPr="00290B5F" w:rsidRDefault="003F5582" w:rsidP="003F5582">
      <w:pPr>
        <w:pStyle w:val="Heading2"/>
        <w:numPr>
          <w:ilvl w:val="0"/>
          <w:numId w:val="0"/>
        </w:numPr>
        <w:spacing w:before="0" w:line="360" w:lineRule="auto"/>
        <w:ind w:left="1021"/>
        <w:jc w:val="both"/>
        <w:rPr>
          <w:rFonts w:eastAsiaTheme="majorEastAsia"/>
          <w:b w:val="0"/>
          <w:color w:val="auto"/>
          <w:sz w:val="20"/>
          <w:szCs w:val="20"/>
        </w:rPr>
      </w:pPr>
    </w:p>
    <w:p w14:paraId="35379E9E" w14:textId="65E70BBD" w:rsidR="00DE1D54" w:rsidRPr="00290B5F" w:rsidRDefault="00DE1D54" w:rsidP="003F5582">
      <w:pPr>
        <w:pStyle w:val="Heading2"/>
        <w:numPr>
          <w:ilvl w:val="0"/>
          <w:numId w:val="0"/>
        </w:numPr>
        <w:spacing w:before="0" w:line="360" w:lineRule="auto"/>
        <w:ind w:left="1021"/>
        <w:jc w:val="both"/>
        <w:rPr>
          <w:rFonts w:eastAsiaTheme="majorEastAsia"/>
          <w:color w:val="auto"/>
          <w:sz w:val="20"/>
          <w:szCs w:val="20"/>
        </w:rPr>
      </w:pPr>
      <w:r w:rsidRPr="00290B5F">
        <w:rPr>
          <w:rFonts w:eastAsiaTheme="majorEastAsia"/>
          <w:color w:val="auto"/>
          <w:sz w:val="20"/>
          <w:szCs w:val="20"/>
        </w:rPr>
        <w:t>Policy TR.31 (Road Safety</w:t>
      </w:r>
      <w:r w:rsidR="00223644" w:rsidRPr="00290B5F">
        <w:rPr>
          <w:rFonts w:eastAsiaTheme="majorEastAsia"/>
          <w:color w:val="auto"/>
          <w:sz w:val="20"/>
          <w:szCs w:val="20"/>
        </w:rPr>
        <w:t>)</w:t>
      </w:r>
    </w:p>
    <w:p w14:paraId="2C7C5436" w14:textId="25D43947" w:rsidR="003F5582" w:rsidRPr="00290B5F" w:rsidRDefault="00223644" w:rsidP="003F5582">
      <w:pPr>
        <w:pStyle w:val="Heading2"/>
        <w:numPr>
          <w:ilvl w:val="0"/>
          <w:numId w:val="0"/>
        </w:numPr>
        <w:spacing w:before="0" w:after="0" w:line="360" w:lineRule="auto"/>
        <w:ind w:left="1021"/>
        <w:jc w:val="both"/>
        <w:rPr>
          <w:rFonts w:eastAsiaTheme="majorEastAsia"/>
          <w:b w:val="0"/>
          <w:i/>
          <w:color w:val="auto"/>
          <w:sz w:val="20"/>
          <w:szCs w:val="20"/>
        </w:rPr>
      </w:pPr>
      <w:r w:rsidRPr="00290B5F">
        <w:rPr>
          <w:rFonts w:eastAsiaTheme="majorEastAsia"/>
          <w:b w:val="0"/>
          <w:i/>
          <w:color w:val="auto"/>
          <w:sz w:val="20"/>
          <w:szCs w:val="20"/>
        </w:rPr>
        <w:t>Planning permission will be granted for development that deals satisfactor</w:t>
      </w:r>
      <w:r w:rsidR="001F2DD3" w:rsidRPr="00290B5F">
        <w:rPr>
          <w:rFonts w:eastAsiaTheme="majorEastAsia"/>
          <w:b w:val="0"/>
          <w:i/>
          <w:color w:val="auto"/>
          <w:sz w:val="20"/>
          <w:szCs w:val="20"/>
        </w:rPr>
        <w:t>il</w:t>
      </w:r>
      <w:r w:rsidRPr="00290B5F">
        <w:rPr>
          <w:rFonts w:eastAsiaTheme="majorEastAsia"/>
          <w:b w:val="0"/>
          <w:i/>
          <w:color w:val="auto"/>
          <w:sz w:val="20"/>
          <w:szCs w:val="20"/>
        </w:rPr>
        <w:t xml:space="preserve">y with road safety issues.  In determining planning applications that would result in a material increase in traffic, the City Council will seek to enter into an agreement under S.106 of the 1990 Act, for the developer to implement </w:t>
      </w:r>
      <w:r w:rsidR="006D6DB0" w:rsidRPr="00290B5F">
        <w:rPr>
          <w:rFonts w:eastAsiaTheme="majorEastAsia"/>
          <w:b w:val="0"/>
          <w:i/>
          <w:color w:val="auto"/>
          <w:sz w:val="20"/>
          <w:szCs w:val="20"/>
        </w:rPr>
        <w:t xml:space="preserve">schemes that will </w:t>
      </w:r>
      <w:r w:rsidR="004F001A" w:rsidRPr="00290B5F">
        <w:rPr>
          <w:rFonts w:eastAsiaTheme="majorEastAsia"/>
          <w:b w:val="0"/>
          <w:i/>
          <w:color w:val="auto"/>
          <w:sz w:val="20"/>
          <w:szCs w:val="20"/>
        </w:rPr>
        <w:t xml:space="preserve">improve </w:t>
      </w:r>
      <w:r w:rsidR="006D6DB0" w:rsidRPr="00290B5F">
        <w:rPr>
          <w:rFonts w:eastAsiaTheme="majorEastAsia"/>
          <w:b w:val="0"/>
          <w:i/>
          <w:color w:val="auto"/>
          <w:sz w:val="20"/>
          <w:szCs w:val="20"/>
        </w:rPr>
        <w:t xml:space="preserve">road safety in the vicinity of the development. </w:t>
      </w:r>
    </w:p>
    <w:p w14:paraId="59A621FF" w14:textId="77777777" w:rsidR="003F5582" w:rsidRPr="00290B5F" w:rsidRDefault="003F5582" w:rsidP="003F5582">
      <w:pPr>
        <w:pStyle w:val="Heading2"/>
        <w:numPr>
          <w:ilvl w:val="0"/>
          <w:numId w:val="0"/>
        </w:numPr>
        <w:spacing w:before="0" w:after="0" w:line="360" w:lineRule="auto"/>
        <w:ind w:left="1021"/>
        <w:jc w:val="both"/>
        <w:rPr>
          <w:rFonts w:eastAsiaTheme="majorEastAsia"/>
          <w:b w:val="0"/>
          <w:i/>
          <w:color w:val="auto"/>
          <w:sz w:val="20"/>
          <w:szCs w:val="20"/>
        </w:rPr>
      </w:pPr>
    </w:p>
    <w:p w14:paraId="31831FD5" w14:textId="7293D5C1" w:rsidR="00DE1D54" w:rsidRPr="00290B5F" w:rsidRDefault="00DE1D54" w:rsidP="003F5582">
      <w:pPr>
        <w:pStyle w:val="Heading2"/>
        <w:numPr>
          <w:ilvl w:val="0"/>
          <w:numId w:val="0"/>
        </w:numPr>
        <w:spacing w:before="0" w:after="0" w:line="360" w:lineRule="auto"/>
        <w:ind w:left="1021"/>
        <w:jc w:val="both"/>
        <w:rPr>
          <w:rFonts w:eastAsiaTheme="majorEastAsia"/>
          <w:b w:val="0"/>
          <w:i/>
          <w:color w:val="auto"/>
          <w:sz w:val="20"/>
          <w:szCs w:val="20"/>
        </w:rPr>
      </w:pPr>
      <w:r w:rsidRPr="00290B5F">
        <w:rPr>
          <w:rFonts w:eastAsiaTheme="majorEastAsia"/>
          <w:color w:val="auto"/>
          <w:sz w:val="20"/>
          <w:szCs w:val="20"/>
        </w:rPr>
        <w:t>Policy TR.32 (Protection of Cycle/Pedestrian Routes)</w:t>
      </w:r>
    </w:p>
    <w:p w14:paraId="3610BE10" w14:textId="299A5DC5" w:rsidR="00A11744" w:rsidRPr="00290B5F" w:rsidRDefault="006D6DB0" w:rsidP="003F5582">
      <w:pPr>
        <w:pStyle w:val="Heading2"/>
        <w:numPr>
          <w:ilvl w:val="0"/>
          <w:numId w:val="0"/>
        </w:numPr>
        <w:spacing w:before="0" w:after="0" w:line="360" w:lineRule="auto"/>
        <w:ind w:left="1021"/>
        <w:jc w:val="both"/>
        <w:rPr>
          <w:rFonts w:eastAsiaTheme="majorEastAsia"/>
          <w:b w:val="0"/>
          <w:i/>
          <w:color w:val="auto"/>
          <w:sz w:val="20"/>
          <w:szCs w:val="20"/>
        </w:rPr>
      </w:pPr>
      <w:r w:rsidRPr="00290B5F">
        <w:rPr>
          <w:rFonts w:eastAsiaTheme="majorEastAsia"/>
          <w:b w:val="0"/>
          <w:i/>
          <w:color w:val="auto"/>
          <w:sz w:val="20"/>
          <w:szCs w:val="20"/>
        </w:rPr>
        <w:t xml:space="preserve">Strategic cycle routes as identified on the proposals map will be safeguarded.  Development affecting cycle or pedestrian routes will only be permitted where satisfactory provision is made to retain or divert the existing or proposed cycle or pedestrian route, taking into account the operation, safety, attractiveness or convenience of these routes. </w:t>
      </w:r>
    </w:p>
    <w:p w14:paraId="220C0531" w14:textId="422FEC3D" w:rsidR="003F5582" w:rsidRPr="00290B5F" w:rsidRDefault="003F5582" w:rsidP="003F5582">
      <w:pPr>
        <w:pStyle w:val="Heading2"/>
        <w:numPr>
          <w:ilvl w:val="0"/>
          <w:numId w:val="0"/>
        </w:numPr>
        <w:spacing w:before="0" w:after="0" w:line="360" w:lineRule="auto"/>
        <w:ind w:left="1021"/>
        <w:jc w:val="both"/>
        <w:rPr>
          <w:rFonts w:eastAsiaTheme="majorEastAsia"/>
          <w:b w:val="0"/>
          <w:i/>
          <w:color w:val="auto"/>
          <w:sz w:val="20"/>
          <w:szCs w:val="20"/>
        </w:rPr>
      </w:pPr>
    </w:p>
    <w:p w14:paraId="74F040A4" w14:textId="044332B6" w:rsidR="00DE1D54" w:rsidRPr="00290B5F" w:rsidRDefault="00DE1D54" w:rsidP="003F5582">
      <w:pPr>
        <w:pStyle w:val="Heading2"/>
        <w:numPr>
          <w:ilvl w:val="0"/>
          <w:numId w:val="0"/>
        </w:numPr>
        <w:spacing w:before="0" w:line="360" w:lineRule="auto"/>
        <w:ind w:left="1021"/>
        <w:jc w:val="both"/>
        <w:rPr>
          <w:rFonts w:eastAsiaTheme="majorEastAsia"/>
          <w:color w:val="auto"/>
          <w:sz w:val="20"/>
          <w:szCs w:val="20"/>
        </w:rPr>
      </w:pPr>
      <w:r w:rsidRPr="00290B5F">
        <w:rPr>
          <w:rFonts w:eastAsiaTheme="majorEastAsia"/>
          <w:color w:val="auto"/>
          <w:sz w:val="20"/>
          <w:szCs w:val="20"/>
        </w:rPr>
        <w:t>Policy TR33 (Providing for Cyclists/Pedestrians)</w:t>
      </w:r>
    </w:p>
    <w:p w14:paraId="20FD19DB" w14:textId="3B3569F7" w:rsidR="006D6DB0" w:rsidRPr="00290B5F" w:rsidRDefault="006D6DB0" w:rsidP="003F5582">
      <w:pPr>
        <w:pStyle w:val="Heading2"/>
        <w:numPr>
          <w:ilvl w:val="0"/>
          <w:numId w:val="0"/>
        </w:numPr>
        <w:spacing w:before="0" w:line="360" w:lineRule="auto"/>
        <w:ind w:left="1021"/>
        <w:jc w:val="both"/>
        <w:rPr>
          <w:rFonts w:eastAsiaTheme="majorEastAsia"/>
          <w:b w:val="0"/>
          <w:i/>
          <w:color w:val="auto"/>
          <w:sz w:val="20"/>
          <w:szCs w:val="20"/>
        </w:rPr>
      </w:pPr>
      <w:r w:rsidRPr="00290B5F">
        <w:rPr>
          <w:rFonts w:eastAsiaTheme="majorEastAsia"/>
          <w:b w:val="0"/>
          <w:i/>
          <w:color w:val="auto"/>
          <w:sz w:val="20"/>
          <w:szCs w:val="20"/>
        </w:rPr>
        <w:t xml:space="preserve">Planning permission will be granted for development that will generate cycle traffic provided that: </w:t>
      </w:r>
    </w:p>
    <w:p w14:paraId="0B2F087E" w14:textId="40DC7C1B" w:rsidR="006D6DB0" w:rsidRPr="00290B5F" w:rsidRDefault="006D6DB0" w:rsidP="00A33465">
      <w:pPr>
        <w:pStyle w:val="Heading2"/>
        <w:numPr>
          <w:ilvl w:val="0"/>
          <w:numId w:val="13"/>
        </w:numPr>
        <w:spacing w:before="0" w:line="360" w:lineRule="auto"/>
        <w:jc w:val="both"/>
        <w:rPr>
          <w:rFonts w:eastAsiaTheme="majorEastAsia"/>
          <w:b w:val="0"/>
          <w:i/>
          <w:color w:val="auto"/>
          <w:sz w:val="20"/>
          <w:szCs w:val="20"/>
        </w:rPr>
      </w:pPr>
      <w:r w:rsidRPr="00290B5F">
        <w:rPr>
          <w:rFonts w:eastAsiaTheme="majorEastAsia"/>
          <w:b w:val="0"/>
          <w:i/>
          <w:color w:val="auto"/>
          <w:sz w:val="20"/>
          <w:szCs w:val="20"/>
        </w:rPr>
        <w:t xml:space="preserve">It provides for safe, convenient and attractive access for pedestrians and cyclists within the site and to the surrounding area.  These routes should be well lit, with additional security provided through building layout; and </w:t>
      </w:r>
    </w:p>
    <w:p w14:paraId="6591FAA3" w14:textId="19FC2E71" w:rsidR="006D6DB0" w:rsidRPr="00290B5F" w:rsidRDefault="006D6DB0" w:rsidP="00A33465">
      <w:pPr>
        <w:pStyle w:val="Heading2"/>
        <w:numPr>
          <w:ilvl w:val="0"/>
          <w:numId w:val="13"/>
        </w:numPr>
        <w:spacing w:before="0" w:line="360" w:lineRule="auto"/>
        <w:jc w:val="both"/>
        <w:rPr>
          <w:rFonts w:eastAsiaTheme="majorEastAsia"/>
          <w:b w:val="0"/>
          <w:i/>
          <w:color w:val="auto"/>
          <w:sz w:val="20"/>
          <w:szCs w:val="20"/>
        </w:rPr>
      </w:pPr>
      <w:r w:rsidRPr="00290B5F">
        <w:rPr>
          <w:rFonts w:eastAsiaTheme="majorEastAsia"/>
          <w:b w:val="0"/>
          <w:i/>
          <w:color w:val="auto"/>
          <w:sz w:val="20"/>
          <w:szCs w:val="20"/>
        </w:rPr>
        <w:lastRenderedPageBreak/>
        <w:t xml:space="preserve">In the case of large developments, it provides pedestrian/cycle links to the strategic network; and </w:t>
      </w:r>
    </w:p>
    <w:p w14:paraId="7A8E5EF8" w14:textId="6DCA9582" w:rsidR="006D6DB0" w:rsidRPr="00290B5F" w:rsidRDefault="006D6DB0" w:rsidP="00A33465">
      <w:pPr>
        <w:pStyle w:val="Heading2"/>
        <w:numPr>
          <w:ilvl w:val="0"/>
          <w:numId w:val="13"/>
        </w:numPr>
        <w:spacing w:before="0" w:line="360" w:lineRule="auto"/>
        <w:jc w:val="both"/>
        <w:rPr>
          <w:rFonts w:eastAsiaTheme="majorEastAsia"/>
          <w:b w:val="0"/>
          <w:i/>
          <w:color w:val="auto"/>
          <w:sz w:val="20"/>
          <w:szCs w:val="20"/>
        </w:rPr>
      </w:pPr>
      <w:r w:rsidRPr="00290B5F">
        <w:rPr>
          <w:rFonts w:eastAsiaTheme="majorEastAsia"/>
          <w:b w:val="0"/>
          <w:i/>
          <w:color w:val="auto"/>
          <w:sz w:val="20"/>
          <w:szCs w:val="20"/>
        </w:rPr>
        <w:t>The needs of people with disabilities are taken into account</w:t>
      </w:r>
    </w:p>
    <w:p w14:paraId="0FD68880" w14:textId="77777777" w:rsidR="003F5582" w:rsidRPr="00290B5F" w:rsidRDefault="003F5582" w:rsidP="003F5582">
      <w:pPr>
        <w:pStyle w:val="Heading2"/>
        <w:numPr>
          <w:ilvl w:val="0"/>
          <w:numId w:val="0"/>
        </w:numPr>
        <w:spacing w:before="0" w:line="360" w:lineRule="auto"/>
        <w:ind w:left="1777"/>
        <w:jc w:val="both"/>
        <w:rPr>
          <w:rFonts w:eastAsiaTheme="majorEastAsia"/>
          <w:b w:val="0"/>
          <w:i/>
          <w:color w:val="auto"/>
          <w:sz w:val="20"/>
          <w:szCs w:val="20"/>
        </w:rPr>
      </w:pPr>
    </w:p>
    <w:p w14:paraId="3EB3B6D5" w14:textId="0A44F8FB" w:rsidR="00DE1D54" w:rsidRPr="00290B5F" w:rsidRDefault="00DE1D54" w:rsidP="003F5582">
      <w:pPr>
        <w:pStyle w:val="Heading2"/>
        <w:numPr>
          <w:ilvl w:val="0"/>
          <w:numId w:val="0"/>
        </w:numPr>
        <w:spacing w:before="0" w:after="0" w:line="360" w:lineRule="auto"/>
        <w:ind w:left="1021"/>
        <w:jc w:val="both"/>
        <w:rPr>
          <w:rFonts w:eastAsiaTheme="majorEastAsia"/>
          <w:color w:val="auto"/>
          <w:sz w:val="20"/>
          <w:szCs w:val="20"/>
        </w:rPr>
      </w:pPr>
      <w:r w:rsidRPr="00290B5F">
        <w:rPr>
          <w:rFonts w:eastAsiaTheme="majorEastAsia"/>
          <w:color w:val="auto"/>
          <w:sz w:val="20"/>
          <w:szCs w:val="20"/>
        </w:rPr>
        <w:t xml:space="preserve">Policy TR.34 (Cyclist Safety) </w:t>
      </w:r>
    </w:p>
    <w:p w14:paraId="7993D1CA" w14:textId="77777777" w:rsidR="00557FEA" w:rsidRPr="00290B5F" w:rsidRDefault="006D6DB0" w:rsidP="003F5582">
      <w:pPr>
        <w:pStyle w:val="Heading2"/>
        <w:numPr>
          <w:ilvl w:val="0"/>
          <w:numId w:val="0"/>
        </w:numPr>
        <w:spacing w:before="0" w:after="0" w:line="360" w:lineRule="auto"/>
        <w:ind w:left="1021"/>
        <w:jc w:val="both"/>
        <w:rPr>
          <w:rFonts w:eastAsiaTheme="majorEastAsia"/>
          <w:b w:val="0"/>
          <w:i/>
          <w:color w:val="auto"/>
          <w:sz w:val="20"/>
          <w:szCs w:val="20"/>
        </w:rPr>
      </w:pPr>
      <w:r w:rsidRPr="00290B5F">
        <w:rPr>
          <w:rFonts w:eastAsiaTheme="majorEastAsia"/>
          <w:b w:val="0"/>
          <w:i/>
          <w:color w:val="auto"/>
          <w:sz w:val="20"/>
          <w:szCs w:val="20"/>
        </w:rPr>
        <w:t>In order to improve cycle safety and give cyclists greater priority over</w:t>
      </w:r>
      <w:r w:rsidR="00557FEA" w:rsidRPr="00290B5F">
        <w:rPr>
          <w:rFonts w:eastAsiaTheme="majorEastAsia"/>
          <w:b w:val="0"/>
          <w:i/>
          <w:color w:val="auto"/>
          <w:sz w:val="20"/>
          <w:szCs w:val="20"/>
        </w:rPr>
        <w:t xml:space="preserve"> other traffic, safety measures will be required on all roads with significant or potential cycle flows. </w:t>
      </w:r>
    </w:p>
    <w:p w14:paraId="1E56A59C" w14:textId="40C7D335" w:rsidR="00557FEA" w:rsidRPr="00290B5F" w:rsidRDefault="00557FEA" w:rsidP="003F5582">
      <w:pPr>
        <w:pStyle w:val="Heading2"/>
        <w:numPr>
          <w:ilvl w:val="0"/>
          <w:numId w:val="0"/>
        </w:numPr>
        <w:spacing w:before="0" w:after="0" w:line="360" w:lineRule="auto"/>
        <w:ind w:left="1021"/>
        <w:jc w:val="both"/>
        <w:rPr>
          <w:rFonts w:eastAsiaTheme="majorEastAsia"/>
          <w:b w:val="0"/>
          <w:i/>
          <w:color w:val="auto"/>
          <w:sz w:val="20"/>
          <w:szCs w:val="20"/>
        </w:rPr>
      </w:pPr>
      <w:r w:rsidRPr="00290B5F">
        <w:rPr>
          <w:rFonts w:eastAsiaTheme="majorEastAsia"/>
          <w:b w:val="0"/>
          <w:i/>
          <w:color w:val="auto"/>
          <w:sz w:val="20"/>
          <w:szCs w:val="20"/>
        </w:rPr>
        <w:t>In determining planning applications that will generate additional cycle traffic, the City Council will seek to enter into an agreement under S.106 of the 1990 Act for the developer to provide funding to improve cycle safety and priority in the vicinity of the development.</w:t>
      </w:r>
    </w:p>
    <w:p w14:paraId="6CE7300B" w14:textId="77777777" w:rsidR="003F5582" w:rsidRPr="00290B5F" w:rsidRDefault="003F5582" w:rsidP="003F5582">
      <w:pPr>
        <w:pStyle w:val="Heading2"/>
        <w:numPr>
          <w:ilvl w:val="0"/>
          <w:numId w:val="0"/>
        </w:numPr>
        <w:spacing w:before="0" w:line="360" w:lineRule="auto"/>
        <w:ind w:left="1021"/>
        <w:jc w:val="both"/>
        <w:rPr>
          <w:rFonts w:eastAsiaTheme="majorEastAsia"/>
          <w:color w:val="auto"/>
          <w:sz w:val="20"/>
          <w:szCs w:val="20"/>
        </w:rPr>
      </w:pPr>
    </w:p>
    <w:p w14:paraId="3B9BB22C" w14:textId="3C60E969" w:rsidR="00DE1D54" w:rsidRPr="00290B5F" w:rsidRDefault="00DE1D54" w:rsidP="003F5582">
      <w:pPr>
        <w:pStyle w:val="Heading2"/>
        <w:numPr>
          <w:ilvl w:val="0"/>
          <w:numId w:val="0"/>
        </w:numPr>
        <w:spacing w:before="0" w:line="360" w:lineRule="auto"/>
        <w:ind w:left="1021"/>
        <w:jc w:val="both"/>
        <w:rPr>
          <w:rFonts w:eastAsiaTheme="majorEastAsia"/>
          <w:color w:val="auto"/>
          <w:sz w:val="20"/>
          <w:szCs w:val="20"/>
        </w:rPr>
      </w:pPr>
      <w:r w:rsidRPr="00290B5F">
        <w:rPr>
          <w:rFonts w:eastAsiaTheme="majorEastAsia"/>
          <w:color w:val="auto"/>
          <w:sz w:val="20"/>
          <w:szCs w:val="20"/>
        </w:rPr>
        <w:t>Policy TR.38 (Public Footpaths)</w:t>
      </w:r>
    </w:p>
    <w:p w14:paraId="6AC3B01C" w14:textId="532A06B1" w:rsidR="00557FEA" w:rsidRPr="00290B5F" w:rsidRDefault="00557FEA" w:rsidP="003F5582">
      <w:pPr>
        <w:pStyle w:val="Heading2"/>
        <w:numPr>
          <w:ilvl w:val="0"/>
          <w:numId w:val="0"/>
        </w:numPr>
        <w:spacing w:before="0" w:line="360" w:lineRule="auto"/>
        <w:ind w:left="1021"/>
        <w:jc w:val="both"/>
        <w:rPr>
          <w:rFonts w:eastAsiaTheme="majorEastAsia"/>
          <w:b w:val="0"/>
          <w:i/>
          <w:color w:val="auto"/>
          <w:sz w:val="20"/>
          <w:szCs w:val="20"/>
        </w:rPr>
      </w:pPr>
      <w:r w:rsidRPr="00290B5F">
        <w:rPr>
          <w:rFonts w:eastAsiaTheme="majorEastAsia"/>
          <w:b w:val="0"/>
          <w:i/>
          <w:color w:val="auto"/>
          <w:sz w:val="20"/>
          <w:szCs w:val="20"/>
        </w:rPr>
        <w:t xml:space="preserve">Development on land crossed by a public right of way will only be permitted if satisfactory provision is made to retain or divert the right way. </w:t>
      </w:r>
    </w:p>
    <w:p w14:paraId="5E5BCCFE" w14:textId="1FA3E8A7" w:rsidR="003D4B12" w:rsidRPr="00290B5F" w:rsidRDefault="00CF7B53" w:rsidP="003F5582">
      <w:pPr>
        <w:pStyle w:val="Heading2"/>
        <w:numPr>
          <w:ilvl w:val="0"/>
          <w:numId w:val="0"/>
        </w:numPr>
        <w:spacing w:before="0" w:line="360" w:lineRule="auto"/>
        <w:ind w:left="1021"/>
        <w:jc w:val="both"/>
        <w:rPr>
          <w:rFonts w:eastAsiaTheme="majorEastAsia"/>
          <w:b w:val="0"/>
          <w:color w:val="auto"/>
          <w:sz w:val="20"/>
          <w:szCs w:val="20"/>
        </w:rPr>
      </w:pPr>
      <w:r w:rsidRPr="00290B5F">
        <w:rPr>
          <w:rFonts w:eastAsiaTheme="majorEastAsia"/>
          <w:b w:val="0"/>
          <w:color w:val="auto"/>
          <w:sz w:val="20"/>
          <w:szCs w:val="20"/>
        </w:rPr>
        <w:t>Changes to the crossings in the scheme will alter some of the pedestrian paths along the corridor.  The proposed route is not promoted for use by cyclists, as there are more appropriate routes for leisure cycling</w:t>
      </w:r>
      <w:r w:rsidR="002454AF" w:rsidRPr="00290B5F">
        <w:rPr>
          <w:rFonts w:eastAsiaTheme="majorEastAsia"/>
          <w:b w:val="0"/>
          <w:color w:val="auto"/>
          <w:sz w:val="20"/>
          <w:szCs w:val="20"/>
        </w:rPr>
        <w:t xml:space="preserve">.  It is therefore important to note that the scheme will not have any impact on cycling demand. It is considered that the widening of the road </w:t>
      </w:r>
      <w:r w:rsidR="00B1334E" w:rsidRPr="00290B5F">
        <w:rPr>
          <w:rFonts w:eastAsiaTheme="majorEastAsia"/>
          <w:b w:val="0"/>
          <w:color w:val="auto"/>
          <w:sz w:val="20"/>
          <w:szCs w:val="20"/>
        </w:rPr>
        <w:t>has</w:t>
      </w:r>
      <w:r w:rsidR="00522384" w:rsidRPr="00290B5F">
        <w:rPr>
          <w:rFonts w:eastAsiaTheme="majorEastAsia"/>
          <w:b w:val="0"/>
          <w:color w:val="auto"/>
          <w:sz w:val="20"/>
          <w:szCs w:val="20"/>
        </w:rPr>
        <w:t xml:space="preserve"> </w:t>
      </w:r>
      <w:r w:rsidR="002454AF" w:rsidRPr="00290B5F">
        <w:rPr>
          <w:rFonts w:eastAsiaTheme="majorEastAsia"/>
          <w:b w:val="0"/>
          <w:color w:val="auto"/>
          <w:sz w:val="20"/>
          <w:szCs w:val="20"/>
        </w:rPr>
        <w:t xml:space="preserve">taken into account the policies set out in the Gloucester Deposit Plan. </w:t>
      </w:r>
    </w:p>
    <w:p w14:paraId="6E211253" w14:textId="77777777" w:rsidR="003F5582" w:rsidRPr="00290B5F" w:rsidRDefault="003F5582" w:rsidP="003F5582">
      <w:pPr>
        <w:pStyle w:val="Heading2"/>
        <w:numPr>
          <w:ilvl w:val="0"/>
          <w:numId w:val="0"/>
        </w:numPr>
        <w:spacing w:before="0" w:after="0" w:line="360" w:lineRule="auto"/>
        <w:ind w:left="1021"/>
        <w:jc w:val="both"/>
        <w:rPr>
          <w:rFonts w:eastAsiaTheme="majorEastAsia"/>
          <w:b w:val="0"/>
          <w:color w:val="auto"/>
          <w:sz w:val="20"/>
          <w:szCs w:val="20"/>
        </w:rPr>
      </w:pPr>
    </w:p>
    <w:p w14:paraId="0ED8FE70" w14:textId="5FD08A70" w:rsidR="00A05A40" w:rsidRPr="00290B5F" w:rsidRDefault="00DE1D54" w:rsidP="003F5582">
      <w:pPr>
        <w:pStyle w:val="Heading2"/>
        <w:numPr>
          <w:ilvl w:val="0"/>
          <w:numId w:val="0"/>
        </w:numPr>
        <w:spacing w:before="0" w:after="0" w:line="360" w:lineRule="auto"/>
        <w:ind w:left="1021"/>
        <w:jc w:val="both"/>
        <w:rPr>
          <w:rFonts w:eastAsiaTheme="majorEastAsia"/>
          <w:color w:val="auto"/>
          <w:sz w:val="20"/>
          <w:szCs w:val="20"/>
        </w:rPr>
      </w:pPr>
      <w:r w:rsidRPr="00290B5F">
        <w:rPr>
          <w:rFonts w:eastAsiaTheme="majorEastAsia"/>
          <w:color w:val="auto"/>
          <w:sz w:val="20"/>
          <w:szCs w:val="20"/>
        </w:rPr>
        <w:t>Policy E.4 (Protec</w:t>
      </w:r>
      <w:r w:rsidR="00073AC9" w:rsidRPr="00290B5F">
        <w:rPr>
          <w:rFonts w:eastAsiaTheme="majorEastAsia"/>
          <w:color w:val="auto"/>
          <w:sz w:val="20"/>
          <w:szCs w:val="20"/>
        </w:rPr>
        <w:t>t</w:t>
      </w:r>
      <w:r w:rsidRPr="00290B5F">
        <w:rPr>
          <w:rFonts w:eastAsiaTheme="majorEastAsia"/>
          <w:color w:val="auto"/>
          <w:sz w:val="20"/>
          <w:szCs w:val="20"/>
        </w:rPr>
        <w:t xml:space="preserve">ing Employment Land) </w:t>
      </w:r>
    </w:p>
    <w:p w14:paraId="72061DA3" w14:textId="43B7212B" w:rsidR="00557FEA" w:rsidRPr="00290B5F" w:rsidRDefault="00557FEA" w:rsidP="003F5582">
      <w:pPr>
        <w:pStyle w:val="Heading2"/>
        <w:numPr>
          <w:ilvl w:val="0"/>
          <w:numId w:val="0"/>
        </w:numPr>
        <w:spacing w:before="0" w:after="0" w:line="360" w:lineRule="auto"/>
        <w:ind w:left="1021"/>
        <w:jc w:val="both"/>
        <w:rPr>
          <w:rFonts w:eastAsiaTheme="majorEastAsia"/>
          <w:b w:val="0"/>
          <w:i/>
          <w:color w:val="auto"/>
          <w:sz w:val="20"/>
          <w:szCs w:val="20"/>
        </w:rPr>
      </w:pPr>
      <w:r w:rsidRPr="00290B5F">
        <w:rPr>
          <w:rFonts w:eastAsiaTheme="majorEastAsia"/>
          <w:b w:val="0"/>
          <w:i/>
          <w:color w:val="auto"/>
          <w:sz w:val="20"/>
          <w:szCs w:val="20"/>
        </w:rPr>
        <w:t xml:space="preserve">Planning permission will not be granted for new development that involves the loss of employment land unless the following criteria are met; </w:t>
      </w:r>
    </w:p>
    <w:p w14:paraId="63803F64" w14:textId="7A120D99" w:rsidR="00557FEA" w:rsidRPr="00290B5F" w:rsidRDefault="00557FEA" w:rsidP="00A33465">
      <w:pPr>
        <w:pStyle w:val="Heading2"/>
        <w:numPr>
          <w:ilvl w:val="0"/>
          <w:numId w:val="16"/>
        </w:numPr>
        <w:spacing w:before="0" w:after="0" w:line="360" w:lineRule="auto"/>
        <w:jc w:val="both"/>
        <w:rPr>
          <w:rFonts w:eastAsiaTheme="majorEastAsia"/>
          <w:b w:val="0"/>
          <w:i/>
          <w:color w:val="auto"/>
          <w:sz w:val="20"/>
          <w:szCs w:val="20"/>
        </w:rPr>
      </w:pPr>
      <w:r w:rsidRPr="00290B5F">
        <w:rPr>
          <w:rFonts w:eastAsiaTheme="majorEastAsia"/>
          <w:b w:val="0"/>
          <w:i/>
          <w:color w:val="auto"/>
          <w:sz w:val="20"/>
          <w:szCs w:val="20"/>
        </w:rPr>
        <w:t xml:space="preserve">The land has limited potential for employment; and </w:t>
      </w:r>
    </w:p>
    <w:p w14:paraId="7C6B48BC" w14:textId="77777777" w:rsidR="00D6492B" w:rsidRPr="00290B5F" w:rsidRDefault="00557FEA" w:rsidP="00A33465">
      <w:pPr>
        <w:pStyle w:val="Heading2"/>
        <w:numPr>
          <w:ilvl w:val="0"/>
          <w:numId w:val="16"/>
        </w:numPr>
        <w:spacing w:before="0" w:after="0" w:line="360" w:lineRule="auto"/>
        <w:jc w:val="both"/>
        <w:rPr>
          <w:rFonts w:eastAsiaTheme="majorEastAsia"/>
          <w:b w:val="0"/>
          <w:i/>
          <w:color w:val="auto"/>
          <w:sz w:val="20"/>
          <w:szCs w:val="20"/>
        </w:rPr>
      </w:pPr>
      <w:r w:rsidRPr="00290B5F">
        <w:rPr>
          <w:rFonts w:eastAsiaTheme="majorEastAsia"/>
          <w:b w:val="0"/>
          <w:i/>
          <w:color w:val="auto"/>
          <w:sz w:val="20"/>
          <w:szCs w:val="20"/>
        </w:rPr>
        <w:t>The developer is able to demonstrate that an alternative use, or mix of uses, offers greater potential benefit to the community</w:t>
      </w:r>
    </w:p>
    <w:p w14:paraId="6FDAF7F1" w14:textId="5F3CDDD3" w:rsidR="00D6492B" w:rsidRPr="00290B5F" w:rsidRDefault="00D6492B" w:rsidP="003F5582">
      <w:pPr>
        <w:pStyle w:val="Heading2"/>
        <w:numPr>
          <w:ilvl w:val="0"/>
          <w:numId w:val="0"/>
        </w:numPr>
        <w:spacing w:line="360" w:lineRule="auto"/>
        <w:ind w:left="1021" w:hanging="29"/>
        <w:jc w:val="both"/>
        <w:rPr>
          <w:rFonts w:eastAsiaTheme="majorEastAsia"/>
          <w:b w:val="0"/>
          <w:color w:val="auto"/>
          <w:sz w:val="20"/>
          <w:szCs w:val="20"/>
        </w:rPr>
      </w:pPr>
      <w:r w:rsidRPr="00290B5F">
        <w:rPr>
          <w:rFonts w:eastAsiaTheme="majorEastAsia"/>
          <w:b w:val="0"/>
          <w:color w:val="auto"/>
          <w:sz w:val="20"/>
          <w:szCs w:val="20"/>
        </w:rPr>
        <w:t xml:space="preserve">The scheme has been a priority for </w:t>
      </w:r>
      <w:r w:rsidR="00204675" w:rsidRPr="00290B5F">
        <w:rPr>
          <w:rFonts w:eastAsiaTheme="majorEastAsia"/>
          <w:b w:val="0"/>
          <w:color w:val="auto"/>
          <w:sz w:val="20"/>
          <w:szCs w:val="20"/>
        </w:rPr>
        <w:t>the Acquiring Authority</w:t>
      </w:r>
      <w:r w:rsidRPr="00290B5F">
        <w:rPr>
          <w:rFonts w:eastAsiaTheme="majorEastAsia"/>
          <w:b w:val="0"/>
          <w:color w:val="auto"/>
          <w:sz w:val="20"/>
          <w:szCs w:val="20"/>
        </w:rPr>
        <w:t xml:space="preserve"> over a number of years.  The provision of the scheme accord</w:t>
      </w:r>
      <w:r w:rsidR="00B1334E" w:rsidRPr="00290B5F">
        <w:rPr>
          <w:rFonts w:eastAsiaTheme="majorEastAsia"/>
          <w:b w:val="0"/>
          <w:color w:val="auto"/>
          <w:sz w:val="20"/>
          <w:szCs w:val="20"/>
        </w:rPr>
        <w:t>s</w:t>
      </w:r>
      <w:r w:rsidRPr="00290B5F">
        <w:rPr>
          <w:rFonts w:eastAsiaTheme="majorEastAsia"/>
          <w:b w:val="0"/>
          <w:color w:val="auto"/>
          <w:sz w:val="20"/>
          <w:szCs w:val="20"/>
        </w:rPr>
        <w:t xml:space="preserve"> with the relevant development plan policies in this regard. </w:t>
      </w:r>
    </w:p>
    <w:p w14:paraId="4706C01E" w14:textId="77777777" w:rsidR="001D1AC2" w:rsidRPr="00290B5F" w:rsidRDefault="00A05A40" w:rsidP="003F5582">
      <w:pPr>
        <w:pStyle w:val="Heading2"/>
        <w:numPr>
          <w:ilvl w:val="0"/>
          <w:numId w:val="0"/>
        </w:numPr>
        <w:spacing w:line="276" w:lineRule="auto"/>
        <w:ind w:left="1021" w:hanging="29"/>
        <w:jc w:val="both"/>
        <w:rPr>
          <w:rFonts w:eastAsiaTheme="majorEastAsia"/>
          <w:color w:val="auto"/>
          <w:sz w:val="20"/>
          <w:szCs w:val="20"/>
        </w:rPr>
      </w:pPr>
      <w:r w:rsidRPr="00290B5F">
        <w:rPr>
          <w:rFonts w:eastAsiaTheme="majorEastAsia"/>
          <w:color w:val="auto"/>
          <w:sz w:val="20"/>
          <w:szCs w:val="20"/>
        </w:rPr>
        <w:t xml:space="preserve">Gloucester, Cheltenham &amp; Tewkesbury </w:t>
      </w:r>
      <w:r w:rsidR="00DE1D54" w:rsidRPr="00290B5F">
        <w:rPr>
          <w:rFonts w:eastAsiaTheme="majorEastAsia"/>
          <w:color w:val="auto"/>
          <w:sz w:val="20"/>
          <w:szCs w:val="20"/>
        </w:rPr>
        <w:t xml:space="preserve">Joint Core Strategy </w:t>
      </w:r>
      <w:r w:rsidRPr="00290B5F">
        <w:rPr>
          <w:rFonts w:eastAsiaTheme="majorEastAsia"/>
          <w:color w:val="auto"/>
          <w:sz w:val="20"/>
          <w:szCs w:val="20"/>
        </w:rPr>
        <w:t>(2011</w:t>
      </w:r>
      <w:r w:rsidR="00034D84" w:rsidRPr="00290B5F">
        <w:rPr>
          <w:rFonts w:eastAsiaTheme="majorEastAsia"/>
          <w:color w:val="auto"/>
          <w:sz w:val="20"/>
          <w:szCs w:val="20"/>
        </w:rPr>
        <w:t>-2031</w:t>
      </w:r>
    </w:p>
    <w:p w14:paraId="27C7D07B" w14:textId="6905215A" w:rsidR="00034D84" w:rsidRPr="00290B5F" w:rsidRDefault="00034D84" w:rsidP="003F5582">
      <w:pPr>
        <w:pStyle w:val="Heading2"/>
        <w:numPr>
          <w:ilvl w:val="0"/>
          <w:numId w:val="0"/>
        </w:numPr>
        <w:spacing w:line="276" w:lineRule="auto"/>
        <w:ind w:left="1021" w:hanging="29"/>
        <w:jc w:val="both"/>
        <w:rPr>
          <w:rFonts w:eastAsiaTheme="majorEastAsia"/>
          <w:color w:val="auto"/>
          <w:sz w:val="20"/>
          <w:szCs w:val="20"/>
        </w:rPr>
      </w:pPr>
      <w:r w:rsidRPr="00290B5F">
        <w:rPr>
          <w:rFonts w:eastAsiaTheme="majorEastAsia"/>
          <w:color w:val="auto"/>
          <w:sz w:val="20"/>
          <w:szCs w:val="20"/>
        </w:rPr>
        <w:t xml:space="preserve">Policy SD1; Employment – Except Retail Development </w:t>
      </w:r>
    </w:p>
    <w:p w14:paraId="0DF1617D" w14:textId="3168E87F" w:rsidR="0041118F" w:rsidRPr="00290B5F" w:rsidRDefault="0041118F" w:rsidP="003F5582">
      <w:pPr>
        <w:pStyle w:val="Heading2"/>
        <w:numPr>
          <w:ilvl w:val="0"/>
          <w:numId w:val="0"/>
        </w:numPr>
        <w:spacing w:before="0" w:line="276" w:lineRule="auto"/>
        <w:ind w:left="992" w:hanging="992"/>
        <w:jc w:val="both"/>
        <w:rPr>
          <w:rFonts w:eastAsiaTheme="majorEastAsia"/>
          <w:b w:val="0"/>
          <w:i/>
          <w:color w:val="auto"/>
          <w:sz w:val="20"/>
          <w:szCs w:val="20"/>
        </w:rPr>
      </w:pPr>
      <w:r w:rsidRPr="00290B5F">
        <w:rPr>
          <w:rFonts w:eastAsiaTheme="majorEastAsia"/>
          <w:b w:val="0"/>
          <w:i/>
          <w:color w:val="auto"/>
          <w:sz w:val="20"/>
          <w:szCs w:val="20"/>
        </w:rPr>
        <w:t>“</w:t>
      </w:r>
      <w:r w:rsidR="00EC5489" w:rsidRPr="00290B5F">
        <w:rPr>
          <w:rFonts w:eastAsiaTheme="majorEastAsia"/>
          <w:b w:val="0"/>
          <w:i/>
          <w:color w:val="auto"/>
          <w:sz w:val="20"/>
          <w:szCs w:val="20"/>
        </w:rPr>
        <w:tab/>
      </w:r>
      <w:r w:rsidRPr="00290B5F">
        <w:rPr>
          <w:rFonts w:eastAsiaTheme="majorEastAsia"/>
          <w:b w:val="0"/>
          <w:i/>
          <w:color w:val="auto"/>
          <w:sz w:val="20"/>
          <w:szCs w:val="20"/>
        </w:rPr>
        <w:t xml:space="preserve">Employment-related development will be supported: </w:t>
      </w:r>
      <w:proofErr w:type="spellStart"/>
      <w:r w:rsidRPr="00290B5F">
        <w:rPr>
          <w:rFonts w:eastAsiaTheme="majorEastAsia"/>
          <w:b w:val="0"/>
          <w:i/>
          <w:color w:val="auto"/>
          <w:sz w:val="20"/>
          <w:szCs w:val="20"/>
        </w:rPr>
        <w:t>i</w:t>
      </w:r>
      <w:proofErr w:type="spellEnd"/>
      <w:r w:rsidRPr="00290B5F">
        <w:rPr>
          <w:rFonts w:eastAsiaTheme="majorEastAsia"/>
          <w:b w:val="0"/>
          <w:i/>
          <w:color w:val="auto"/>
          <w:sz w:val="20"/>
          <w:szCs w:val="20"/>
        </w:rPr>
        <w:t xml:space="preserve">. At Strategic Allocations, in line with Policy SA1, where it is expected that employment land should normally be used for B-Class uses, except where it can be demonstrated that non-B-Class uses would support the residential and B-Class development at that Strategic Allocation. </w:t>
      </w:r>
    </w:p>
    <w:p w14:paraId="2851BB25" w14:textId="77777777" w:rsidR="0041118F" w:rsidRPr="00290B5F" w:rsidRDefault="0041118F" w:rsidP="003F5582">
      <w:pPr>
        <w:pStyle w:val="Heading2"/>
        <w:numPr>
          <w:ilvl w:val="0"/>
          <w:numId w:val="0"/>
        </w:numPr>
        <w:spacing w:line="276" w:lineRule="auto"/>
        <w:ind w:left="992"/>
        <w:jc w:val="both"/>
        <w:rPr>
          <w:rFonts w:eastAsiaTheme="majorEastAsia"/>
          <w:b w:val="0"/>
          <w:i/>
          <w:color w:val="auto"/>
          <w:sz w:val="20"/>
          <w:szCs w:val="20"/>
        </w:rPr>
      </w:pPr>
      <w:r w:rsidRPr="00290B5F">
        <w:rPr>
          <w:rFonts w:eastAsiaTheme="majorEastAsia"/>
          <w:b w:val="0"/>
          <w:i/>
          <w:color w:val="auto"/>
          <w:sz w:val="20"/>
          <w:szCs w:val="20"/>
        </w:rPr>
        <w:t xml:space="preserve">In order to support key growth sectors or other key local economic drivers, on some Strategic Allocations, priority will be given to specific sectors as set out in the SA site policies; </w:t>
      </w:r>
    </w:p>
    <w:p w14:paraId="2C86F62D" w14:textId="77777777" w:rsidR="0041118F" w:rsidRPr="00290B5F" w:rsidRDefault="0041118F" w:rsidP="003F5582">
      <w:pPr>
        <w:pStyle w:val="Heading2"/>
        <w:numPr>
          <w:ilvl w:val="0"/>
          <w:numId w:val="0"/>
        </w:numPr>
        <w:spacing w:line="276" w:lineRule="auto"/>
        <w:ind w:left="312" w:firstLine="680"/>
        <w:jc w:val="both"/>
        <w:rPr>
          <w:rFonts w:eastAsiaTheme="majorEastAsia"/>
          <w:b w:val="0"/>
          <w:i/>
          <w:color w:val="auto"/>
          <w:sz w:val="20"/>
          <w:szCs w:val="20"/>
        </w:rPr>
      </w:pPr>
      <w:r w:rsidRPr="00290B5F">
        <w:rPr>
          <w:rFonts w:eastAsiaTheme="majorEastAsia"/>
          <w:b w:val="0"/>
          <w:i/>
          <w:color w:val="auto"/>
          <w:sz w:val="20"/>
          <w:szCs w:val="20"/>
        </w:rPr>
        <w:t xml:space="preserve">ii. At locations allocated for employment use within the Development Plan; </w:t>
      </w:r>
    </w:p>
    <w:p w14:paraId="22D2A092" w14:textId="053131E1" w:rsidR="0041118F" w:rsidRPr="00290B5F" w:rsidRDefault="0041118F" w:rsidP="003F5582">
      <w:pPr>
        <w:pStyle w:val="Heading2"/>
        <w:numPr>
          <w:ilvl w:val="0"/>
          <w:numId w:val="0"/>
        </w:numPr>
        <w:spacing w:line="276" w:lineRule="auto"/>
        <w:ind w:left="992"/>
        <w:jc w:val="both"/>
        <w:rPr>
          <w:rFonts w:eastAsiaTheme="majorEastAsia"/>
          <w:b w:val="0"/>
          <w:i/>
          <w:color w:val="auto"/>
          <w:sz w:val="20"/>
          <w:szCs w:val="20"/>
        </w:rPr>
      </w:pPr>
      <w:r w:rsidRPr="00290B5F">
        <w:rPr>
          <w:rFonts w:eastAsiaTheme="majorEastAsia"/>
          <w:b w:val="0"/>
          <w:i/>
          <w:color w:val="auto"/>
          <w:sz w:val="20"/>
          <w:szCs w:val="20"/>
        </w:rPr>
        <w:lastRenderedPageBreak/>
        <w:t xml:space="preserve">iii. For the redevelopment of land already in employment use, or when the proposal involves a change of use from </w:t>
      </w:r>
      <w:r w:rsidR="00090F64" w:rsidRPr="00290B5F">
        <w:rPr>
          <w:rFonts w:eastAsiaTheme="majorEastAsia"/>
          <w:b w:val="0"/>
          <w:i/>
          <w:color w:val="auto"/>
          <w:sz w:val="20"/>
          <w:szCs w:val="20"/>
        </w:rPr>
        <w:t>non-B</w:t>
      </w:r>
      <w:r w:rsidRPr="00290B5F">
        <w:rPr>
          <w:rFonts w:eastAsiaTheme="majorEastAsia"/>
          <w:b w:val="0"/>
          <w:i/>
          <w:color w:val="auto"/>
          <w:sz w:val="20"/>
          <w:szCs w:val="20"/>
        </w:rPr>
        <w:t>-Class employment uses to B-Class uses where the proposal is of appropriate scale and character;</w:t>
      </w:r>
    </w:p>
    <w:p w14:paraId="7DAABD5B" w14:textId="1E18D42E" w:rsidR="0041118F" w:rsidRPr="00290B5F" w:rsidRDefault="0041118F" w:rsidP="003F5582">
      <w:pPr>
        <w:pStyle w:val="Heading2"/>
        <w:numPr>
          <w:ilvl w:val="0"/>
          <w:numId w:val="0"/>
        </w:numPr>
        <w:spacing w:line="276" w:lineRule="auto"/>
        <w:ind w:left="992"/>
        <w:jc w:val="both"/>
        <w:rPr>
          <w:rFonts w:eastAsiaTheme="majorEastAsia"/>
          <w:b w:val="0"/>
          <w:i/>
          <w:color w:val="auto"/>
          <w:sz w:val="20"/>
          <w:szCs w:val="20"/>
        </w:rPr>
      </w:pPr>
      <w:r w:rsidRPr="00290B5F">
        <w:rPr>
          <w:rFonts w:eastAsiaTheme="majorEastAsia"/>
          <w:b w:val="0"/>
          <w:i/>
          <w:color w:val="auto"/>
          <w:sz w:val="20"/>
          <w:szCs w:val="20"/>
        </w:rPr>
        <w:t xml:space="preserve">iv. For the development of new employment land within Gloucester City, the Principal Urban Area of Cheltenham and Tewkesbury town; </w:t>
      </w:r>
    </w:p>
    <w:p w14:paraId="52138782" w14:textId="77777777" w:rsidR="0041118F" w:rsidRPr="00290B5F" w:rsidRDefault="0041118F" w:rsidP="003F5582">
      <w:pPr>
        <w:pStyle w:val="Heading2"/>
        <w:numPr>
          <w:ilvl w:val="0"/>
          <w:numId w:val="0"/>
        </w:numPr>
        <w:spacing w:line="276" w:lineRule="auto"/>
        <w:ind w:left="992"/>
        <w:jc w:val="both"/>
        <w:rPr>
          <w:rFonts w:eastAsiaTheme="majorEastAsia"/>
          <w:b w:val="0"/>
          <w:i/>
          <w:color w:val="auto"/>
          <w:sz w:val="20"/>
          <w:szCs w:val="20"/>
        </w:rPr>
      </w:pPr>
      <w:r w:rsidRPr="00290B5F">
        <w:rPr>
          <w:rFonts w:eastAsiaTheme="majorEastAsia"/>
          <w:b w:val="0"/>
          <w:i/>
          <w:color w:val="auto"/>
          <w:sz w:val="20"/>
          <w:szCs w:val="20"/>
        </w:rPr>
        <w:t xml:space="preserve">v. In rural service centres and service villages where proposals for small- scale employment development will be supported if they are of an appropriate size and scale; </w:t>
      </w:r>
    </w:p>
    <w:p w14:paraId="5AFB74DA" w14:textId="77777777" w:rsidR="0041118F" w:rsidRPr="00290B5F" w:rsidRDefault="0041118F" w:rsidP="003F5582">
      <w:pPr>
        <w:pStyle w:val="Heading2"/>
        <w:numPr>
          <w:ilvl w:val="0"/>
          <w:numId w:val="0"/>
        </w:numPr>
        <w:spacing w:line="276" w:lineRule="auto"/>
        <w:ind w:left="992"/>
        <w:jc w:val="both"/>
        <w:rPr>
          <w:rFonts w:eastAsiaTheme="majorEastAsia"/>
          <w:b w:val="0"/>
          <w:i/>
          <w:color w:val="auto"/>
          <w:sz w:val="20"/>
          <w:szCs w:val="20"/>
        </w:rPr>
      </w:pPr>
      <w:r w:rsidRPr="00290B5F">
        <w:rPr>
          <w:rFonts w:eastAsiaTheme="majorEastAsia"/>
          <w:b w:val="0"/>
          <w:i/>
          <w:color w:val="auto"/>
          <w:sz w:val="20"/>
          <w:szCs w:val="20"/>
        </w:rPr>
        <w:t xml:space="preserve">vi. In the wider countryside when it is: a) located within or adjacent to a settlement or existing employment area and of an appropriate scale and character; b) employment-generating farm diversification projects, which are of an appropriate scale and use, particularly where they involve the re-use of appropriate redundant, non-residential buildings; vii. Where it allows the growth or expansion of existing business especially in the key growth sectors, subject to all other policies of the plan; </w:t>
      </w:r>
    </w:p>
    <w:p w14:paraId="439925E4" w14:textId="7B51B447" w:rsidR="0041118F" w:rsidRPr="00290B5F" w:rsidRDefault="0041118F" w:rsidP="003F5582">
      <w:pPr>
        <w:pStyle w:val="Heading2"/>
        <w:numPr>
          <w:ilvl w:val="0"/>
          <w:numId w:val="0"/>
        </w:numPr>
        <w:spacing w:line="276" w:lineRule="auto"/>
        <w:ind w:left="992"/>
        <w:jc w:val="both"/>
        <w:rPr>
          <w:rFonts w:eastAsiaTheme="majorEastAsia"/>
          <w:b w:val="0"/>
          <w:i/>
          <w:color w:val="auto"/>
          <w:sz w:val="20"/>
          <w:szCs w:val="20"/>
        </w:rPr>
      </w:pPr>
      <w:r w:rsidRPr="00290B5F">
        <w:rPr>
          <w:rFonts w:eastAsiaTheme="majorEastAsia"/>
          <w:b w:val="0"/>
          <w:i/>
          <w:color w:val="auto"/>
          <w:sz w:val="20"/>
          <w:szCs w:val="20"/>
        </w:rPr>
        <w:t xml:space="preserve">viii. Where it would encourage and support the development of small and medium sized enterprises, subject to all other policies of the plan” </w:t>
      </w:r>
    </w:p>
    <w:p w14:paraId="08E3963F" w14:textId="3D16C8D6" w:rsidR="00D6492B" w:rsidRPr="00290B5F" w:rsidRDefault="00D6492B" w:rsidP="003F5582">
      <w:pPr>
        <w:pStyle w:val="Heading2"/>
        <w:numPr>
          <w:ilvl w:val="0"/>
          <w:numId w:val="0"/>
        </w:numPr>
        <w:spacing w:line="276" w:lineRule="auto"/>
        <w:ind w:left="1021" w:hanging="29"/>
        <w:jc w:val="both"/>
        <w:rPr>
          <w:rFonts w:eastAsiaTheme="majorEastAsia"/>
          <w:b w:val="0"/>
          <w:color w:val="auto"/>
          <w:sz w:val="20"/>
          <w:szCs w:val="20"/>
        </w:rPr>
      </w:pPr>
      <w:r w:rsidRPr="00290B5F">
        <w:rPr>
          <w:rFonts w:eastAsiaTheme="majorEastAsia"/>
          <w:b w:val="0"/>
          <w:color w:val="auto"/>
          <w:sz w:val="20"/>
          <w:szCs w:val="20"/>
        </w:rPr>
        <w:t>In order to enable the priority improvements</w:t>
      </w:r>
      <w:r w:rsidR="00B1334E" w:rsidRPr="00290B5F">
        <w:rPr>
          <w:rFonts w:eastAsiaTheme="majorEastAsia"/>
          <w:b w:val="0"/>
          <w:color w:val="auto"/>
          <w:sz w:val="20"/>
          <w:szCs w:val="20"/>
        </w:rPr>
        <w:t>,</w:t>
      </w:r>
      <w:r w:rsidRPr="00290B5F">
        <w:rPr>
          <w:rFonts w:eastAsiaTheme="majorEastAsia"/>
          <w:b w:val="0"/>
          <w:color w:val="auto"/>
          <w:sz w:val="20"/>
          <w:szCs w:val="20"/>
        </w:rPr>
        <w:t xml:space="preserve"> third party land will need to </w:t>
      </w:r>
      <w:r w:rsidR="00B1334E" w:rsidRPr="00290B5F">
        <w:rPr>
          <w:rFonts w:eastAsiaTheme="majorEastAsia"/>
          <w:b w:val="0"/>
          <w:color w:val="auto"/>
          <w:sz w:val="20"/>
          <w:szCs w:val="20"/>
        </w:rPr>
        <w:t xml:space="preserve">be </w:t>
      </w:r>
      <w:r w:rsidRPr="00290B5F">
        <w:rPr>
          <w:rFonts w:eastAsiaTheme="majorEastAsia"/>
          <w:b w:val="0"/>
          <w:color w:val="auto"/>
          <w:sz w:val="20"/>
          <w:szCs w:val="20"/>
        </w:rPr>
        <w:t xml:space="preserve">acquired. Included in this </w:t>
      </w:r>
      <w:r w:rsidR="00B50309" w:rsidRPr="00290B5F">
        <w:rPr>
          <w:rFonts w:eastAsiaTheme="majorEastAsia"/>
          <w:b w:val="0"/>
          <w:color w:val="auto"/>
          <w:sz w:val="20"/>
          <w:szCs w:val="20"/>
        </w:rPr>
        <w:t>third-party</w:t>
      </w:r>
      <w:r w:rsidRPr="00290B5F">
        <w:rPr>
          <w:rFonts w:eastAsiaTheme="majorEastAsia"/>
          <w:b w:val="0"/>
          <w:color w:val="auto"/>
          <w:sz w:val="20"/>
          <w:szCs w:val="20"/>
        </w:rPr>
        <w:t xml:space="preserve"> land is the City Business Centre.  It is important to </w:t>
      </w:r>
      <w:r w:rsidR="00B1334E" w:rsidRPr="00290B5F">
        <w:rPr>
          <w:rFonts w:eastAsiaTheme="majorEastAsia"/>
          <w:b w:val="0"/>
          <w:color w:val="auto"/>
          <w:sz w:val="20"/>
          <w:szCs w:val="20"/>
        </w:rPr>
        <w:t xml:space="preserve">note </w:t>
      </w:r>
      <w:r w:rsidRPr="00290B5F">
        <w:rPr>
          <w:rFonts w:eastAsiaTheme="majorEastAsia"/>
          <w:b w:val="0"/>
          <w:color w:val="auto"/>
          <w:sz w:val="20"/>
          <w:szCs w:val="20"/>
        </w:rPr>
        <w:t xml:space="preserve">that the City Business Centre will need to be demolished to enable the development of the </w:t>
      </w:r>
      <w:r w:rsidR="00204675" w:rsidRPr="00290B5F">
        <w:rPr>
          <w:rFonts w:eastAsiaTheme="majorEastAsia"/>
          <w:b w:val="0"/>
          <w:color w:val="auto"/>
          <w:sz w:val="20"/>
          <w:szCs w:val="20"/>
        </w:rPr>
        <w:t>Bypass</w:t>
      </w:r>
      <w:r w:rsidRPr="00290B5F">
        <w:rPr>
          <w:rFonts w:eastAsiaTheme="majorEastAsia"/>
          <w:b w:val="0"/>
          <w:color w:val="auto"/>
          <w:sz w:val="20"/>
          <w:szCs w:val="20"/>
        </w:rPr>
        <w:t>.</w:t>
      </w:r>
    </w:p>
    <w:p w14:paraId="1BF75171" w14:textId="3A6C287E" w:rsidR="00DE1D54" w:rsidRPr="00290B5F" w:rsidRDefault="00DE1D54" w:rsidP="00CF7B53">
      <w:pPr>
        <w:pStyle w:val="Heading2"/>
        <w:numPr>
          <w:ilvl w:val="0"/>
          <w:numId w:val="0"/>
        </w:numPr>
        <w:ind w:left="1021" w:hanging="29"/>
        <w:jc w:val="both"/>
        <w:rPr>
          <w:rFonts w:eastAsiaTheme="majorEastAsia"/>
          <w:color w:val="auto"/>
          <w:sz w:val="20"/>
          <w:szCs w:val="20"/>
        </w:rPr>
      </w:pPr>
      <w:r w:rsidRPr="00290B5F">
        <w:rPr>
          <w:rFonts w:eastAsiaTheme="majorEastAsia"/>
          <w:color w:val="auto"/>
          <w:sz w:val="20"/>
          <w:szCs w:val="20"/>
        </w:rPr>
        <w:t>Policy INF1</w:t>
      </w:r>
      <w:r w:rsidR="00034D84" w:rsidRPr="00290B5F">
        <w:rPr>
          <w:rFonts w:eastAsiaTheme="majorEastAsia"/>
          <w:color w:val="auto"/>
          <w:sz w:val="20"/>
          <w:szCs w:val="20"/>
        </w:rPr>
        <w:t xml:space="preserve">: </w:t>
      </w:r>
      <w:r w:rsidRPr="00290B5F">
        <w:rPr>
          <w:rFonts w:eastAsiaTheme="majorEastAsia"/>
          <w:color w:val="auto"/>
          <w:sz w:val="20"/>
          <w:szCs w:val="20"/>
        </w:rPr>
        <w:t xml:space="preserve">Transport Network; </w:t>
      </w:r>
    </w:p>
    <w:p w14:paraId="625A4350" w14:textId="77777777" w:rsidR="003F5582" w:rsidRPr="00290B5F" w:rsidRDefault="003F5582" w:rsidP="003F5582">
      <w:pPr>
        <w:pStyle w:val="Heading2"/>
        <w:numPr>
          <w:ilvl w:val="0"/>
          <w:numId w:val="0"/>
        </w:numPr>
        <w:spacing w:before="0"/>
        <w:ind w:left="1021" w:hanging="29"/>
        <w:jc w:val="both"/>
        <w:rPr>
          <w:rFonts w:eastAsiaTheme="majorEastAsia"/>
          <w:color w:val="auto"/>
          <w:sz w:val="20"/>
          <w:szCs w:val="20"/>
        </w:rPr>
      </w:pPr>
    </w:p>
    <w:p w14:paraId="29863427" w14:textId="2923C87A" w:rsidR="00052054" w:rsidRPr="00290B5F" w:rsidRDefault="00052054" w:rsidP="00A33465">
      <w:pPr>
        <w:pStyle w:val="Heading2"/>
        <w:numPr>
          <w:ilvl w:val="0"/>
          <w:numId w:val="14"/>
        </w:numPr>
        <w:spacing w:before="0"/>
        <w:jc w:val="both"/>
        <w:rPr>
          <w:rFonts w:eastAsiaTheme="majorEastAsia"/>
          <w:b w:val="0"/>
          <w:i/>
          <w:color w:val="auto"/>
          <w:sz w:val="20"/>
          <w:szCs w:val="20"/>
        </w:rPr>
      </w:pPr>
      <w:r w:rsidRPr="00290B5F">
        <w:rPr>
          <w:rFonts w:eastAsiaTheme="majorEastAsia"/>
          <w:b w:val="0"/>
          <w:i/>
          <w:color w:val="auto"/>
          <w:sz w:val="20"/>
          <w:szCs w:val="20"/>
        </w:rPr>
        <w:t>Developers should provide safe and accessible connections to the transport network to enable travel choice for residents and commuters. All proposals should ensure that:</w:t>
      </w:r>
    </w:p>
    <w:p w14:paraId="5492BC7B" w14:textId="18B43B6D" w:rsidR="00052054" w:rsidRPr="00290B5F" w:rsidRDefault="00052054" w:rsidP="00A33465">
      <w:pPr>
        <w:pStyle w:val="Heading2"/>
        <w:numPr>
          <w:ilvl w:val="0"/>
          <w:numId w:val="15"/>
        </w:numPr>
        <w:jc w:val="both"/>
        <w:rPr>
          <w:rFonts w:eastAsiaTheme="majorEastAsia"/>
          <w:b w:val="0"/>
          <w:i/>
          <w:color w:val="auto"/>
          <w:sz w:val="20"/>
          <w:szCs w:val="20"/>
        </w:rPr>
      </w:pPr>
      <w:r w:rsidRPr="00290B5F">
        <w:rPr>
          <w:rFonts w:eastAsiaTheme="majorEastAsia"/>
          <w:b w:val="0"/>
          <w:i/>
          <w:color w:val="auto"/>
          <w:sz w:val="20"/>
          <w:szCs w:val="20"/>
        </w:rPr>
        <w:t xml:space="preserve">Safe and efficient access to the highway network is provided for all transport modes; </w:t>
      </w:r>
    </w:p>
    <w:p w14:paraId="31147597" w14:textId="77777777" w:rsidR="00052054" w:rsidRPr="00290B5F" w:rsidRDefault="00052054" w:rsidP="00A33465">
      <w:pPr>
        <w:pStyle w:val="Heading2"/>
        <w:numPr>
          <w:ilvl w:val="0"/>
          <w:numId w:val="15"/>
        </w:numPr>
        <w:jc w:val="both"/>
        <w:rPr>
          <w:rFonts w:eastAsiaTheme="majorEastAsia"/>
          <w:b w:val="0"/>
          <w:i/>
          <w:color w:val="auto"/>
          <w:sz w:val="20"/>
          <w:szCs w:val="20"/>
        </w:rPr>
      </w:pPr>
      <w:r w:rsidRPr="00290B5F">
        <w:rPr>
          <w:rFonts w:eastAsiaTheme="majorEastAsia"/>
          <w:b w:val="0"/>
          <w:i/>
          <w:color w:val="auto"/>
          <w:sz w:val="20"/>
          <w:szCs w:val="20"/>
        </w:rPr>
        <w:t xml:space="preserve">Connections are provided, where appropriate, to existing walking, cycling and passenger transport networks and should be designed to encourage maximum potential use; </w:t>
      </w:r>
    </w:p>
    <w:p w14:paraId="03031AB2" w14:textId="22D57175" w:rsidR="00052054" w:rsidRPr="00290B5F" w:rsidRDefault="00052054" w:rsidP="00A33465">
      <w:pPr>
        <w:pStyle w:val="Heading2"/>
        <w:numPr>
          <w:ilvl w:val="0"/>
          <w:numId w:val="15"/>
        </w:numPr>
        <w:spacing w:line="276" w:lineRule="auto"/>
        <w:jc w:val="both"/>
        <w:rPr>
          <w:rFonts w:eastAsiaTheme="majorEastAsia"/>
          <w:b w:val="0"/>
          <w:i/>
          <w:color w:val="auto"/>
          <w:sz w:val="20"/>
          <w:szCs w:val="20"/>
        </w:rPr>
      </w:pPr>
      <w:r w:rsidRPr="00290B5F">
        <w:rPr>
          <w:rFonts w:eastAsiaTheme="majorEastAsia"/>
          <w:b w:val="0"/>
          <w:i/>
          <w:color w:val="auto"/>
          <w:sz w:val="20"/>
          <w:szCs w:val="20"/>
        </w:rPr>
        <w:t>All opportunities are identified and taken, where appropriate, to extend and / or modify existing walking, cycling and public transport networks and links, to ensure that credible travel choices are provided by sustainable modes.</w:t>
      </w:r>
    </w:p>
    <w:p w14:paraId="1C8B915D" w14:textId="333CA574" w:rsidR="00052054" w:rsidRPr="00290B5F" w:rsidRDefault="00052054" w:rsidP="003F5582">
      <w:pPr>
        <w:pStyle w:val="Heading2"/>
        <w:numPr>
          <w:ilvl w:val="0"/>
          <w:numId w:val="0"/>
        </w:numPr>
        <w:spacing w:line="276" w:lineRule="auto"/>
        <w:ind w:left="992"/>
        <w:jc w:val="both"/>
        <w:rPr>
          <w:rFonts w:eastAsiaTheme="majorEastAsia"/>
          <w:b w:val="0"/>
          <w:i/>
          <w:color w:val="auto"/>
          <w:sz w:val="20"/>
          <w:szCs w:val="20"/>
        </w:rPr>
      </w:pPr>
      <w:r w:rsidRPr="00290B5F">
        <w:rPr>
          <w:rFonts w:eastAsiaTheme="majorEastAsia"/>
          <w:b w:val="0"/>
          <w:i/>
          <w:color w:val="auto"/>
          <w:sz w:val="20"/>
          <w:szCs w:val="20"/>
        </w:rPr>
        <w:t>2. Planning permission will be granted only where the impact of development is not considered to be severe. Where severe impacts that are attributable to the development are considered likely, including as a consequence of cumulative impacts, they must be mitigated to the satisfaction of the Local Planning Authority in consultation with the Highway Authorities and in line with the Local Transport Plan</w:t>
      </w:r>
    </w:p>
    <w:p w14:paraId="3154646B" w14:textId="77777777" w:rsidR="00052054" w:rsidRPr="00290B5F" w:rsidRDefault="00052054" w:rsidP="003F5582">
      <w:pPr>
        <w:pStyle w:val="Heading2"/>
        <w:numPr>
          <w:ilvl w:val="0"/>
          <w:numId w:val="0"/>
        </w:numPr>
        <w:spacing w:line="276" w:lineRule="auto"/>
        <w:ind w:left="992"/>
        <w:jc w:val="both"/>
        <w:rPr>
          <w:rFonts w:eastAsiaTheme="majorEastAsia"/>
          <w:b w:val="0"/>
          <w:i/>
          <w:color w:val="auto"/>
          <w:sz w:val="20"/>
          <w:szCs w:val="20"/>
        </w:rPr>
      </w:pPr>
      <w:r w:rsidRPr="00290B5F">
        <w:rPr>
          <w:rFonts w:eastAsiaTheme="majorEastAsia"/>
          <w:b w:val="0"/>
          <w:i/>
          <w:color w:val="auto"/>
          <w:sz w:val="20"/>
          <w:szCs w:val="20"/>
        </w:rPr>
        <w:t>3. Developers will be required to assess the impact of proposals on the transport network through a Transport Assessment. The assessment will demonstrate the impact, including cumulative impacts, of the prospective development on:</w:t>
      </w:r>
    </w:p>
    <w:p w14:paraId="43AE9243" w14:textId="32182F67" w:rsidR="00A11744" w:rsidRPr="00290B5F" w:rsidRDefault="00052054" w:rsidP="003F5582">
      <w:pPr>
        <w:pStyle w:val="Heading2"/>
        <w:numPr>
          <w:ilvl w:val="0"/>
          <w:numId w:val="0"/>
        </w:numPr>
        <w:spacing w:line="276" w:lineRule="auto"/>
        <w:ind w:left="992"/>
        <w:jc w:val="both"/>
        <w:rPr>
          <w:rFonts w:eastAsiaTheme="majorEastAsia"/>
          <w:b w:val="0"/>
          <w:i/>
          <w:color w:val="auto"/>
          <w:sz w:val="20"/>
          <w:szCs w:val="20"/>
        </w:rPr>
      </w:pPr>
      <w:r w:rsidRPr="00290B5F">
        <w:rPr>
          <w:rFonts w:eastAsiaTheme="majorEastAsia"/>
          <w:b w:val="0"/>
          <w:i/>
          <w:color w:val="auto"/>
          <w:sz w:val="20"/>
          <w:szCs w:val="20"/>
        </w:rPr>
        <w:t>4. Where appropriate the Local Planning Authority may require applications to be accompanied by a Travel Plan that has full regard to the criteria set out in the NPPF.</w:t>
      </w:r>
    </w:p>
    <w:p w14:paraId="28420D34" w14:textId="138E4459" w:rsidR="003D4B12" w:rsidRPr="00290B5F" w:rsidRDefault="00CF7B53" w:rsidP="003F5582">
      <w:pPr>
        <w:pStyle w:val="Heading2"/>
        <w:numPr>
          <w:ilvl w:val="0"/>
          <w:numId w:val="0"/>
        </w:numPr>
        <w:spacing w:line="276" w:lineRule="auto"/>
        <w:ind w:left="1021" w:hanging="29"/>
        <w:jc w:val="both"/>
        <w:rPr>
          <w:rFonts w:eastAsiaTheme="majorEastAsia"/>
          <w:b w:val="0"/>
          <w:color w:val="auto"/>
          <w:sz w:val="20"/>
          <w:szCs w:val="20"/>
        </w:rPr>
      </w:pPr>
      <w:r w:rsidRPr="00290B5F">
        <w:rPr>
          <w:b w:val="0"/>
          <w:color w:val="auto"/>
          <w:sz w:val="20"/>
          <w:szCs w:val="20"/>
        </w:rPr>
        <w:lastRenderedPageBreak/>
        <w:t>P</w:t>
      </w:r>
      <w:r w:rsidR="003D4B12" w:rsidRPr="00290B5F">
        <w:rPr>
          <w:b w:val="0"/>
          <w:color w:val="auto"/>
          <w:sz w:val="20"/>
          <w:szCs w:val="20"/>
        </w:rPr>
        <w:t xml:space="preserve">lanning application (reference 18/0052/GLR3MJ) granted on </w:t>
      </w:r>
      <w:r w:rsidR="003D4B12" w:rsidRPr="00290B5F">
        <w:rPr>
          <w:rFonts w:eastAsiaTheme="majorEastAsia"/>
          <w:b w:val="0"/>
          <w:color w:val="auto"/>
          <w:sz w:val="20"/>
          <w:szCs w:val="20"/>
        </w:rPr>
        <w:t>10</w:t>
      </w:r>
      <w:r w:rsidR="003D4B12" w:rsidRPr="00290B5F">
        <w:rPr>
          <w:rFonts w:eastAsiaTheme="majorEastAsia"/>
          <w:b w:val="0"/>
          <w:color w:val="auto"/>
          <w:sz w:val="20"/>
          <w:szCs w:val="20"/>
          <w:vertAlign w:val="superscript"/>
        </w:rPr>
        <w:t>th</w:t>
      </w:r>
      <w:r w:rsidR="003D4B12" w:rsidRPr="00290B5F">
        <w:rPr>
          <w:b w:val="0"/>
          <w:color w:val="auto"/>
          <w:sz w:val="20"/>
          <w:szCs w:val="20"/>
        </w:rPr>
        <w:t xml:space="preserve"> April 2019</w:t>
      </w:r>
      <w:r w:rsidRPr="00290B5F">
        <w:rPr>
          <w:b w:val="0"/>
          <w:color w:val="auto"/>
          <w:sz w:val="20"/>
          <w:szCs w:val="20"/>
        </w:rPr>
        <w:t xml:space="preserve">, assessed the proposed scheme against the policy INF1. </w:t>
      </w:r>
    </w:p>
    <w:p w14:paraId="4E46025A" w14:textId="72A45078" w:rsidR="00DE1D54" w:rsidRPr="00290B5F" w:rsidRDefault="00DE1D54" w:rsidP="00CF7B53">
      <w:pPr>
        <w:pStyle w:val="Heading2"/>
        <w:numPr>
          <w:ilvl w:val="0"/>
          <w:numId w:val="0"/>
        </w:numPr>
        <w:ind w:left="1021"/>
        <w:jc w:val="both"/>
        <w:rPr>
          <w:rFonts w:eastAsiaTheme="majorEastAsia"/>
          <w:color w:val="auto"/>
          <w:sz w:val="20"/>
          <w:szCs w:val="20"/>
        </w:rPr>
      </w:pPr>
      <w:r w:rsidRPr="00290B5F">
        <w:rPr>
          <w:rFonts w:eastAsiaTheme="majorEastAsia"/>
          <w:color w:val="auto"/>
          <w:sz w:val="20"/>
          <w:szCs w:val="20"/>
        </w:rPr>
        <w:t>Poli</w:t>
      </w:r>
      <w:r w:rsidR="00052054" w:rsidRPr="00290B5F">
        <w:rPr>
          <w:rFonts w:eastAsiaTheme="majorEastAsia"/>
          <w:color w:val="auto"/>
          <w:sz w:val="20"/>
          <w:szCs w:val="20"/>
        </w:rPr>
        <w:t>c</w:t>
      </w:r>
      <w:r w:rsidRPr="00290B5F">
        <w:rPr>
          <w:rFonts w:eastAsiaTheme="majorEastAsia"/>
          <w:color w:val="auto"/>
          <w:sz w:val="20"/>
          <w:szCs w:val="20"/>
        </w:rPr>
        <w:t>y INF6</w:t>
      </w:r>
      <w:r w:rsidR="00034D84" w:rsidRPr="00290B5F">
        <w:rPr>
          <w:rFonts w:eastAsiaTheme="majorEastAsia"/>
          <w:color w:val="auto"/>
          <w:sz w:val="20"/>
          <w:szCs w:val="20"/>
        </w:rPr>
        <w:t>: I</w:t>
      </w:r>
      <w:r w:rsidRPr="00290B5F">
        <w:rPr>
          <w:rFonts w:eastAsiaTheme="majorEastAsia"/>
          <w:color w:val="auto"/>
          <w:sz w:val="20"/>
          <w:szCs w:val="20"/>
        </w:rPr>
        <w:t>nfrastructure Delivery</w:t>
      </w:r>
      <w:r w:rsidR="00034D84" w:rsidRPr="00290B5F">
        <w:rPr>
          <w:rFonts w:eastAsiaTheme="majorEastAsia"/>
          <w:color w:val="auto"/>
          <w:sz w:val="20"/>
          <w:szCs w:val="20"/>
        </w:rPr>
        <w:t>;</w:t>
      </w:r>
    </w:p>
    <w:p w14:paraId="3151DD13" w14:textId="53417C87" w:rsidR="00DE1D54" w:rsidRPr="00290B5F" w:rsidRDefault="00DE1D54" w:rsidP="003F5582">
      <w:pPr>
        <w:pStyle w:val="Heading2"/>
        <w:numPr>
          <w:ilvl w:val="0"/>
          <w:numId w:val="0"/>
        </w:numPr>
        <w:spacing w:line="276" w:lineRule="auto"/>
        <w:ind w:left="1021"/>
        <w:rPr>
          <w:rFonts w:eastAsiaTheme="majorEastAsia"/>
          <w:b w:val="0"/>
          <w:color w:val="auto"/>
          <w:sz w:val="20"/>
          <w:szCs w:val="20"/>
        </w:rPr>
      </w:pPr>
      <w:r w:rsidRPr="00290B5F">
        <w:rPr>
          <w:rFonts w:eastAsiaTheme="majorEastAsia"/>
          <w:b w:val="0"/>
          <w:color w:val="auto"/>
          <w:sz w:val="20"/>
          <w:szCs w:val="20"/>
        </w:rPr>
        <w:t>Policy INF6 of the Joint Core Strategy acknowledges that the priority for the provision of</w:t>
      </w:r>
      <w:r w:rsidR="00034D84" w:rsidRPr="00290B5F">
        <w:rPr>
          <w:rFonts w:eastAsiaTheme="majorEastAsia"/>
          <w:b w:val="0"/>
          <w:color w:val="auto"/>
          <w:sz w:val="20"/>
          <w:szCs w:val="20"/>
        </w:rPr>
        <w:t xml:space="preserve"> </w:t>
      </w:r>
      <w:r w:rsidRPr="00290B5F">
        <w:rPr>
          <w:rFonts w:eastAsiaTheme="majorEastAsia"/>
          <w:b w:val="0"/>
          <w:color w:val="auto"/>
          <w:sz w:val="20"/>
          <w:szCs w:val="20"/>
        </w:rPr>
        <w:t xml:space="preserve">infrastructure delivery will be assessed on a site-by-site basis and having regard to the mitigation of cumulative impact, together with the implementation of the JCS IDP. </w:t>
      </w:r>
      <w:r w:rsidR="00EF5D3B" w:rsidRPr="00290B5F">
        <w:rPr>
          <w:rFonts w:eastAsiaTheme="majorEastAsia"/>
          <w:b w:val="0"/>
          <w:color w:val="auto"/>
          <w:sz w:val="20"/>
          <w:szCs w:val="20"/>
        </w:rPr>
        <w:t>The policy states:</w:t>
      </w:r>
    </w:p>
    <w:p w14:paraId="7BA4E53C" w14:textId="77777777" w:rsidR="00052054" w:rsidRPr="00290B5F" w:rsidRDefault="00052054" w:rsidP="003F5582">
      <w:pPr>
        <w:pStyle w:val="Heading2"/>
        <w:numPr>
          <w:ilvl w:val="0"/>
          <w:numId w:val="0"/>
        </w:numPr>
        <w:spacing w:line="276" w:lineRule="auto"/>
        <w:ind w:left="1021"/>
        <w:rPr>
          <w:rFonts w:eastAsiaTheme="majorEastAsia"/>
          <w:b w:val="0"/>
          <w:i/>
          <w:color w:val="auto"/>
          <w:sz w:val="20"/>
          <w:szCs w:val="20"/>
        </w:rPr>
      </w:pPr>
      <w:r w:rsidRPr="00290B5F">
        <w:rPr>
          <w:rFonts w:eastAsiaTheme="majorEastAsia"/>
          <w:b w:val="0"/>
          <w:i/>
          <w:color w:val="auto"/>
          <w:sz w:val="20"/>
          <w:szCs w:val="20"/>
        </w:rPr>
        <w:t xml:space="preserve">1. Where infrastructure requirements are generated as a result of individual site proposals and / or having regard to cumulative impact, new development will be served and supported by adequate and appropriate on- and / or off-site infrastructure and services. In identifying infrastructure requirements, development proposals will also demonstrate that full regard has been given, where appropriate, to implementing the requirements of the Joint Core Strategy Infrastructure Delivery Plan </w:t>
      </w:r>
    </w:p>
    <w:p w14:paraId="4DB22928" w14:textId="6A4BB810" w:rsidR="00052054" w:rsidRPr="00290B5F" w:rsidRDefault="00052054" w:rsidP="003F5582">
      <w:pPr>
        <w:pStyle w:val="Heading2"/>
        <w:numPr>
          <w:ilvl w:val="0"/>
          <w:numId w:val="0"/>
        </w:numPr>
        <w:spacing w:line="276" w:lineRule="auto"/>
        <w:ind w:left="1021"/>
        <w:rPr>
          <w:rFonts w:eastAsiaTheme="majorEastAsia"/>
          <w:b w:val="0"/>
          <w:i/>
          <w:color w:val="auto"/>
          <w:sz w:val="20"/>
          <w:szCs w:val="20"/>
        </w:rPr>
      </w:pPr>
      <w:r w:rsidRPr="00290B5F">
        <w:rPr>
          <w:rFonts w:eastAsiaTheme="majorEastAsia"/>
          <w:b w:val="0"/>
          <w:i/>
          <w:color w:val="auto"/>
          <w:sz w:val="20"/>
          <w:szCs w:val="20"/>
        </w:rPr>
        <w:t>2. Where need for additional infrastructure and services and / or impacts on existing infrastructure and services is expected to arise, the Local Planning Authority will seek to secure appropriate infrastructure which is necessary, directly related, and fairly and reasonably related to the scale and kind of the development proposal, including:</w:t>
      </w:r>
    </w:p>
    <w:p w14:paraId="65DC9E29" w14:textId="59081DC8" w:rsidR="00052054" w:rsidRPr="00290B5F" w:rsidRDefault="00EF5D3B" w:rsidP="003F5582">
      <w:pPr>
        <w:pStyle w:val="Heading2"/>
        <w:numPr>
          <w:ilvl w:val="0"/>
          <w:numId w:val="0"/>
        </w:numPr>
        <w:spacing w:before="0" w:after="0" w:line="276" w:lineRule="auto"/>
        <w:ind w:left="341" w:firstLine="680"/>
        <w:rPr>
          <w:rFonts w:eastAsiaTheme="majorEastAsia"/>
          <w:b w:val="0"/>
          <w:i/>
          <w:color w:val="auto"/>
          <w:sz w:val="20"/>
          <w:szCs w:val="20"/>
        </w:rPr>
      </w:pPr>
      <w:proofErr w:type="spellStart"/>
      <w:r w:rsidRPr="00290B5F">
        <w:rPr>
          <w:rFonts w:eastAsiaTheme="majorEastAsia"/>
          <w:b w:val="0"/>
          <w:i/>
          <w:color w:val="auto"/>
          <w:sz w:val="20"/>
          <w:szCs w:val="20"/>
        </w:rPr>
        <w:t>i</w:t>
      </w:r>
      <w:proofErr w:type="spellEnd"/>
      <w:r w:rsidR="00052054" w:rsidRPr="00290B5F">
        <w:rPr>
          <w:rFonts w:eastAsiaTheme="majorEastAsia"/>
          <w:b w:val="0"/>
          <w:i/>
          <w:color w:val="auto"/>
          <w:sz w:val="20"/>
          <w:szCs w:val="20"/>
        </w:rPr>
        <w:t xml:space="preserve">. Broadband infrastructure; </w:t>
      </w:r>
    </w:p>
    <w:p w14:paraId="0258F2AD" w14:textId="77777777" w:rsidR="00052054" w:rsidRPr="00290B5F" w:rsidRDefault="00052054" w:rsidP="003F5582">
      <w:pPr>
        <w:pStyle w:val="Heading2"/>
        <w:numPr>
          <w:ilvl w:val="0"/>
          <w:numId w:val="0"/>
        </w:numPr>
        <w:spacing w:before="0" w:after="0" w:line="276" w:lineRule="auto"/>
        <w:ind w:left="312" w:firstLine="680"/>
        <w:rPr>
          <w:rFonts w:eastAsiaTheme="majorEastAsia"/>
          <w:b w:val="0"/>
          <w:i/>
          <w:color w:val="auto"/>
          <w:sz w:val="20"/>
          <w:szCs w:val="20"/>
        </w:rPr>
      </w:pPr>
      <w:r w:rsidRPr="00290B5F">
        <w:rPr>
          <w:rFonts w:eastAsiaTheme="majorEastAsia"/>
          <w:b w:val="0"/>
          <w:i/>
          <w:color w:val="auto"/>
          <w:sz w:val="20"/>
          <w:szCs w:val="20"/>
        </w:rPr>
        <w:t xml:space="preserve">ii. Climate change mitigation / adaptation; </w:t>
      </w:r>
    </w:p>
    <w:p w14:paraId="4455E458" w14:textId="2E25DE7C" w:rsidR="00052054" w:rsidRPr="00290B5F" w:rsidRDefault="00052054" w:rsidP="00A33465">
      <w:pPr>
        <w:pStyle w:val="Heading2"/>
        <w:numPr>
          <w:ilvl w:val="0"/>
          <w:numId w:val="15"/>
        </w:numPr>
        <w:spacing w:before="0" w:after="0" w:line="276" w:lineRule="auto"/>
        <w:rPr>
          <w:rFonts w:eastAsiaTheme="majorEastAsia"/>
          <w:b w:val="0"/>
          <w:i/>
          <w:color w:val="auto"/>
          <w:sz w:val="20"/>
          <w:szCs w:val="20"/>
        </w:rPr>
      </w:pPr>
      <w:r w:rsidRPr="00290B5F">
        <w:rPr>
          <w:rFonts w:eastAsiaTheme="majorEastAsia"/>
          <w:b w:val="0"/>
          <w:i/>
          <w:color w:val="auto"/>
          <w:sz w:val="20"/>
          <w:szCs w:val="20"/>
        </w:rPr>
        <w:t xml:space="preserve">Community and cultural facilities and initiatives; </w:t>
      </w:r>
    </w:p>
    <w:p w14:paraId="6F3C406A" w14:textId="77777777" w:rsidR="00052054" w:rsidRPr="00290B5F" w:rsidRDefault="00052054" w:rsidP="00A33465">
      <w:pPr>
        <w:pStyle w:val="Heading2"/>
        <w:numPr>
          <w:ilvl w:val="0"/>
          <w:numId w:val="15"/>
        </w:numPr>
        <w:spacing w:before="0" w:after="0" w:line="276" w:lineRule="auto"/>
        <w:rPr>
          <w:rFonts w:eastAsiaTheme="majorEastAsia"/>
          <w:b w:val="0"/>
          <w:i/>
          <w:color w:val="auto"/>
          <w:sz w:val="20"/>
          <w:szCs w:val="20"/>
        </w:rPr>
      </w:pPr>
      <w:r w:rsidRPr="00290B5F">
        <w:rPr>
          <w:rFonts w:eastAsiaTheme="majorEastAsia"/>
          <w:b w:val="0"/>
          <w:i/>
          <w:color w:val="auto"/>
          <w:sz w:val="20"/>
          <w:szCs w:val="20"/>
        </w:rPr>
        <w:t xml:space="preserve">iv. Early Years and Education; </w:t>
      </w:r>
    </w:p>
    <w:p w14:paraId="4E89FFD5" w14:textId="77777777" w:rsidR="00052054" w:rsidRPr="00290B5F" w:rsidRDefault="00052054" w:rsidP="00A33465">
      <w:pPr>
        <w:pStyle w:val="Heading2"/>
        <w:numPr>
          <w:ilvl w:val="0"/>
          <w:numId w:val="15"/>
        </w:numPr>
        <w:spacing w:before="0" w:after="0" w:line="276" w:lineRule="auto"/>
        <w:rPr>
          <w:rFonts w:eastAsiaTheme="majorEastAsia"/>
          <w:b w:val="0"/>
          <w:i/>
          <w:color w:val="auto"/>
          <w:sz w:val="20"/>
          <w:szCs w:val="20"/>
        </w:rPr>
      </w:pPr>
      <w:r w:rsidRPr="00290B5F">
        <w:rPr>
          <w:rFonts w:eastAsiaTheme="majorEastAsia"/>
          <w:b w:val="0"/>
          <w:i/>
          <w:color w:val="auto"/>
          <w:sz w:val="20"/>
          <w:szCs w:val="20"/>
        </w:rPr>
        <w:t xml:space="preserve">v. Health and well-being facilities and sport, recreation and leisure facilities; </w:t>
      </w:r>
    </w:p>
    <w:p w14:paraId="6AE58D04" w14:textId="77777777" w:rsidR="00052054" w:rsidRPr="00290B5F" w:rsidRDefault="00052054" w:rsidP="00A33465">
      <w:pPr>
        <w:pStyle w:val="Heading2"/>
        <w:numPr>
          <w:ilvl w:val="0"/>
          <w:numId w:val="15"/>
        </w:numPr>
        <w:spacing w:before="0" w:after="0" w:line="276" w:lineRule="auto"/>
        <w:rPr>
          <w:rFonts w:eastAsiaTheme="majorEastAsia"/>
          <w:b w:val="0"/>
          <w:i/>
          <w:color w:val="auto"/>
          <w:sz w:val="20"/>
          <w:szCs w:val="20"/>
        </w:rPr>
      </w:pPr>
      <w:r w:rsidRPr="00290B5F">
        <w:rPr>
          <w:rFonts w:eastAsiaTheme="majorEastAsia"/>
          <w:b w:val="0"/>
          <w:i/>
          <w:color w:val="auto"/>
          <w:sz w:val="20"/>
          <w:szCs w:val="20"/>
        </w:rPr>
        <w:t xml:space="preserve">vi. The highway network, traffic management, sustainable transport and disabled people’s access; vii. Protection of cultural and heritage assets and the potential for their enhancement; </w:t>
      </w:r>
    </w:p>
    <w:p w14:paraId="0AF6AD40" w14:textId="77777777" w:rsidR="00052054" w:rsidRPr="00290B5F" w:rsidRDefault="00052054" w:rsidP="00A33465">
      <w:pPr>
        <w:pStyle w:val="Heading2"/>
        <w:numPr>
          <w:ilvl w:val="0"/>
          <w:numId w:val="15"/>
        </w:numPr>
        <w:spacing w:before="0" w:after="0" w:line="276" w:lineRule="auto"/>
        <w:rPr>
          <w:rFonts w:eastAsiaTheme="majorEastAsia"/>
          <w:b w:val="0"/>
          <w:i/>
          <w:color w:val="auto"/>
          <w:sz w:val="20"/>
          <w:szCs w:val="20"/>
        </w:rPr>
      </w:pPr>
      <w:r w:rsidRPr="00290B5F">
        <w:rPr>
          <w:rFonts w:eastAsiaTheme="majorEastAsia"/>
          <w:b w:val="0"/>
          <w:i/>
          <w:color w:val="auto"/>
          <w:sz w:val="20"/>
          <w:szCs w:val="20"/>
        </w:rPr>
        <w:t xml:space="preserve">viii. Protection of environmental assets and the potential for their enhancement; </w:t>
      </w:r>
    </w:p>
    <w:p w14:paraId="104DA998" w14:textId="77777777" w:rsidR="00052054" w:rsidRPr="00290B5F" w:rsidRDefault="00052054" w:rsidP="00A33465">
      <w:pPr>
        <w:pStyle w:val="Heading2"/>
        <w:numPr>
          <w:ilvl w:val="0"/>
          <w:numId w:val="15"/>
        </w:numPr>
        <w:spacing w:before="0" w:after="0" w:line="276" w:lineRule="auto"/>
        <w:rPr>
          <w:rFonts w:eastAsiaTheme="majorEastAsia"/>
          <w:b w:val="0"/>
          <w:i/>
          <w:color w:val="auto"/>
          <w:sz w:val="20"/>
          <w:szCs w:val="20"/>
        </w:rPr>
      </w:pPr>
      <w:r w:rsidRPr="00290B5F">
        <w:rPr>
          <w:rFonts w:eastAsiaTheme="majorEastAsia"/>
          <w:b w:val="0"/>
          <w:i/>
          <w:color w:val="auto"/>
          <w:sz w:val="20"/>
          <w:szCs w:val="20"/>
        </w:rPr>
        <w:t xml:space="preserve">ix. Provision of Green Infrastructure including open space; </w:t>
      </w:r>
    </w:p>
    <w:p w14:paraId="77F07E49" w14:textId="77777777" w:rsidR="00052054" w:rsidRPr="00290B5F" w:rsidRDefault="00052054" w:rsidP="00A33465">
      <w:pPr>
        <w:pStyle w:val="Heading2"/>
        <w:numPr>
          <w:ilvl w:val="0"/>
          <w:numId w:val="15"/>
        </w:numPr>
        <w:spacing w:before="0" w:after="0" w:line="276" w:lineRule="auto"/>
        <w:rPr>
          <w:rFonts w:eastAsiaTheme="majorEastAsia"/>
          <w:b w:val="0"/>
          <w:i/>
          <w:color w:val="auto"/>
          <w:sz w:val="20"/>
          <w:szCs w:val="20"/>
        </w:rPr>
      </w:pPr>
      <w:r w:rsidRPr="00290B5F">
        <w:rPr>
          <w:rFonts w:eastAsiaTheme="majorEastAsia"/>
          <w:b w:val="0"/>
          <w:i/>
          <w:color w:val="auto"/>
          <w:sz w:val="20"/>
          <w:szCs w:val="20"/>
        </w:rPr>
        <w:t xml:space="preserve">x. Public realm; </w:t>
      </w:r>
    </w:p>
    <w:p w14:paraId="75E13D6A" w14:textId="0E6FF401" w:rsidR="00052054" w:rsidRPr="00290B5F" w:rsidRDefault="00052054" w:rsidP="00A33465">
      <w:pPr>
        <w:pStyle w:val="Heading2"/>
        <w:numPr>
          <w:ilvl w:val="0"/>
          <w:numId w:val="15"/>
        </w:numPr>
        <w:spacing w:before="0" w:after="0" w:line="276" w:lineRule="auto"/>
        <w:rPr>
          <w:rFonts w:eastAsiaTheme="majorEastAsia"/>
          <w:b w:val="0"/>
          <w:i/>
          <w:color w:val="auto"/>
          <w:sz w:val="20"/>
          <w:szCs w:val="20"/>
        </w:rPr>
      </w:pPr>
      <w:r w:rsidRPr="00290B5F">
        <w:rPr>
          <w:rFonts w:eastAsiaTheme="majorEastAsia"/>
          <w:b w:val="0"/>
          <w:i/>
          <w:color w:val="auto"/>
          <w:sz w:val="20"/>
          <w:szCs w:val="20"/>
        </w:rPr>
        <w:t>xi. Safety and security including emergency services</w:t>
      </w:r>
    </w:p>
    <w:p w14:paraId="785EDCDB" w14:textId="77777777" w:rsidR="00052054" w:rsidRPr="00290B5F" w:rsidRDefault="00052054" w:rsidP="003F5582">
      <w:pPr>
        <w:pStyle w:val="Heading2"/>
        <w:numPr>
          <w:ilvl w:val="0"/>
          <w:numId w:val="0"/>
        </w:numPr>
        <w:spacing w:line="276" w:lineRule="auto"/>
        <w:ind w:left="992"/>
        <w:rPr>
          <w:rFonts w:eastAsiaTheme="majorEastAsia"/>
          <w:b w:val="0"/>
          <w:i/>
          <w:color w:val="auto"/>
          <w:sz w:val="20"/>
          <w:szCs w:val="20"/>
        </w:rPr>
      </w:pPr>
      <w:r w:rsidRPr="00290B5F">
        <w:rPr>
          <w:rFonts w:eastAsiaTheme="majorEastAsia"/>
          <w:b w:val="0"/>
          <w:i/>
          <w:color w:val="auto"/>
          <w:sz w:val="20"/>
          <w:szCs w:val="20"/>
        </w:rPr>
        <w:t xml:space="preserve">3. Priority for provision will be assessed both on a site-by-site basis and having regard to the mitigation of cumulative impact, together with implementation of the JCS Infrastructure Delivery Plan </w:t>
      </w:r>
    </w:p>
    <w:p w14:paraId="0D196DF6" w14:textId="6AE54397" w:rsidR="00052054" w:rsidRPr="00290B5F" w:rsidRDefault="00052054" w:rsidP="00CF7B53">
      <w:pPr>
        <w:pStyle w:val="Heading2"/>
        <w:numPr>
          <w:ilvl w:val="0"/>
          <w:numId w:val="0"/>
        </w:numPr>
        <w:ind w:left="992"/>
        <w:rPr>
          <w:rFonts w:eastAsiaTheme="majorEastAsia"/>
          <w:b w:val="0"/>
          <w:i/>
          <w:color w:val="auto"/>
          <w:sz w:val="20"/>
          <w:szCs w:val="20"/>
        </w:rPr>
      </w:pPr>
      <w:r w:rsidRPr="00290B5F">
        <w:rPr>
          <w:rFonts w:eastAsiaTheme="majorEastAsia"/>
          <w:b w:val="0"/>
          <w:i/>
          <w:color w:val="auto"/>
          <w:sz w:val="20"/>
          <w:szCs w:val="20"/>
        </w:rPr>
        <w:t>4. Planning permission will be granted only where sufficient provision has been made for infrastructure and services (together with their continued maintenance) to meet the needs of new development and / or which are required to mitigate the impact of new development upon existing communities. Infrastructure and services must be provided in line with an agreed, phased timescale and in accordance with other requirements of this Plan.</w:t>
      </w:r>
    </w:p>
    <w:p w14:paraId="55467079" w14:textId="02D7362B" w:rsidR="00233763" w:rsidRPr="00290B5F" w:rsidRDefault="0040501E" w:rsidP="003D4B12">
      <w:pPr>
        <w:pStyle w:val="Heading2"/>
        <w:numPr>
          <w:ilvl w:val="0"/>
          <w:numId w:val="0"/>
        </w:numPr>
        <w:ind w:left="1021" w:hanging="1021"/>
        <w:rPr>
          <w:rFonts w:eastAsiaTheme="majorEastAsia" w:cs="Arial"/>
          <w:b w:val="0"/>
          <w:color w:val="auto"/>
          <w:sz w:val="20"/>
          <w:szCs w:val="20"/>
        </w:rPr>
      </w:pPr>
      <w:r w:rsidRPr="00290B5F">
        <w:rPr>
          <w:rFonts w:eastAsiaTheme="majorEastAsia"/>
          <w:b w:val="0"/>
          <w:color w:val="auto"/>
          <w:sz w:val="20"/>
          <w:szCs w:val="20"/>
        </w:rPr>
        <w:tab/>
      </w:r>
      <w:r w:rsidR="00233763" w:rsidRPr="00290B5F">
        <w:rPr>
          <w:rFonts w:eastAsiaTheme="majorEastAsia" w:cs="Arial"/>
          <w:b w:val="0"/>
          <w:color w:val="auto"/>
          <w:sz w:val="20"/>
          <w:szCs w:val="20"/>
        </w:rPr>
        <w:t xml:space="preserve">The widening of the scheme will directly benefit </w:t>
      </w:r>
      <w:r w:rsidR="003D4B12" w:rsidRPr="00290B5F">
        <w:rPr>
          <w:rFonts w:eastAsiaTheme="majorEastAsia" w:cs="Arial"/>
          <w:b w:val="0"/>
          <w:color w:val="auto"/>
          <w:sz w:val="20"/>
          <w:szCs w:val="20"/>
        </w:rPr>
        <w:t xml:space="preserve">areas of significant importance to the local and regional economy, such as Gloucester Quays and Gloucester Docks. </w:t>
      </w:r>
      <w:r w:rsidR="003D4B12" w:rsidRPr="00290B5F">
        <w:rPr>
          <w:rStyle w:val="fontstyle01"/>
          <w:rFonts w:ascii="Arial" w:hAnsi="Arial" w:cs="Arial"/>
          <w:b w:val="0"/>
          <w:color w:val="auto"/>
          <w:sz w:val="20"/>
          <w:szCs w:val="20"/>
        </w:rPr>
        <w:t>The scheme will also ensure that the area will continue to be</w:t>
      </w:r>
      <w:r w:rsidR="003D4B12" w:rsidRPr="00290B5F">
        <w:rPr>
          <w:rFonts w:cs="Arial"/>
          <w:b w:val="0"/>
          <w:color w:val="auto"/>
          <w:sz w:val="20"/>
          <w:szCs w:val="20"/>
        </w:rPr>
        <w:t xml:space="preserve"> </w:t>
      </w:r>
      <w:r w:rsidR="003D4B12" w:rsidRPr="00290B5F">
        <w:rPr>
          <w:rStyle w:val="fontstyle01"/>
          <w:rFonts w:ascii="Arial" w:hAnsi="Arial" w:cs="Arial"/>
          <w:b w:val="0"/>
          <w:color w:val="auto"/>
          <w:sz w:val="20"/>
          <w:szCs w:val="20"/>
        </w:rPr>
        <w:t>attractive to private investors and can continue to fulfil a role as a top visitor attraction in</w:t>
      </w:r>
      <w:r w:rsidR="003D4B12" w:rsidRPr="00290B5F">
        <w:rPr>
          <w:rFonts w:cs="Arial"/>
          <w:b w:val="0"/>
          <w:color w:val="auto"/>
          <w:sz w:val="20"/>
          <w:szCs w:val="20"/>
        </w:rPr>
        <w:t xml:space="preserve"> </w:t>
      </w:r>
      <w:r w:rsidR="003D4B12" w:rsidRPr="00290B5F">
        <w:rPr>
          <w:rStyle w:val="fontstyle01"/>
          <w:rFonts w:ascii="Arial" w:hAnsi="Arial" w:cs="Arial"/>
          <w:b w:val="0"/>
          <w:color w:val="auto"/>
          <w:sz w:val="20"/>
          <w:szCs w:val="20"/>
        </w:rPr>
        <w:t>Gloucestershire where some events (</w:t>
      </w:r>
      <w:r w:rsidR="00B1334E" w:rsidRPr="00290B5F">
        <w:rPr>
          <w:rStyle w:val="fontstyle01"/>
          <w:rFonts w:ascii="Arial" w:hAnsi="Arial" w:cs="Arial"/>
          <w:b w:val="0"/>
          <w:color w:val="auto"/>
          <w:sz w:val="20"/>
          <w:szCs w:val="20"/>
        </w:rPr>
        <w:t xml:space="preserve">at </w:t>
      </w:r>
      <w:r w:rsidR="003D4B12" w:rsidRPr="00290B5F">
        <w:rPr>
          <w:rStyle w:val="fontstyle01"/>
          <w:rFonts w:ascii="Arial" w:hAnsi="Arial" w:cs="Arial"/>
          <w:b w:val="0"/>
          <w:color w:val="auto"/>
          <w:sz w:val="20"/>
          <w:szCs w:val="20"/>
        </w:rPr>
        <w:t>Gloucester Docks and Gloucester Quays) can attract in excess of</w:t>
      </w:r>
      <w:r w:rsidR="003D4B12" w:rsidRPr="00290B5F">
        <w:rPr>
          <w:rFonts w:cs="Arial"/>
          <w:b w:val="0"/>
          <w:color w:val="auto"/>
          <w:sz w:val="20"/>
          <w:szCs w:val="20"/>
        </w:rPr>
        <w:t xml:space="preserve"> </w:t>
      </w:r>
      <w:r w:rsidR="003D4B12" w:rsidRPr="00290B5F">
        <w:rPr>
          <w:rStyle w:val="fontstyle01"/>
          <w:rFonts w:ascii="Arial" w:hAnsi="Arial" w:cs="Arial"/>
          <w:b w:val="0"/>
          <w:color w:val="auto"/>
          <w:sz w:val="20"/>
          <w:szCs w:val="20"/>
        </w:rPr>
        <w:t>30,000 visitors a day. The improvements will also future proof the access route to accommodate for</w:t>
      </w:r>
      <w:r w:rsidR="003D4B12" w:rsidRPr="00290B5F">
        <w:rPr>
          <w:rFonts w:cs="Arial"/>
          <w:b w:val="0"/>
          <w:color w:val="auto"/>
          <w:sz w:val="20"/>
          <w:szCs w:val="20"/>
        </w:rPr>
        <w:t xml:space="preserve"> </w:t>
      </w:r>
      <w:r w:rsidR="003D4B12" w:rsidRPr="00290B5F">
        <w:rPr>
          <w:rStyle w:val="fontstyle01"/>
          <w:rFonts w:ascii="Arial" w:hAnsi="Arial" w:cs="Arial"/>
          <w:b w:val="0"/>
          <w:color w:val="auto"/>
          <w:sz w:val="20"/>
          <w:szCs w:val="20"/>
        </w:rPr>
        <w:t>future development such as ‘Bakers Quay’ and ‘Gloucester City Football Club’, which will increase</w:t>
      </w:r>
      <w:r w:rsidR="003D4B12" w:rsidRPr="00290B5F">
        <w:rPr>
          <w:rFonts w:cs="Arial"/>
          <w:b w:val="0"/>
          <w:color w:val="auto"/>
          <w:sz w:val="20"/>
          <w:szCs w:val="20"/>
        </w:rPr>
        <w:t xml:space="preserve"> </w:t>
      </w:r>
      <w:r w:rsidR="003D4B12" w:rsidRPr="00290B5F">
        <w:rPr>
          <w:rStyle w:val="fontstyle01"/>
          <w:rFonts w:ascii="Arial" w:hAnsi="Arial" w:cs="Arial"/>
          <w:b w:val="0"/>
          <w:color w:val="auto"/>
          <w:sz w:val="20"/>
          <w:szCs w:val="20"/>
        </w:rPr>
        <w:t>demand on the corridor.</w:t>
      </w:r>
    </w:p>
    <w:p w14:paraId="0486500D" w14:textId="52A10B13" w:rsidR="00233763" w:rsidRPr="00290B5F" w:rsidRDefault="003D4B12" w:rsidP="00CF7B53">
      <w:pPr>
        <w:pStyle w:val="Heading2"/>
        <w:numPr>
          <w:ilvl w:val="0"/>
          <w:numId w:val="0"/>
        </w:numPr>
        <w:ind w:left="1021" w:hanging="1021"/>
        <w:jc w:val="both"/>
        <w:rPr>
          <w:rFonts w:eastAsiaTheme="majorEastAsia"/>
          <w:b w:val="0"/>
          <w:color w:val="auto"/>
          <w:sz w:val="20"/>
          <w:szCs w:val="20"/>
        </w:rPr>
      </w:pPr>
      <w:r w:rsidRPr="00290B5F">
        <w:rPr>
          <w:rFonts w:eastAsiaTheme="majorEastAsia"/>
          <w:b w:val="0"/>
          <w:color w:val="auto"/>
          <w:sz w:val="20"/>
          <w:szCs w:val="20"/>
        </w:rPr>
        <w:tab/>
      </w:r>
      <w:r w:rsidR="00B50309" w:rsidRPr="00290B5F">
        <w:rPr>
          <w:rFonts w:eastAsiaTheme="majorEastAsia"/>
          <w:b w:val="0"/>
          <w:color w:val="auto"/>
          <w:sz w:val="20"/>
          <w:szCs w:val="20"/>
        </w:rPr>
        <w:t xml:space="preserve">The Transport Assessment which was submitted as a result of the planning application </w:t>
      </w:r>
      <w:r w:rsidR="00B50309" w:rsidRPr="00290B5F">
        <w:rPr>
          <w:b w:val="0"/>
          <w:color w:val="auto"/>
          <w:sz w:val="20"/>
          <w:szCs w:val="20"/>
        </w:rPr>
        <w:t>(reference 18/0052/GLR3MJ) for the widening of the road confirms that t</w:t>
      </w:r>
      <w:r w:rsidRPr="00290B5F">
        <w:rPr>
          <w:rFonts w:eastAsiaTheme="majorEastAsia"/>
          <w:b w:val="0"/>
          <w:color w:val="auto"/>
          <w:sz w:val="20"/>
          <w:szCs w:val="20"/>
        </w:rPr>
        <w:t xml:space="preserve">he scheme will also significantly improve productivity by reducing travel time for the users of this corridor by between 5 and 10 minutes. </w:t>
      </w:r>
    </w:p>
    <w:p w14:paraId="143E9ED2" w14:textId="77777777" w:rsidR="009D1485" w:rsidRPr="005B290B" w:rsidRDefault="009D1485" w:rsidP="009A31D7">
      <w:pPr>
        <w:pStyle w:val="Heading1"/>
        <w:numPr>
          <w:ilvl w:val="0"/>
          <w:numId w:val="28"/>
        </w:numPr>
        <w:rPr>
          <w:rFonts w:eastAsiaTheme="majorEastAsia"/>
          <w:color w:val="auto"/>
        </w:rPr>
      </w:pPr>
      <w:bookmarkStart w:id="17" w:name="_Toc7706629"/>
      <w:r w:rsidRPr="005B290B">
        <w:rPr>
          <w:rFonts w:eastAsiaTheme="majorEastAsia"/>
          <w:color w:val="auto"/>
        </w:rPr>
        <w:lastRenderedPageBreak/>
        <w:t xml:space="preserve">Human </w:t>
      </w:r>
      <w:r w:rsidR="00657433" w:rsidRPr="005B290B">
        <w:rPr>
          <w:rFonts w:eastAsiaTheme="majorEastAsia"/>
          <w:color w:val="auto"/>
        </w:rPr>
        <w:t>R</w:t>
      </w:r>
      <w:r w:rsidRPr="005B290B">
        <w:rPr>
          <w:rFonts w:eastAsiaTheme="majorEastAsia"/>
          <w:color w:val="auto"/>
        </w:rPr>
        <w:t>ights</w:t>
      </w:r>
      <w:bookmarkEnd w:id="17"/>
    </w:p>
    <w:p w14:paraId="2B5C135A" w14:textId="70146AB9" w:rsidR="00B410E6" w:rsidRPr="005B290B" w:rsidRDefault="00B410E6">
      <w:pPr>
        <w:spacing w:after="200" w:line="276" w:lineRule="auto"/>
        <w:rPr>
          <w:rFonts w:eastAsiaTheme="majorEastAsia"/>
          <w:color w:val="auto"/>
        </w:rPr>
      </w:pPr>
      <w:r w:rsidRPr="005B290B">
        <w:rPr>
          <w:rFonts w:eastAsiaTheme="majorEastAsia"/>
          <w:color w:val="auto"/>
        </w:rPr>
        <w:tab/>
      </w:r>
    </w:p>
    <w:p w14:paraId="320B367C" w14:textId="5E13277B" w:rsidR="00B410E6" w:rsidRPr="005B290B" w:rsidRDefault="009A487B" w:rsidP="009A487B">
      <w:pPr>
        <w:spacing w:after="160" w:line="360" w:lineRule="auto"/>
        <w:ind w:left="680" w:hanging="680"/>
        <w:contextualSpacing/>
        <w:rPr>
          <w:rFonts w:eastAsia="Calibri"/>
          <w:color w:val="auto"/>
        </w:rPr>
      </w:pPr>
      <w:r>
        <w:rPr>
          <w:rFonts w:eastAsia="Calibri"/>
          <w:color w:val="auto"/>
        </w:rPr>
        <w:t>9.1</w:t>
      </w:r>
      <w:r>
        <w:rPr>
          <w:rFonts w:eastAsia="Calibri"/>
          <w:color w:val="auto"/>
        </w:rPr>
        <w:tab/>
      </w:r>
      <w:r w:rsidR="00B410E6" w:rsidRPr="005B290B">
        <w:rPr>
          <w:rFonts w:eastAsia="Calibri"/>
          <w:color w:val="auto"/>
        </w:rPr>
        <w:t xml:space="preserve">Paragraph 12 of the Department for Communities and Local Government’s (DCLG) February 2018 [CD20] Guidance on Compulsory Purchase Process and the </w:t>
      </w:r>
      <w:proofErr w:type="spellStart"/>
      <w:r w:rsidR="00B410E6" w:rsidRPr="005B290B">
        <w:rPr>
          <w:rFonts w:eastAsia="Calibri"/>
          <w:color w:val="auto"/>
        </w:rPr>
        <w:t>Crichel</w:t>
      </w:r>
      <w:proofErr w:type="spellEnd"/>
      <w:r w:rsidR="00B410E6" w:rsidRPr="005B290B">
        <w:rPr>
          <w:rFonts w:eastAsia="Calibri"/>
          <w:color w:val="auto"/>
        </w:rPr>
        <w:t xml:space="preserve"> Down Rules states that a compulsory purchase order should only be made where there is “a compelling case in the public interest” and that the purpose for which the order is made justifies interfering with the human rights of the person (which may be a business or other entity as well as an individual) with an interest in the land. In making this assessment, the person seeking to acquire the land should have regard in particular to the provisions of Article 1 of the First Protocol and Article 6 of the Convention and, in the case of a dwelling, Article 8 of the Convention.  These are summarised and considered below.</w:t>
      </w:r>
      <w:r w:rsidR="00B410E6" w:rsidRPr="005B290B">
        <w:rPr>
          <w:rFonts w:eastAsia="Calibri"/>
          <w:color w:val="auto"/>
        </w:rPr>
        <w:br/>
      </w:r>
    </w:p>
    <w:p w14:paraId="7335FC06" w14:textId="323D169C" w:rsidR="00B410E6" w:rsidRPr="005B290B" w:rsidRDefault="009A487B" w:rsidP="009A487B">
      <w:pPr>
        <w:spacing w:after="160" w:line="360" w:lineRule="auto"/>
        <w:ind w:left="680" w:hanging="680"/>
        <w:contextualSpacing/>
        <w:rPr>
          <w:rFonts w:eastAsia="Calibri"/>
          <w:color w:val="auto"/>
        </w:rPr>
      </w:pPr>
      <w:r>
        <w:rPr>
          <w:rFonts w:eastAsia="Calibri"/>
          <w:color w:val="auto"/>
        </w:rPr>
        <w:t>9.2</w:t>
      </w:r>
      <w:r>
        <w:rPr>
          <w:rFonts w:eastAsia="Calibri"/>
          <w:color w:val="auto"/>
        </w:rPr>
        <w:tab/>
      </w:r>
      <w:r w:rsidR="00B410E6" w:rsidRPr="005B290B">
        <w:rPr>
          <w:rFonts w:eastAsia="Calibri"/>
          <w:color w:val="auto"/>
        </w:rPr>
        <w:t>Article 1 of the First Protocol states that</w:t>
      </w:r>
      <w:r w:rsidR="00B410E6" w:rsidRPr="009A487B">
        <w:rPr>
          <w:rFonts w:eastAsia="Calibri"/>
          <w:i/>
          <w:color w:val="auto"/>
        </w:rPr>
        <w:t>: “…Every natural or legal person is entitled to peaceful enjoyment of his possessions” and “no one shall be deprived of his possessions except in the public interest and subject to the conditions provided for by the law and by the general principles of international law…”</w:t>
      </w:r>
      <w:r w:rsidR="00B410E6" w:rsidRPr="009A487B">
        <w:rPr>
          <w:rFonts w:eastAsia="Calibri"/>
          <w:i/>
          <w:color w:val="auto"/>
        </w:rPr>
        <w:br/>
      </w:r>
    </w:p>
    <w:p w14:paraId="79126F3B" w14:textId="11B97B40" w:rsidR="00B410E6" w:rsidRPr="005B290B" w:rsidRDefault="009A487B" w:rsidP="009A487B">
      <w:pPr>
        <w:spacing w:after="160" w:line="360" w:lineRule="auto"/>
        <w:ind w:left="680" w:hanging="680"/>
        <w:contextualSpacing/>
        <w:rPr>
          <w:rFonts w:eastAsia="Calibri"/>
          <w:color w:val="auto"/>
        </w:rPr>
      </w:pPr>
      <w:r>
        <w:rPr>
          <w:rFonts w:eastAsia="Calibri"/>
          <w:color w:val="auto"/>
        </w:rPr>
        <w:t>9.3</w:t>
      </w:r>
      <w:r>
        <w:rPr>
          <w:rFonts w:eastAsia="Calibri"/>
          <w:color w:val="auto"/>
        </w:rPr>
        <w:tab/>
      </w:r>
      <w:r w:rsidR="00B410E6" w:rsidRPr="005B290B">
        <w:rPr>
          <w:rFonts w:eastAsia="Calibri"/>
          <w:color w:val="auto"/>
        </w:rPr>
        <w:t xml:space="preserve">Whilst occupiers and owners of land will be deprived of their property if the Order is made, this will be done in accordance with the law.  The Order is being pursued in the public interest as required by Article 1 of the First Protocol and insofar as Article 8 rights are concerned, is necessary in the interests of the economic well-being of the country.  The </w:t>
      </w:r>
      <w:r w:rsidR="00204675" w:rsidRPr="005B290B">
        <w:rPr>
          <w:rFonts w:eastAsia="Calibri"/>
          <w:color w:val="auto"/>
        </w:rPr>
        <w:t xml:space="preserve">Acquiring Authority </w:t>
      </w:r>
      <w:r w:rsidR="00B410E6" w:rsidRPr="005B290B">
        <w:rPr>
          <w:rFonts w:eastAsia="Calibri"/>
          <w:color w:val="auto"/>
        </w:rPr>
        <w:t>considers that the Order will strike a fair balance between the public interest in the implementation of the Scheme and those private rights which will be affected by the Order and that any interference with those rights is justified and proportionate.</w:t>
      </w:r>
      <w:r w:rsidR="00B410E6" w:rsidRPr="005B290B">
        <w:rPr>
          <w:rFonts w:eastAsia="Calibri"/>
          <w:color w:val="auto"/>
        </w:rPr>
        <w:br/>
      </w:r>
    </w:p>
    <w:p w14:paraId="534230C7" w14:textId="23542F88" w:rsidR="00B410E6" w:rsidRPr="009A487B" w:rsidRDefault="009A487B" w:rsidP="009A487B">
      <w:pPr>
        <w:spacing w:after="160" w:line="360" w:lineRule="auto"/>
        <w:ind w:left="680" w:hanging="680"/>
        <w:contextualSpacing/>
        <w:rPr>
          <w:rFonts w:eastAsia="Calibri"/>
          <w:color w:val="auto"/>
        </w:rPr>
      </w:pPr>
      <w:r>
        <w:rPr>
          <w:rFonts w:eastAsia="Calibri"/>
          <w:color w:val="auto"/>
        </w:rPr>
        <w:t>9.4</w:t>
      </w:r>
      <w:r>
        <w:rPr>
          <w:rFonts w:eastAsia="Calibri"/>
          <w:color w:val="auto"/>
        </w:rPr>
        <w:tab/>
      </w:r>
      <w:r w:rsidR="00B410E6" w:rsidRPr="005B290B">
        <w:rPr>
          <w:rFonts w:eastAsia="Calibri"/>
          <w:color w:val="auto"/>
        </w:rPr>
        <w:t xml:space="preserve">Article 6 of the Convention provides that: </w:t>
      </w:r>
      <w:r w:rsidR="00B410E6" w:rsidRPr="009A487B">
        <w:rPr>
          <w:rFonts w:eastAsia="Calibri"/>
          <w:i/>
          <w:color w:val="auto"/>
        </w:rPr>
        <w:t>“In determining his civil rights and obligations…everyone is entitled to a fair and public hearing within a reasonable time by an independent and impartial tribunal established by law.”</w:t>
      </w:r>
    </w:p>
    <w:p w14:paraId="2D56365C" w14:textId="77777777" w:rsidR="00B410E6" w:rsidRPr="005B290B" w:rsidRDefault="00B410E6" w:rsidP="00B410E6">
      <w:pPr>
        <w:tabs>
          <w:tab w:val="num" w:pos="709"/>
        </w:tabs>
        <w:spacing w:after="160" w:line="360" w:lineRule="auto"/>
        <w:ind w:left="851" w:hanging="709"/>
        <w:contextualSpacing/>
        <w:rPr>
          <w:rFonts w:eastAsia="Calibri"/>
          <w:i/>
          <w:color w:val="auto"/>
        </w:rPr>
      </w:pPr>
    </w:p>
    <w:p w14:paraId="5F7028C2" w14:textId="3B6D067D" w:rsidR="00B410E6" w:rsidRPr="005B290B" w:rsidRDefault="009A487B" w:rsidP="009A487B">
      <w:pPr>
        <w:spacing w:after="160" w:line="360" w:lineRule="auto"/>
        <w:ind w:left="680" w:hanging="680"/>
        <w:contextualSpacing/>
        <w:rPr>
          <w:rFonts w:eastAsia="Calibri"/>
          <w:color w:val="auto"/>
        </w:rPr>
      </w:pPr>
      <w:r>
        <w:rPr>
          <w:rFonts w:eastAsia="Calibri"/>
          <w:color w:val="auto"/>
        </w:rPr>
        <w:t>9.5</w:t>
      </w:r>
      <w:r>
        <w:rPr>
          <w:rFonts w:eastAsia="Calibri"/>
          <w:color w:val="auto"/>
        </w:rPr>
        <w:tab/>
      </w:r>
      <w:r w:rsidR="00B410E6" w:rsidRPr="005B290B">
        <w:rPr>
          <w:rFonts w:eastAsia="Calibri"/>
          <w:color w:val="auto"/>
        </w:rPr>
        <w:t>Article 8 of the Convention provides:</w:t>
      </w:r>
    </w:p>
    <w:p w14:paraId="6CD8834D" w14:textId="77777777" w:rsidR="00B410E6" w:rsidRPr="009A487B" w:rsidRDefault="00B410E6" w:rsidP="009A487B">
      <w:pPr>
        <w:spacing w:after="160" w:line="360" w:lineRule="auto"/>
        <w:ind w:left="680"/>
        <w:contextualSpacing/>
        <w:rPr>
          <w:rFonts w:eastAsia="Calibri"/>
          <w:i/>
          <w:color w:val="auto"/>
        </w:rPr>
      </w:pPr>
      <w:r w:rsidRPr="009A487B">
        <w:rPr>
          <w:rFonts w:eastAsia="Calibri"/>
          <w:i/>
          <w:color w:val="auto"/>
        </w:rPr>
        <w:t>“Everyone has the right to respect for his private and family life, his home and his correspondence.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9A487B">
        <w:rPr>
          <w:rFonts w:eastAsia="Calibri"/>
          <w:i/>
          <w:color w:val="auto"/>
        </w:rPr>
        <w:br/>
      </w:r>
    </w:p>
    <w:p w14:paraId="4931FF3B" w14:textId="57E48FB9" w:rsidR="00B410E6" w:rsidRPr="005B290B" w:rsidRDefault="009A487B" w:rsidP="009A487B">
      <w:pPr>
        <w:spacing w:after="160" w:line="360" w:lineRule="auto"/>
        <w:ind w:left="680" w:hanging="680"/>
        <w:contextualSpacing/>
        <w:rPr>
          <w:rFonts w:eastAsia="Calibri"/>
          <w:color w:val="auto"/>
        </w:rPr>
      </w:pPr>
      <w:r>
        <w:rPr>
          <w:rFonts w:eastAsia="Calibri"/>
          <w:color w:val="auto"/>
        </w:rPr>
        <w:t>9.6</w:t>
      </w:r>
      <w:r>
        <w:rPr>
          <w:rFonts w:eastAsia="Calibri"/>
          <w:color w:val="auto"/>
        </w:rPr>
        <w:tab/>
      </w:r>
      <w:r w:rsidR="00B410E6" w:rsidRPr="005B290B">
        <w:rPr>
          <w:rFonts w:eastAsia="Calibri"/>
          <w:color w:val="auto"/>
        </w:rPr>
        <w:t xml:space="preserve">Consultation has taken place with communities and parties that will be affected by the Proposed Order as well as during the Planning Consent process.  All those affected by the Order will be notified and will be afforded the right to make representations and/or objections to the Secretary of State for Transport, and to be heard at an Inquiry.  The </w:t>
      </w:r>
      <w:r w:rsidR="00204675" w:rsidRPr="005B290B">
        <w:rPr>
          <w:rFonts w:eastAsia="Calibri"/>
          <w:color w:val="auto"/>
        </w:rPr>
        <w:t xml:space="preserve">Acquiring Authority </w:t>
      </w:r>
      <w:r w:rsidR="00B410E6" w:rsidRPr="005B290B">
        <w:rPr>
          <w:rFonts w:eastAsia="Calibri"/>
          <w:color w:val="auto"/>
        </w:rPr>
        <w:t xml:space="preserve">considers that the statutory processes and associated rights for those affected to pursue remedies in the High Court where relevant, are compliant with Article 6. </w:t>
      </w:r>
      <w:r w:rsidR="00B410E6" w:rsidRPr="005B290B">
        <w:rPr>
          <w:rFonts w:eastAsia="Calibri"/>
          <w:color w:val="auto"/>
        </w:rPr>
        <w:br/>
      </w:r>
    </w:p>
    <w:p w14:paraId="1E1967C2" w14:textId="21C82F72" w:rsidR="00B410E6" w:rsidRPr="005B290B" w:rsidRDefault="009A487B" w:rsidP="009A487B">
      <w:pPr>
        <w:spacing w:after="160" w:line="360" w:lineRule="auto"/>
        <w:ind w:left="680" w:hanging="680"/>
        <w:contextualSpacing/>
        <w:rPr>
          <w:rFonts w:eastAsia="Calibri"/>
          <w:color w:val="auto"/>
        </w:rPr>
      </w:pPr>
      <w:r>
        <w:rPr>
          <w:rFonts w:eastAsia="Calibri"/>
          <w:color w:val="auto"/>
        </w:rPr>
        <w:t>9.7</w:t>
      </w:r>
      <w:r>
        <w:rPr>
          <w:rFonts w:eastAsia="Calibri"/>
          <w:color w:val="auto"/>
        </w:rPr>
        <w:tab/>
      </w:r>
      <w:r w:rsidR="00B410E6" w:rsidRPr="005B290B">
        <w:rPr>
          <w:rFonts w:eastAsia="Calibri"/>
          <w:color w:val="auto"/>
        </w:rPr>
        <w:t xml:space="preserve">The </w:t>
      </w:r>
      <w:r w:rsidR="00204675" w:rsidRPr="005B290B">
        <w:rPr>
          <w:rFonts w:eastAsia="Calibri"/>
          <w:color w:val="auto"/>
        </w:rPr>
        <w:t xml:space="preserve">Acquiring Authority </w:t>
      </w:r>
      <w:r w:rsidR="00B410E6" w:rsidRPr="005B290B">
        <w:rPr>
          <w:rFonts w:eastAsia="Calibri"/>
          <w:color w:val="auto"/>
        </w:rPr>
        <w:t>considers that such interferences as may occur in pursuance of the Order are in accordance with the law, pursue a legitimate aim</w:t>
      </w:r>
      <w:r w:rsidR="0072677D" w:rsidRPr="005B290B">
        <w:rPr>
          <w:rFonts w:eastAsia="Calibri"/>
          <w:color w:val="auto"/>
        </w:rPr>
        <w:t xml:space="preserve"> </w:t>
      </w:r>
      <w:r w:rsidR="00B410E6" w:rsidRPr="005B290B">
        <w:rPr>
          <w:rFonts w:eastAsia="Calibri"/>
          <w:color w:val="auto"/>
        </w:rPr>
        <w:t xml:space="preserve">are proportionate having regard to the benefits to the public interest that the </w:t>
      </w:r>
      <w:r w:rsidR="0072677D" w:rsidRPr="005B290B">
        <w:rPr>
          <w:rFonts w:eastAsia="Calibri"/>
          <w:color w:val="auto"/>
        </w:rPr>
        <w:t>Scheme</w:t>
      </w:r>
      <w:r w:rsidR="00B410E6" w:rsidRPr="005B290B">
        <w:rPr>
          <w:rFonts w:eastAsia="Calibri"/>
          <w:color w:val="auto"/>
        </w:rPr>
        <w:t xml:space="preserve"> will secure. </w:t>
      </w:r>
      <w:r w:rsidR="00B410E6" w:rsidRPr="005B290B">
        <w:rPr>
          <w:rFonts w:eastAsia="Calibri"/>
          <w:color w:val="auto"/>
        </w:rPr>
        <w:br/>
      </w:r>
    </w:p>
    <w:p w14:paraId="4FAE317A" w14:textId="3BE12E66" w:rsidR="00B410E6" w:rsidRPr="005B290B" w:rsidRDefault="009A487B" w:rsidP="009A487B">
      <w:pPr>
        <w:spacing w:after="160" w:line="360" w:lineRule="auto"/>
        <w:ind w:left="680" w:hanging="680"/>
        <w:contextualSpacing/>
        <w:rPr>
          <w:rFonts w:eastAsia="Calibri"/>
          <w:color w:val="auto"/>
        </w:rPr>
      </w:pPr>
      <w:r>
        <w:rPr>
          <w:rFonts w:eastAsia="Calibri"/>
          <w:color w:val="auto"/>
        </w:rPr>
        <w:t>9.8</w:t>
      </w:r>
      <w:r>
        <w:rPr>
          <w:rFonts w:eastAsia="Calibri"/>
          <w:color w:val="auto"/>
        </w:rPr>
        <w:tab/>
      </w:r>
      <w:r w:rsidR="00B410E6" w:rsidRPr="005B290B">
        <w:rPr>
          <w:rFonts w:eastAsia="Calibri"/>
          <w:color w:val="auto"/>
        </w:rPr>
        <w:t xml:space="preserve">Those directly affected by the Order will be entitled to compensation in accordance with the Order and statutory Compensation Code. </w:t>
      </w:r>
    </w:p>
    <w:p w14:paraId="4984C645" w14:textId="146EF99B" w:rsidR="008B4020" w:rsidRPr="005B290B" w:rsidRDefault="008B4020" w:rsidP="00B05E8D">
      <w:pPr>
        <w:pStyle w:val="Heading2"/>
        <w:numPr>
          <w:ilvl w:val="0"/>
          <w:numId w:val="0"/>
        </w:numPr>
        <w:spacing w:line="360" w:lineRule="auto"/>
        <w:rPr>
          <w:b w:val="0"/>
          <w:color w:val="auto"/>
          <w:sz w:val="20"/>
          <w:szCs w:val="20"/>
        </w:rPr>
      </w:pPr>
      <w:r w:rsidRPr="005B290B">
        <w:rPr>
          <w:b w:val="0"/>
          <w:color w:val="auto"/>
          <w:sz w:val="20"/>
          <w:szCs w:val="20"/>
        </w:rPr>
        <w:t>In summary, in processing the Order, the Acquiring Authority has complied with all relevant legislation and regulations which provide an opportunity for those affected to object to the Order and have their representations considered at a public inquiry. The land to be acquired for the Scheme which is the subject of the Order has been kept to a minimum as far as practicable. The public interest can only be safeguarded by the acquisition of this land and such acquisition would not place a disproportionate burden on the affected land owners. In addition, the Scheme has the benefit of planning permission the granting of which involved the weighing of all material planning considerations including the public benefit of pursuing the Scheme against any disruption and interference that would be caused to individual rights</w:t>
      </w:r>
    </w:p>
    <w:p w14:paraId="006A5FDE" w14:textId="2452B96C" w:rsidR="00467BAA" w:rsidRPr="005B290B" w:rsidRDefault="00467BAA">
      <w:pPr>
        <w:spacing w:after="200" w:line="276" w:lineRule="auto"/>
        <w:rPr>
          <w:rFonts w:eastAsia="Times New Roman" w:cs="Times New Roman"/>
          <w:bCs/>
          <w:color w:val="auto"/>
          <w:szCs w:val="20"/>
        </w:rPr>
      </w:pPr>
      <w:r w:rsidRPr="005B290B">
        <w:rPr>
          <w:b/>
          <w:color w:val="auto"/>
          <w:szCs w:val="20"/>
        </w:rPr>
        <w:br w:type="page"/>
      </w:r>
    </w:p>
    <w:p w14:paraId="14A02A85" w14:textId="77777777" w:rsidR="002A7D67" w:rsidRDefault="002A7D67" w:rsidP="00B05E8D">
      <w:pPr>
        <w:pStyle w:val="Heading2"/>
        <w:numPr>
          <w:ilvl w:val="0"/>
          <w:numId w:val="0"/>
        </w:numPr>
        <w:spacing w:line="360" w:lineRule="auto"/>
        <w:rPr>
          <w:b w:val="0"/>
          <w:sz w:val="20"/>
          <w:szCs w:val="20"/>
        </w:rPr>
      </w:pPr>
    </w:p>
    <w:p w14:paraId="23937B97" w14:textId="3965DDA4" w:rsidR="002A7D67" w:rsidRPr="00AB4AB2" w:rsidRDefault="002A7D67" w:rsidP="002A7D67">
      <w:pPr>
        <w:pStyle w:val="Heading1"/>
        <w:numPr>
          <w:ilvl w:val="0"/>
          <w:numId w:val="28"/>
        </w:numPr>
        <w:rPr>
          <w:rFonts w:eastAsiaTheme="majorEastAsia"/>
          <w:color w:val="auto"/>
        </w:rPr>
      </w:pPr>
      <w:r w:rsidRPr="00AB4AB2">
        <w:rPr>
          <w:rFonts w:eastAsiaTheme="majorEastAsia"/>
          <w:color w:val="auto"/>
        </w:rPr>
        <w:t xml:space="preserve">FUNDING </w:t>
      </w:r>
    </w:p>
    <w:p w14:paraId="30B0F39D" w14:textId="2D619E08" w:rsidR="00F504A2" w:rsidRPr="00AB4AB2" w:rsidRDefault="002A7D67" w:rsidP="009A31D7">
      <w:pPr>
        <w:pStyle w:val="Heading2"/>
        <w:numPr>
          <w:ilvl w:val="1"/>
          <w:numId w:val="28"/>
        </w:numPr>
        <w:spacing w:line="360" w:lineRule="auto"/>
        <w:rPr>
          <w:rFonts w:eastAsiaTheme="minorEastAsia" w:cs="Arial"/>
          <w:b w:val="0"/>
          <w:color w:val="auto"/>
          <w:sz w:val="20"/>
          <w:szCs w:val="20"/>
          <w:lang w:eastAsia="en-GB"/>
        </w:rPr>
      </w:pPr>
      <w:r w:rsidRPr="00AB4AB2">
        <w:rPr>
          <w:rFonts w:eastAsiaTheme="minorEastAsia" w:cs="Arial"/>
          <w:b w:val="0"/>
          <w:color w:val="auto"/>
          <w:sz w:val="20"/>
          <w:szCs w:val="20"/>
          <w:lang w:eastAsia="en-GB"/>
        </w:rPr>
        <w:t>Scheme delivery and any compulsory purchase compensation will be funded through the Gloucestershire County Council Capital Programme and the Growth Deal Capital Grant from Gloucestershire First Local Enterprise Partnership (</w:t>
      </w:r>
      <w:proofErr w:type="spellStart"/>
      <w:r w:rsidRPr="00AB4AB2">
        <w:rPr>
          <w:rFonts w:eastAsiaTheme="minorEastAsia" w:cs="Arial"/>
          <w:b w:val="0"/>
          <w:color w:val="auto"/>
          <w:sz w:val="20"/>
          <w:szCs w:val="20"/>
          <w:lang w:eastAsia="en-GB"/>
        </w:rPr>
        <w:t>GFirst</w:t>
      </w:r>
      <w:proofErr w:type="spellEnd"/>
      <w:r w:rsidRPr="00AB4AB2">
        <w:rPr>
          <w:rFonts w:eastAsiaTheme="minorEastAsia" w:cs="Arial"/>
          <w:b w:val="0"/>
          <w:color w:val="auto"/>
          <w:sz w:val="20"/>
          <w:szCs w:val="20"/>
          <w:lang w:eastAsia="en-GB"/>
        </w:rPr>
        <w:t xml:space="preserve"> LEP). </w:t>
      </w:r>
      <w:r w:rsidR="00494862" w:rsidRPr="00AB4AB2">
        <w:rPr>
          <w:rFonts w:eastAsiaTheme="minorEastAsia" w:cs="Arial"/>
          <w:b w:val="0"/>
          <w:color w:val="auto"/>
          <w:sz w:val="20"/>
          <w:szCs w:val="20"/>
          <w:lang w:eastAsia="en-GB"/>
        </w:rPr>
        <w:t xml:space="preserve"> A full scheme design and constructions costs summary is set out below, based on estimated figures where exact sums are not known.  There is potential for these estimates to increase or decrease as actual </w:t>
      </w:r>
      <w:r w:rsidR="00B57A55">
        <w:rPr>
          <w:rFonts w:eastAsiaTheme="minorEastAsia" w:cs="Arial"/>
          <w:b w:val="0"/>
          <w:color w:val="auto"/>
          <w:sz w:val="20"/>
          <w:szCs w:val="20"/>
          <w:lang w:eastAsia="en-GB"/>
        </w:rPr>
        <w:t>costs</w:t>
      </w:r>
      <w:r w:rsidR="00494862" w:rsidRPr="00AB4AB2">
        <w:rPr>
          <w:rFonts w:eastAsiaTheme="minorEastAsia" w:cs="Arial"/>
          <w:b w:val="0"/>
          <w:color w:val="auto"/>
          <w:sz w:val="20"/>
          <w:szCs w:val="20"/>
          <w:lang w:eastAsia="en-GB"/>
        </w:rPr>
        <w:t xml:space="preserve"> become available.</w:t>
      </w:r>
    </w:p>
    <w:tbl>
      <w:tblPr>
        <w:tblStyle w:val="TableGrid"/>
        <w:tblW w:w="0" w:type="auto"/>
        <w:tblInd w:w="1400" w:type="dxa"/>
        <w:tblLook w:val="04A0" w:firstRow="1" w:lastRow="0" w:firstColumn="1" w:lastColumn="0" w:noHBand="0" w:noVBand="1"/>
      </w:tblPr>
      <w:tblGrid>
        <w:gridCol w:w="3547"/>
        <w:gridCol w:w="3547"/>
        <w:tblGridChange w:id="18">
          <w:tblGrid>
            <w:gridCol w:w="3547"/>
            <w:gridCol w:w="3547"/>
          </w:tblGrid>
        </w:tblGridChange>
      </w:tblGrid>
      <w:tr w:rsidR="00AB4AB2" w:rsidRPr="00AB4AB2" w14:paraId="45AE31EB" w14:textId="77777777" w:rsidTr="002E2279">
        <w:trPr>
          <w:trHeight w:val="592"/>
        </w:trPr>
        <w:tc>
          <w:tcPr>
            <w:tcW w:w="3547" w:type="dxa"/>
          </w:tcPr>
          <w:p w14:paraId="2106D5E1" w14:textId="77777777" w:rsidR="00494862" w:rsidRPr="00AB4AB2" w:rsidRDefault="00494862" w:rsidP="002E2279">
            <w:pPr>
              <w:pStyle w:val="Heading2"/>
              <w:numPr>
                <w:ilvl w:val="0"/>
                <w:numId w:val="0"/>
              </w:numPr>
              <w:spacing w:line="360" w:lineRule="auto"/>
              <w:outlineLvl w:val="1"/>
              <w:rPr>
                <w:rFonts w:eastAsiaTheme="minorEastAsia" w:cs="Arial"/>
                <w:color w:val="auto"/>
                <w:sz w:val="20"/>
                <w:szCs w:val="20"/>
                <w:lang w:eastAsia="en-GB"/>
              </w:rPr>
            </w:pPr>
            <w:r w:rsidRPr="00AB4AB2">
              <w:rPr>
                <w:rFonts w:eastAsiaTheme="minorEastAsia" w:cs="Arial"/>
                <w:color w:val="auto"/>
                <w:sz w:val="20"/>
                <w:szCs w:val="20"/>
                <w:lang w:eastAsia="en-GB"/>
              </w:rPr>
              <w:t>Item</w:t>
            </w:r>
          </w:p>
        </w:tc>
        <w:tc>
          <w:tcPr>
            <w:tcW w:w="3547" w:type="dxa"/>
          </w:tcPr>
          <w:p w14:paraId="1E47DB21" w14:textId="77777777" w:rsidR="00494862" w:rsidRPr="00AB4AB2" w:rsidRDefault="00494862" w:rsidP="002E2279">
            <w:pPr>
              <w:pStyle w:val="Heading2"/>
              <w:numPr>
                <w:ilvl w:val="0"/>
                <w:numId w:val="0"/>
              </w:numPr>
              <w:spacing w:line="360" w:lineRule="auto"/>
              <w:outlineLvl w:val="1"/>
              <w:rPr>
                <w:rFonts w:eastAsiaTheme="minorEastAsia" w:cs="Arial"/>
                <w:color w:val="auto"/>
                <w:sz w:val="20"/>
                <w:szCs w:val="20"/>
                <w:lang w:eastAsia="en-GB"/>
              </w:rPr>
            </w:pPr>
            <w:r w:rsidRPr="00AB4AB2">
              <w:rPr>
                <w:rFonts w:eastAsiaTheme="minorEastAsia" w:cs="Arial"/>
                <w:color w:val="auto"/>
                <w:sz w:val="20"/>
                <w:szCs w:val="20"/>
                <w:lang w:eastAsia="en-GB"/>
              </w:rPr>
              <w:t>Cost estimate</w:t>
            </w:r>
          </w:p>
        </w:tc>
      </w:tr>
      <w:tr w:rsidR="00AB4AB2" w:rsidRPr="00AB4AB2" w14:paraId="2D839308" w14:textId="77777777" w:rsidTr="002E2279">
        <w:trPr>
          <w:trHeight w:val="592"/>
        </w:trPr>
        <w:tc>
          <w:tcPr>
            <w:tcW w:w="3547" w:type="dxa"/>
          </w:tcPr>
          <w:p w14:paraId="46BDCF4D" w14:textId="77777777" w:rsidR="00494862" w:rsidRPr="00AB4AB2" w:rsidRDefault="00494862" w:rsidP="002E2279">
            <w:pPr>
              <w:pStyle w:val="Heading2"/>
              <w:numPr>
                <w:ilvl w:val="0"/>
                <w:numId w:val="0"/>
              </w:numPr>
              <w:spacing w:line="360" w:lineRule="auto"/>
              <w:outlineLvl w:val="1"/>
              <w:rPr>
                <w:rFonts w:eastAsiaTheme="minorEastAsia" w:cs="Arial"/>
                <w:b w:val="0"/>
                <w:color w:val="auto"/>
                <w:sz w:val="20"/>
                <w:szCs w:val="20"/>
                <w:lang w:eastAsia="en-GB"/>
              </w:rPr>
            </w:pPr>
            <w:r w:rsidRPr="00AB4AB2">
              <w:rPr>
                <w:rFonts w:eastAsiaTheme="minorEastAsia" w:cs="Arial"/>
                <w:b w:val="0"/>
                <w:color w:val="auto"/>
                <w:sz w:val="20"/>
                <w:szCs w:val="20"/>
                <w:lang w:eastAsia="en-GB"/>
              </w:rPr>
              <w:t>Demolition</w:t>
            </w:r>
          </w:p>
        </w:tc>
        <w:tc>
          <w:tcPr>
            <w:tcW w:w="3547" w:type="dxa"/>
          </w:tcPr>
          <w:p w14:paraId="7AC68906" w14:textId="77777777" w:rsidR="00494862" w:rsidRPr="00AB4AB2" w:rsidRDefault="00494862" w:rsidP="00494862">
            <w:pPr>
              <w:pStyle w:val="Heading2"/>
              <w:numPr>
                <w:ilvl w:val="0"/>
                <w:numId w:val="0"/>
              </w:numPr>
              <w:spacing w:line="360" w:lineRule="auto"/>
              <w:jc w:val="right"/>
              <w:outlineLvl w:val="1"/>
              <w:rPr>
                <w:rFonts w:eastAsiaTheme="minorEastAsia" w:cs="Arial"/>
                <w:b w:val="0"/>
                <w:color w:val="auto"/>
                <w:sz w:val="20"/>
                <w:szCs w:val="20"/>
                <w:lang w:eastAsia="en-GB"/>
              </w:rPr>
            </w:pPr>
            <w:r w:rsidRPr="00AB4AB2">
              <w:rPr>
                <w:rFonts w:eastAsiaTheme="minorEastAsia" w:cs="Arial"/>
                <w:b w:val="0"/>
                <w:color w:val="auto"/>
                <w:sz w:val="20"/>
                <w:szCs w:val="20"/>
                <w:lang w:eastAsia="en-GB"/>
              </w:rPr>
              <w:t>£330,000</w:t>
            </w:r>
          </w:p>
        </w:tc>
      </w:tr>
      <w:tr w:rsidR="00AB4AB2" w:rsidRPr="00AB4AB2" w14:paraId="1E152666" w14:textId="77777777" w:rsidTr="002E2279">
        <w:trPr>
          <w:trHeight w:val="592"/>
        </w:trPr>
        <w:tc>
          <w:tcPr>
            <w:tcW w:w="3547" w:type="dxa"/>
          </w:tcPr>
          <w:p w14:paraId="2BAC6A75" w14:textId="77777777" w:rsidR="00494862" w:rsidRPr="00AB4AB2" w:rsidRDefault="00494862" w:rsidP="002E2279">
            <w:pPr>
              <w:pStyle w:val="Heading2"/>
              <w:numPr>
                <w:ilvl w:val="0"/>
                <w:numId w:val="0"/>
              </w:numPr>
              <w:spacing w:line="360" w:lineRule="auto"/>
              <w:outlineLvl w:val="1"/>
              <w:rPr>
                <w:rFonts w:eastAsiaTheme="minorEastAsia" w:cs="Arial"/>
                <w:b w:val="0"/>
                <w:color w:val="auto"/>
                <w:sz w:val="20"/>
                <w:szCs w:val="20"/>
                <w:lang w:eastAsia="en-GB"/>
              </w:rPr>
            </w:pPr>
            <w:r w:rsidRPr="00AB4AB2">
              <w:rPr>
                <w:rFonts w:eastAsiaTheme="minorEastAsia" w:cs="Arial"/>
                <w:b w:val="0"/>
                <w:color w:val="auto"/>
                <w:sz w:val="20"/>
                <w:szCs w:val="20"/>
                <w:lang w:eastAsia="en-GB"/>
              </w:rPr>
              <w:t>Statutory Utility Diversion Work</w:t>
            </w:r>
          </w:p>
        </w:tc>
        <w:tc>
          <w:tcPr>
            <w:tcW w:w="3547" w:type="dxa"/>
          </w:tcPr>
          <w:p w14:paraId="107CC819" w14:textId="77777777" w:rsidR="00494862" w:rsidRPr="00AB4AB2" w:rsidRDefault="00494862" w:rsidP="00494862">
            <w:pPr>
              <w:pStyle w:val="Heading2"/>
              <w:numPr>
                <w:ilvl w:val="0"/>
                <w:numId w:val="0"/>
              </w:numPr>
              <w:spacing w:line="360" w:lineRule="auto"/>
              <w:jc w:val="right"/>
              <w:outlineLvl w:val="1"/>
              <w:rPr>
                <w:rFonts w:eastAsiaTheme="minorEastAsia" w:cs="Arial"/>
                <w:b w:val="0"/>
                <w:color w:val="auto"/>
                <w:sz w:val="20"/>
                <w:szCs w:val="20"/>
                <w:lang w:eastAsia="en-GB"/>
              </w:rPr>
            </w:pPr>
            <w:r w:rsidRPr="00AB4AB2">
              <w:rPr>
                <w:rFonts w:eastAsiaTheme="minorEastAsia" w:cs="Arial"/>
                <w:b w:val="0"/>
                <w:color w:val="auto"/>
                <w:sz w:val="20"/>
                <w:szCs w:val="20"/>
                <w:lang w:eastAsia="en-GB"/>
              </w:rPr>
              <w:t>£1,460,000</w:t>
            </w:r>
          </w:p>
        </w:tc>
      </w:tr>
      <w:tr w:rsidR="00AB4AB2" w:rsidRPr="00AB4AB2" w14:paraId="0A4CF86F" w14:textId="77777777" w:rsidTr="002E2279">
        <w:trPr>
          <w:trHeight w:val="592"/>
        </w:trPr>
        <w:tc>
          <w:tcPr>
            <w:tcW w:w="3547" w:type="dxa"/>
          </w:tcPr>
          <w:p w14:paraId="2C6EDD30" w14:textId="77777777" w:rsidR="00494862" w:rsidRPr="00AB4AB2" w:rsidRDefault="00494862" w:rsidP="002E2279">
            <w:pPr>
              <w:pStyle w:val="Heading2"/>
              <w:numPr>
                <w:ilvl w:val="0"/>
                <w:numId w:val="0"/>
              </w:numPr>
              <w:spacing w:line="360" w:lineRule="auto"/>
              <w:outlineLvl w:val="1"/>
              <w:rPr>
                <w:rFonts w:eastAsiaTheme="minorEastAsia" w:cs="Arial"/>
                <w:b w:val="0"/>
                <w:color w:val="auto"/>
                <w:sz w:val="20"/>
                <w:szCs w:val="20"/>
                <w:lang w:eastAsia="en-GB"/>
              </w:rPr>
            </w:pPr>
            <w:r w:rsidRPr="00AB4AB2">
              <w:rPr>
                <w:rFonts w:eastAsiaTheme="minorEastAsia" w:cs="Arial"/>
                <w:b w:val="0"/>
                <w:color w:val="auto"/>
                <w:sz w:val="20"/>
                <w:szCs w:val="20"/>
                <w:lang w:eastAsia="en-GB"/>
              </w:rPr>
              <w:t>Highway Remodelling - Construction</w:t>
            </w:r>
          </w:p>
        </w:tc>
        <w:tc>
          <w:tcPr>
            <w:tcW w:w="3547" w:type="dxa"/>
          </w:tcPr>
          <w:p w14:paraId="342854E1" w14:textId="77777777" w:rsidR="00494862" w:rsidRPr="00AB4AB2" w:rsidRDefault="00494862" w:rsidP="00494862">
            <w:pPr>
              <w:pStyle w:val="Heading2"/>
              <w:numPr>
                <w:ilvl w:val="0"/>
                <w:numId w:val="0"/>
              </w:numPr>
              <w:spacing w:line="360" w:lineRule="auto"/>
              <w:jc w:val="right"/>
              <w:outlineLvl w:val="1"/>
              <w:rPr>
                <w:rFonts w:eastAsiaTheme="minorEastAsia" w:cs="Arial"/>
                <w:b w:val="0"/>
                <w:color w:val="auto"/>
                <w:sz w:val="20"/>
                <w:szCs w:val="20"/>
                <w:lang w:eastAsia="en-GB"/>
              </w:rPr>
            </w:pPr>
            <w:r w:rsidRPr="00AB4AB2">
              <w:rPr>
                <w:rFonts w:eastAsiaTheme="minorEastAsia" w:cs="Arial"/>
                <w:b w:val="0"/>
                <w:color w:val="auto"/>
                <w:sz w:val="20"/>
                <w:szCs w:val="20"/>
                <w:lang w:eastAsia="en-GB"/>
              </w:rPr>
              <w:t>£1,500,000</w:t>
            </w:r>
          </w:p>
        </w:tc>
      </w:tr>
      <w:tr w:rsidR="00AB4AB2" w:rsidRPr="00AB4AB2" w14:paraId="7890689D" w14:textId="77777777" w:rsidTr="002E2279">
        <w:trPr>
          <w:trHeight w:val="592"/>
        </w:trPr>
        <w:tc>
          <w:tcPr>
            <w:tcW w:w="3547" w:type="dxa"/>
          </w:tcPr>
          <w:p w14:paraId="45E372BF" w14:textId="77777777" w:rsidR="00494862" w:rsidRPr="00AB4AB2" w:rsidRDefault="00494862" w:rsidP="002E2279">
            <w:pPr>
              <w:pStyle w:val="Heading2"/>
              <w:numPr>
                <w:ilvl w:val="0"/>
                <w:numId w:val="0"/>
              </w:numPr>
              <w:spacing w:line="360" w:lineRule="auto"/>
              <w:outlineLvl w:val="1"/>
              <w:rPr>
                <w:rFonts w:eastAsiaTheme="minorEastAsia" w:cs="Arial"/>
                <w:b w:val="0"/>
                <w:color w:val="auto"/>
                <w:sz w:val="20"/>
                <w:szCs w:val="20"/>
                <w:lang w:eastAsia="en-GB"/>
              </w:rPr>
            </w:pPr>
            <w:r w:rsidRPr="00AB4AB2">
              <w:rPr>
                <w:rFonts w:eastAsiaTheme="minorEastAsia" w:cs="Arial"/>
                <w:b w:val="0"/>
                <w:color w:val="auto"/>
                <w:sz w:val="20"/>
                <w:szCs w:val="20"/>
                <w:lang w:eastAsia="en-GB"/>
              </w:rPr>
              <w:t>Design Costs</w:t>
            </w:r>
          </w:p>
        </w:tc>
        <w:tc>
          <w:tcPr>
            <w:tcW w:w="3547" w:type="dxa"/>
          </w:tcPr>
          <w:p w14:paraId="41B5DA9C" w14:textId="77777777" w:rsidR="00494862" w:rsidRPr="00AB4AB2" w:rsidRDefault="00494862" w:rsidP="00494862">
            <w:pPr>
              <w:pStyle w:val="Heading2"/>
              <w:numPr>
                <w:ilvl w:val="0"/>
                <w:numId w:val="0"/>
              </w:numPr>
              <w:spacing w:line="360" w:lineRule="auto"/>
              <w:jc w:val="right"/>
              <w:outlineLvl w:val="1"/>
              <w:rPr>
                <w:rFonts w:eastAsiaTheme="minorEastAsia" w:cs="Arial"/>
                <w:b w:val="0"/>
                <w:color w:val="auto"/>
                <w:sz w:val="20"/>
                <w:szCs w:val="20"/>
                <w:lang w:eastAsia="en-GB"/>
              </w:rPr>
            </w:pPr>
            <w:r w:rsidRPr="00AB4AB2">
              <w:rPr>
                <w:rFonts w:eastAsiaTheme="minorEastAsia" w:cs="Arial"/>
                <w:b w:val="0"/>
                <w:color w:val="auto"/>
                <w:sz w:val="20"/>
                <w:szCs w:val="20"/>
                <w:lang w:eastAsia="en-GB"/>
              </w:rPr>
              <w:t>£350,000</w:t>
            </w:r>
          </w:p>
        </w:tc>
      </w:tr>
      <w:tr w:rsidR="00AB4AB2" w:rsidRPr="00AB4AB2" w14:paraId="6E44275B" w14:textId="77777777" w:rsidTr="002E2279">
        <w:trPr>
          <w:trHeight w:val="605"/>
        </w:trPr>
        <w:tc>
          <w:tcPr>
            <w:tcW w:w="3547" w:type="dxa"/>
          </w:tcPr>
          <w:p w14:paraId="570A35FC" w14:textId="77777777" w:rsidR="00494862" w:rsidRPr="00AB4AB2" w:rsidRDefault="00494862" w:rsidP="002E2279">
            <w:pPr>
              <w:pStyle w:val="Heading2"/>
              <w:numPr>
                <w:ilvl w:val="0"/>
                <w:numId w:val="0"/>
              </w:numPr>
              <w:spacing w:line="360" w:lineRule="auto"/>
              <w:outlineLvl w:val="1"/>
              <w:rPr>
                <w:rFonts w:eastAsiaTheme="minorEastAsia" w:cs="Arial"/>
                <w:b w:val="0"/>
                <w:color w:val="auto"/>
                <w:sz w:val="20"/>
                <w:szCs w:val="20"/>
                <w:lang w:eastAsia="en-GB"/>
              </w:rPr>
            </w:pPr>
            <w:r w:rsidRPr="00AB4AB2">
              <w:rPr>
                <w:rFonts w:eastAsiaTheme="minorEastAsia" w:cs="Arial"/>
                <w:b w:val="0"/>
                <w:color w:val="auto"/>
                <w:sz w:val="20"/>
                <w:szCs w:val="20"/>
                <w:lang w:eastAsia="en-GB"/>
              </w:rPr>
              <w:t>Land costs</w:t>
            </w:r>
          </w:p>
        </w:tc>
        <w:tc>
          <w:tcPr>
            <w:tcW w:w="3547" w:type="dxa"/>
          </w:tcPr>
          <w:p w14:paraId="3DC5F491" w14:textId="77777777" w:rsidR="00494862" w:rsidRPr="00AB4AB2" w:rsidRDefault="00494862" w:rsidP="00494862">
            <w:pPr>
              <w:pStyle w:val="Heading2"/>
              <w:numPr>
                <w:ilvl w:val="0"/>
                <w:numId w:val="0"/>
              </w:numPr>
              <w:spacing w:line="360" w:lineRule="auto"/>
              <w:jc w:val="right"/>
              <w:outlineLvl w:val="1"/>
              <w:rPr>
                <w:rFonts w:eastAsiaTheme="minorEastAsia" w:cs="Arial"/>
                <w:b w:val="0"/>
                <w:color w:val="auto"/>
                <w:sz w:val="20"/>
                <w:szCs w:val="20"/>
                <w:lang w:eastAsia="en-GB"/>
              </w:rPr>
            </w:pPr>
            <w:r w:rsidRPr="00AB4AB2">
              <w:rPr>
                <w:rFonts w:eastAsiaTheme="minorEastAsia" w:cs="Arial"/>
                <w:b w:val="0"/>
                <w:color w:val="auto"/>
                <w:sz w:val="20"/>
                <w:szCs w:val="20"/>
                <w:lang w:eastAsia="en-GB"/>
              </w:rPr>
              <w:t>£3,850,000</w:t>
            </w:r>
          </w:p>
        </w:tc>
      </w:tr>
      <w:tr w:rsidR="00AB4AB2" w:rsidRPr="00AB4AB2" w14:paraId="1B34979E" w14:textId="77777777" w:rsidTr="002E2279">
        <w:trPr>
          <w:trHeight w:val="605"/>
        </w:trPr>
        <w:tc>
          <w:tcPr>
            <w:tcW w:w="3547" w:type="dxa"/>
          </w:tcPr>
          <w:p w14:paraId="47A6AF3E" w14:textId="77777777" w:rsidR="00494862" w:rsidRPr="00AB4AB2" w:rsidRDefault="00494862" w:rsidP="002E2279">
            <w:pPr>
              <w:pStyle w:val="Heading2"/>
              <w:numPr>
                <w:ilvl w:val="0"/>
                <w:numId w:val="0"/>
              </w:numPr>
              <w:spacing w:line="360" w:lineRule="auto"/>
              <w:outlineLvl w:val="1"/>
              <w:rPr>
                <w:rFonts w:eastAsiaTheme="minorEastAsia" w:cs="Arial"/>
                <w:color w:val="auto"/>
                <w:sz w:val="20"/>
                <w:szCs w:val="20"/>
                <w:lang w:eastAsia="en-GB"/>
              </w:rPr>
            </w:pPr>
            <w:r w:rsidRPr="00AB4AB2">
              <w:rPr>
                <w:rFonts w:eastAsiaTheme="minorEastAsia" w:cs="Arial"/>
                <w:color w:val="auto"/>
                <w:sz w:val="20"/>
                <w:szCs w:val="20"/>
                <w:lang w:eastAsia="en-GB"/>
              </w:rPr>
              <w:t>Total</w:t>
            </w:r>
          </w:p>
        </w:tc>
        <w:tc>
          <w:tcPr>
            <w:tcW w:w="3547" w:type="dxa"/>
          </w:tcPr>
          <w:p w14:paraId="609DA7A0" w14:textId="77777777" w:rsidR="00494862" w:rsidRPr="00AB4AB2" w:rsidRDefault="00494862" w:rsidP="00494862">
            <w:pPr>
              <w:pStyle w:val="Heading2"/>
              <w:numPr>
                <w:ilvl w:val="0"/>
                <w:numId w:val="0"/>
              </w:numPr>
              <w:spacing w:line="360" w:lineRule="auto"/>
              <w:jc w:val="right"/>
              <w:outlineLvl w:val="1"/>
              <w:rPr>
                <w:rFonts w:eastAsiaTheme="minorEastAsia" w:cs="Arial"/>
                <w:color w:val="auto"/>
                <w:sz w:val="20"/>
                <w:szCs w:val="20"/>
                <w:lang w:eastAsia="en-GB"/>
              </w:rPr>
            </w:pPr>
            <w:r w:rsidRPr="00AB4AB2">
              <w:rPr>
                <w:rFonts w:eastAsiaTheme="minorEastAsia" w:cs="Arial"/>
                <w:color w:val="auto"/>
                <w:sz w:val="20"/>
                <w:szCs w:val="20"/>
                <w:lang w:eastAsia="en-GB"/>
              </w:rPr>
              <w:t>£7,490,000</w:t>
            </w:r>
          </w:p>
        </w:tc>
      </w:tr>
    </w:tbl>
    <w:p w14:paraId="5C7284E2" w14:textId="77777777" w:rsidR="00494862" w:rsidRPr="00AB4AB2" w:rsidRDefault="00494862" w:rsidP="00494862">
      <w:pPr>
        <w:pStyle w:val="Heading2"/>
        <w:numPr>
          <w:ilvl w:val="0"/>
          <w:numId w:val="0"/>
        </w:numPr>
        <w:spacing w:line="360" w:lineRule="auto"/>
        <w:ind w:left="1400"/>
        <w:rPr>
          <w:rFonts w:eastAsiaTheme="minorEastAsia" w:cs="Arial"/>
          <w:b w:val="0"/>
          <w:color w:val="auto"/>
          <w:sz w:val="20"/>
          <w:szCs w:val="20"/>
          <w:lang w:eastAsia="en-GB"/>
        </w:rPr>
      </w:pPr>
    </w:p>
    <w:p w14:paraId="7D1ACDA0" w14:textId="69DC5124" w:rsidR="00F504A2" w:rsidRPr="00AB4AB2" w:rsidRDefault="002A7D67" w:rsidP="00F504A2">
      <w:pPr>
        <w:pStyle w:val="Heading2"/>
        <w:numPr>
          <w:ilvl w:val="1"/>
          <w:numId w:val="28"/>
        </w:numPr>
        <w:spacing w:line="360" w:lineRule="auto"/>
        <w:rPr>
          <w:rFonts w:eastAsiaTheme="minorEastAsia" w:cs="Arial"/>
          <w:b w:val="0"/>
          <w:color w:val="auto"/>
          <w:sz w:val="20"/>
          <w:szCs w:val="20"/>
          <w:lang w:eastAsia="en-GB"/>
        </w:rPr>
      </w:pPr>
      <w:r w:rsidRPr="00AB4AB2">
        <w:rPr>
          <w:rFonts w:eastAsiaTheme="minorEastAsia" w:cs="Arial"/>
          <w:b w:val="0"/>
          <w:color w:val="auto"/>
          <w:sz w:val="20"/>
          <w:szCs w:val="20"/>
          <w:lang w:eastAsia="en-GB"/>
        </w:rPr>
        <w:t xml:space="preserve">In April 2018, GCC Cabinet approved a £5.449M capital grant from existing allocations to enable scheme delivery and allowed for variations in capital project estimates that occur during the course of a contract to be contained within the resources allocated to that service – see Cabinet Report </w:t>
      </w:r>
      <w:r w:rsidRPr="00AB4AB2">
        <w:rPr>
          <w:rFonts w:eastAsiaTheme="minorEastAsia" w:cs="Arial"/>
          <w:color w:val="auto"/>
          <w:sz w:val="20"/>
          <w:szCs w:val="20"/>
          <w:lang w:eastAsia="en-GB"/>
        </w:rPr>
        <w:t>[</w:t>
      </w:r>
      <w:r w:rsidR="00DD3447" w:rsidRPr="00AB4AB2">
        <w:rPr>
          <w:rFonts w:eastAsiaTheme="minorEastAsia" w:cs="Arial"/>
          <w:color w:val="auto"/>
          <w:sz w:val="20"/>
          <w:szCs w:val="20"/>
          <w:lang w:eastAsia="en-GB"/>
        </w:rPr>
        <w:t xml:space="preserve">see annex </w:t>
      </w:r>
      <w:r w:rsidRPr="00AB4AB2">
        <w:rPr>
          <w:rFonts w:eastAsiaTheme="minorEastAsia" w:cs="Arial"/>
          <w:color w:val="auto"/>
          <w:sz w:val="20"/>
          <w:szCs w:val="20"/>
          <w:lang w:eastAsia="en-GB"/>
        </w:rPr>
        <w:t>Document 3]</w:t>
      </w:r>
      <w:r w:rsidRPr="00AB4AB2">
        <w:rPr>
          <w:rFonts w:eastAsiaTheme="minorEastAsia" w:cs="Arial"/>
          <w:b w:val="0"/>
          <w:color w:val="auto"/>
          <w:sz w:val="20"/>
          <w:szCs w:val="20"/>
          <w:lang w:eastAsia="en-GB"/>
        </w:rPr>
        <w:t xml:space="preserve">. This funding is further leveraged by £2M from </w:t>
      </w:r>
      <w:proofErr w:type="spellStart"/>
      <w:r w:rsidRPr="00AB4AB2">
        <w:rPr>
          <w:rFonts w:eastAsiaTheme="minorEastAsia" w:cs="Arial"/>
          <w:b w:val="0"/>
          <w:color w:val="auto"/>
          <w:sz w:val="20"/>
          <w:szCs w:val="20"/>
          <w:lang w:eastAsia="en-GB"/>
        </w:rPr>
        <w:t>GFirst</w:t>
      </w:r>
      <w:proofErr w:type="spellEnd"/>
      <w:r w:rsidRPr="00AB4AB2">
        <w:rPr>
          <w:rFonts w:eastAsiaTheme="minorEastAsia" w:cs="Arial"/>
          <w:b w:val="0"/>
          <w:color w:val="auto"/>
          <w:sz w:val="20"/>
          <w:szCs w:val="20"/>
          <w:lang w:eastAsia="en-GB"/>
        </w:rPr>
        <w:t xml:space="preserve"> LEP, secured March 2018 </w:t>
      </w:r>
      <w:r w:rsidRPr="00AB4AB2">
        <w:rPr>
          <w:rFonts w:eastAsiaTheme="minorEastAsia" w:cs="Arial"/>
          <w:color w:val="auto"/>
          <w:sz w:val="20"/>
          <w:szCs w:val="20"/>
          <w:lang w:eastAsia="en-GB"/>
        </w:rPr>
        <w:t>[</w:t>
      </w:r>
      <w:r w:rsidR="00DD3447" w:rsidRPr="00AB4AB2">
        <w:rPr>
          <w:rFonts w:eastAsiaTheme="minorEastAsia" w:cs="Arial"/>
          <w:color w:val="auto"/>
          <w:sz w:val="20"/>
          <w:szCs w:val="20"/>
          <w:lang w:eastAsia="en-GB"/>
        </w:rPr>
        <w:t xml:space="preserve">see annex </w:t>
      </w:r>
      <w:r w:rsidRPr="00AB4AB2">
        <w:rPr>
          <w:rFonts w:eastAsiaTheme="minorEastAsia" w:cs="Arial"/>
          <w:color w:val="auto"/>
          <w:sz w:val="20"/>
          <w:szCs w:val="20"/>
          <w:lang w:eastAsia="en-GB"/>
        </w:rPr>
        <w:t>Document 4].</w:t>
      </w:r>
      <w:r w:rsidRPr="00AB4AB2">
        <w:rPr>
          <w:rFonts w:eastAsiaTheme="minorEastAsia" w:cs="Arial"/>
          <w:b w:val="0"/>
          <w:color w:val="auto"/>
          <w:sz w:val="20"/>
          <w:szCs w:val="20"/>
          <w:lang w:eastAsia="en-GB"/>
        </w:rPr>
        <w:t xml:space="preserve"> </w:t>
      </w:r>
    </w:p>
    <w:p w14:paraId="6B359F05" w14:textId="4BA950DB" w:rsidR="00CF4E3F" w:rsidRPr="00AB4AB2" w:rsidRDefault="002A7D67" w:rsidP="00F504A2">
      <w:pPr>
        <w:pStyle w:val="Heading2"/>
        <w:numPr>
          <w:ilvl w:val="1"/>
          <w:numId w:val="28"/>
        </w:numPr>
        <w:spacing w:line="360" w:lineRule="auto"/>
        <w:rPr>
          <w:rFonts w:eastAsiaTheme="minorEastAsia" w:cs="Arial"/>
          <w:b w:val="0"/>
          <w:color w:val="auto"/>
          <w:sz w:val="20"/>
          <w:szCs w:val="20"/>
          <w:lang w:eastAsia="en-GB"/>
        </w:rPr>
      </w:pPr>
      <w:r w:rsidRPr="00AB4AB2">
        <w:rPr>
          <w:rFonts w:eastAsiaTheme="minorEastAsia" w:cs="Arial"/>
          <w:b w:val="0"/>
          <w:color w:val="auto"/>
          <w:sz w:val="20"/>
          <w:szCs w:val="20"/>
          <w:lang w:eastAsia="en-GB"/>
        </w:rPr>
        <w:t xml:space="preserve">The Acquiring Authority is </w:t>
      </w:r>
      <w:r w:rsidR="00F504A2" w:rsidRPr="00AB4AB2">
        <w:rPr>
          <w:rFonts w:eastAsiaTheme="minorEastAsia" w:cs="Arial"/>
          <w:b w:val="0"/>
          <w:color w:val="auto"/>
          <w:sz w:val="20"/>
          <w:szCs w:val="20"/>
          <w:lang w:eastAsia="en-GB"/>
        </w:rPr>
        <w:t xml:space="preserve">therefore confident </w:t>
      </w:r>
      <w:r w:rsidR="00CF4E3F" w:rsidRPr="00AB4AB2">
        <w:rPr>
          <w:rFonts w:eastAsiaTheme="minorEastAsia" w:cs="Arial"/>
          <w:b w:val="0"/>
          <w:color w:val="auto"/>
          <w:sz w:val="20"/>
          <w:szCs w:val="20"/>
          <w:lang w:eastAsia="en-GB"/>
        </w:rPr>
        <w:t>it can provide sufficient proof that the Scheme is viable and has sufficient funding available at an early stage following the confirmation of the Order and to allow for the implementation of the Scheme as well as requisite funding for compensation.</w:t>
      </w:r>
    </w:p>
    <w:p w14:paraId="25A751EB" w14:textId="47919EBB" w:rsidR="002A7D67" w:rsidRPr="00AB4AB2" w:rsidRDefault="00CF4E3F" w:rsidP="009A31D7">
      <w:pPr>
        <w:pStyle w:val="Heading2"/>
        <w:numPr>
          <w:ilvl w:val="1"/>
          <w:numId w:val="28"/>
        </w:numPr>
        <w:spacing w:line="360" w:lineRule="auto"/>
        <w:rPr>
          <w:rFonts w:eastAsiaTheme="minorEastAsia" w:cs="Arial"/>
          <w:b w:val="0"/>
          <w:color w:val="auto"/>
          <w:sz w:val="20"/>
          <w:szCs w:val="20"/>
          <w:lang w:eastAsia="en-GB"/>
        </w:rPr>
      </w:pPr>
      <w:r w:rsidRPr="00AB4AB2">
        <w:rPr>
          <w:rFonts w:eastAsiaTheme="minorEastAsia" w:cs="Arial"/>
          <w:b w:val="0"/>
          <w:color w:val="auto"/>
          <w:sz w:val="20"/>
          <w:szCs w:val="20"/>
          <w:lang w:eastAsia="en-GB"/>
        </w:rPr>
        <w:t>There</w:t>
      </w:r>
      <w:r w:rsidR="002652DC">
        <w:rPr>
          <w:rFonts w:eastAsiaTheme="minorEastAsia" w:cs="Arial"/>
          <w:b w:val="0"/>
          <w:color w:val="auto"/>
          <w:sz w:val="20"/>
          <w:szCs w:val="20"/>
          <w:lang w:eastAsia="en-GB"/>
        </w:rPr>
        <w:t>fore</w:t>
      </w:r>
      <w:r w:rsidRPr="00AB4AB2">
        <w:rPr>
          <w:rFonts w:eastAsiaTheme="minorEastAsia" w:cs="Arial"/>
          <w:b w:val="0"/>
          <w:color w:val="auto"/>
          <w:sz w:val="20"/>
          <w:szCs w:val="20"/>
          <w:lang w:eastAsia="en-GB"/>
        </w:rPr>
        <w:t xml:space="preserve"> </w:t>
      </w:r>
      <w:r w:rsidR="002652DC">
        <w:rPr>
          <w:rFonts w:eastAsiaTheme="minorEastAsia" w:cs="Arial"/>
          <w:b w:val="0"/>
          <w:color w:val="auto"/>
          <w:sz w:val="20"/>
          <w:szCs w:val="20"/>
          <w:lang w:eastAsia="en-GB"/>
        </w:rPr>
        <w:t xml:space="preserve">there </w:t>
      </w:r>
      <w:r w:rsidRPr="00AB4AB2">
        <w:rPr>
          <w:rFonts w:eastAsiaTheme="minorEastAsia" w:cs="Arial"/>
          <w:b w:val="0"/>
          <w:color w:val="auto"/>
          <w:sz w:val="20"/>
          <w:szCs w:val="20"/>
          <w:lang w:eastAsia="en-GB"/>
        </w:rPr>
        <w:t xml:space="preserve">are no financial </w:t>
      </w:r>
      <w:r w:rsidR="002A7D67" w:rsidRPr="00AB4AB2">
        <w:rPr>
          <w:rFonts w:eastAsiaTheme="minorEastAsia" w:cs="Arial"/>
          <w:b w:val="0"/>
          <w:color w:val="auto"/>
          <w:sz w:val="20"/>
          <w:szCs w:val="20"/>
          <w:lang w:eastAsia="en-GB"/>
        </w:rPr>
        <w:t>impediment</w:t>
      </w:r>
      <w:r w:rsidRPr="00AB4AB2">
        <w:rPr>
          <w:rFonts w:eastAsiaTheme="minorEastAsia" w:cs="Arial"/>
          <w:b w:val="0"/>
          <w:color w:val="auto"/>
          <w:sz w:val="20"/>
          <w:szCs w:val="20"/>
          <w:lang w:eastAsia="en-GB"/>
        </w:rPr>
        <w:t xml:space="preserve">s </w:t>
      </w:r>
      <w:r w:rsidR="002A7D67" w:rsidRPr="00AB4AB2">
        <w:rPr>
          <w:rFonts w:eastAsiaTheme="minorEastAsia" w:cs="Arial"/>
          <w:b w:val="0"/>
          <w:color w:val="auto"/>
          <w:sz w:val="20"/>
          <w:szCs w:val="20"/>
          <w:lang w:eastAsia="en-GB"/>
        </w:rPr>
        <w:t xml:space="preserve">to </w:t>
      </w:r>
      <w:r w:rsidRPr="00AB4AB2">
        <w:rPr>
          <w:rFonts w:eastAsiaTheme="minorEastAsia" w:cs="Arial"/>
          <w:b w:val="0"/>
          <w:color w:val="auto"/>
          <w:sz w:val="20"/>
          <w:szCs w:val="20"/>
          <w:lang w:eastAsia="en-GB"/>
        </w:rPr>
        <w:t>prevent the S</w:t>
      </w:r>
      <w:r w:rsidR="002A7D67" w:rsidRPr="00AB4AB2">
        <w:rPr>
          <w:rFonts w:eastAsiaTheme="minorEastAsia" w:cs="Arial"/>
          <w:b w:val="0"/>
          <w:color w:val="auto"/>
          <w:sz w:val="20"/>
          <w:szCs w:val="20"/>
          <w:lang w:eastAsia="en-GB"/>
        </w:rPr>
        <w:t>cheme going ahead.</w:t>
      </w:r>
    </w:p>
    <w:p w14:paraId="2831CA0D" w14:textId="1EA8850D" w:rsidR="00467BAA" w:rsidRPr="00AB4AB2" w:rsidRDefault="00F504A2" w:rsidP="00F504A2">
      <w:pPr>
        <w:jc w:val="both"/>
        <w:rPr>
          <w:color w:val="auto"/>
        </w:rPr>
      </w:pPr>
      <w:r w:rsidRPr="00AB4AB2">
        <w:rPr>
          <w:color w:val="auto"/>
        </w:rPr>
        <w:t xml:space="preserve"> </w:t>
      </w:r>
      <w:bookmarkStart w:id="19" w:name="_GoBack"/>
      <w:bookmarkEnd w:id="19"/>
    </w:p>
    <w:p w14:paraId="42050DE7" w14:textId="77777777" w:rsidR="00467BAA" w:rsidRPr="00AB4AB2" w:rsidRDefault="00467BAA">
      <w:pPr>
        <w:spacing w:after="200" w:line="276" w:lineRule="auto"/>
        <w:rPr>
          <w:color w:val="auto"/>
        </w:rPr>
      </w:pPr>
      <w:r w:rsidRPr="00AB4AB2">
        <w:rPr>
          <w:color w:val="auto"/>
        </w:rPr>
        <w:br w:type="page"/>
      </w:r>
    </w:p>
    <w:p w14:paraId="16DC5B55" w14:textId="77777777" w:rsidR="00F504A2" w:rsidRDefault="00F504A2" w:rsidP="00F504A2">
      <w:pPr>
        <w:jc w:val="both"/>
        <w:rPr>
          <w:color w:val="FF0000"/>
        </w:rPr>
      </w:pPr>
    </w:p>
    <w:p w14:paraId="14AE1AE7" w14:textId="77777777" w:rsidR="00B42A0F" w:rsidRPr="008D147F" w:rsidRDefault="00B42A0F" w:rsidP="00B42A0F">
      <w:pPr>
        <w:pStyle w:val="Heading2"/>
        <w:numPr>
          <w:ilvl w:val="0"/>
          <w:numId w:val="28"/>
        </w:numPr>
        <w:rPr>
          <w:color w:val="auto"/>
          <w:lang w:eastAsia="en-GB"/>
        </w:rPr>
      </w:pPr>
      <w:r w:rsidRPr="008D147F">
        <w:rPr>
          <w:color w:val="auto"/>
          <w:lang w:eastAsia="en-GB"/>
        </w:rPr>
        <w:t>RESPONSES TO REMAINING OBJECTORS</w:t>
      </w:r>
    </w:p>
    <w:p w14:paraId="6AE65C26" w14:textId="77777777" w:rsidR="00AB4AB2" w:rsidRPr="008D147F" w:rsidRDefault="00AB4AB2" w:rsidP="00AB4AB2">
      <w:pPr>
        <w:pStyle w:val="Heading2"/>
        <w:numPr>
          <w:ilvl w:val="0"/>
          <w:numId w:val="0"/>
        </w:numPr>
        <w:ind w:left="720"/>
        <w:rPr>
          <w:color w:val="auto"/>
          <w:lang w:eastAsia="en-GB"/>
        </w:rPr>
      </w:pPr>
    </w:p>
    <w:p w14:paraId="764AD958" w14:textId="4B58C725" w:rsidR="00B42A0F" w:rsidRPr="008D147F" w:rsidRDefault="00AB4AB2" w:rsidP="00B42A0F">
      <w:pPr>
        <w:pStyle w:val="Heading1"/>
        <w:numPr>
          <w:ilvl w:val="1"/>
          <w:numId w:val="28"/>
        </w:numPr>
        <w:spacing w:line="360" w:lineRule="auto"/>
        <w:rPr>
          <w:rStyle w:val="StyleNormalArial10ptCharCharCharCharChar"/>
          <w:b w:val="0"/>
          <w:color w:val="auto"/>
        </w:rPr>
      </w:pPr>
      <w:r w:rsidRPr="008D147F">
        <w:rPr>
          <w:rStyle w:val="StyleNormalArial10ptCharCharCharCharChar"/>
          <w:b w:val="0"/>
          <w:color w:val="auto"/>
        </w:rPr>
        <w:t xml:space="preserve">A total of 7 </w:t>
      </w:r>
      <w:r w:rsidR="00B42A0F" w:rsidRPr="008D147F">
        <w:rPr>
          <w:rStyle w:val="StyleNormalArial10ptCharCharCharCharChar"/>
          <w:b w:val="0"/>
          <w:color w:val="auto"/>
        </w:rPr>
        <w:t>objections</w:t>
      </w:r>
      <w:r w:rsidRPr="008D147F">
        <w:rPr>
          <w:rStyle w:val="StyleNormalArial10ptCharCharCharCharChar"/>
          <w:b w:val="0"/>
          <w:color w:val="auto"/>
        </w:rPr>
        <w:t xml:space="preserve"> (on behalf of a total of 11 </w:t>
      </w:r>
      <w:r w:rsidR="008D147F" w:rsidRPr="008D147F">
        <w:rPr>
          <w:rStyle w:val="StyleNormalArial10ptCharCharCharCharChar"/>
          <w:b w:val="0"/>
          <w:color w:val="auto"/>
        </w:rPr>
        <w:t xml:space="preserve">statutory </w:t>
      </w:r>
      <w:r w:rsidRPr="008D147F">
        <w:rPr>
          <w:rStyle w:val="StyleNormalArial10ptCharCharCharCharChar"/>
          <w:b w:val="0"/>
          <w:color w:val="auto"/>
        </w:rPr>
        <w:t>objectors)</w:t>
      </w:r>
      <w:r w:rsidR="00B42A0F" w:rsidRPr="008D147F">
        <w:rPr>
          <w:rStyle w:val="StyleNormalArial10ptCharCharCharCharChar"/>
          <w:b w:val="0"/>
          <w:color w:val="auto"/>
        </w:rPr>
        <w:t xml:space="preserve"> have been received to the </w:t>
      </w:r>
      <w:r w:rsidR="008D147F" w:rsidRPr="008D147F">
        <w:rPr>
          <w:rStyle w:val="StyleNormalArial10ptCharCharCharCharChar"/>
          <w:b w:val="0"/>
          <w:color w:val="auto"/>
        </w:rPr>
        <w:t xml:space="preserve">Order. </w:t>
      </w:r>
      <w:r w:rsidR="00B42A0F" w:rsidRPr="008D147F">
        <w:rPr>
          <w:rStyle w:val="StyleNormalArial10ptCharCharCharCharChar"/>
          <w:b w:val="0"/>
          <w:color w:val="auto"/>
        </w:rPr>
        <w:t xml:space="preserve"> </w:t>
      </w:r>
      <w:r w:rsidR="008D147F" w:rsidRPr="008D147F">
        <w:rPr>
          <w:rStyle w:val="StyleNormalArial10ptCharCharCharCharChar"/>
          <w:b w:val="0"/>
          <w:color w:val="auto"/>
        </w:rPr>
        <w:t>T</w:t>
      </w:r>
      <w:r w:rsidR="00B42A0F" w:rsidRPr="008D147F">
        <w:rPr>
          <w:rStyle w:val="StyleNormalArial10ptCharCharCharCharChar"/>
          <w:b w:val="0"/>
          <w:color w:val="auto"/>
        </w:rPr>
        <w:t>he Acquiring Authority has formally responded to each of those objections in turn</w:t>
      </w:r>
      <w:r w:rsidRPr="008D147F">
        <w:rPr>
          <w:rStyle w:val="StyleNormalArial10ptCharCharCharCharChar"/>
          <w:b w:val="0"/>
          <w:color w:val="auto"/>
        </w:rPr>
        <w:t xml:space="preserve"> and </w:t>
      </w:r>
      <w:r w:rsidR="008D147F">
        <w:rPr>
          <w:rStyle w:val="StyleNormalArial10ptCharCharCharCharChar"/>
          <w:b w:val="0"/>
          <w:color w:val="auto"/>
        </w:rPr>
        <w:t xml:space="preserve">in line with its obligation as an acquiring authority, </w:t>
      </w:r>
      <w:r w:rsidRPr="008D147F">
        <w:rPr>
          <w:rStyle w:val="StyleNormalArial10ptCharCharCharCharChar"/>
          <w:b w:val="0"/>
          <w:color w:val="auto"/>
        </w:rPr>
        <w:t>will continue to negotiate directly with the objectors and/or their appointed agents as appropriate.</w:t>
      </w:r>
      <w:r w:rsidRPr="008D147F">
        <w:rPr>
          <w:rStyle w:val="StyleNormalArial10ptCharCharCharCharChar"/>
          <w:b w:val="0"/>
          <w:color w:val="auto"/>
        </w:rPr>
        <w:t xml:space="preserve"> </w:t>
      </w:r>
    </w:p>
    <w:p w14:paraId="30810579" w14:textId="77777777" w:rsidR="00B42A0F" w:rsidRPr="008D147F" w:rsidRDefault="00B42A0F" w:rsidP="00B42A0F">
      <w:pPr>
        <w:pStyle w:val="Heading2"/>
        <w:numPr>
          <w:ilvl w:val="0"/>
          <w:numId w:val="0"/>
        </w:numPr>
        <w:ind w:left="1021"/>
        <w:rPr>
          <w:color w:val="auto"/>
          <w:lang w:eastAsia="en-GB"/>
        </w:rPr>
      </w:pPr>
    </w:p>
    <w:p w14:paraId="60BBBA36" w14:textId="526AA78A" w:rsidR="00B42A0F" w:rsidRPr="008D147F" w:rsidRDefault="008D147F" w:rsidP="00B42A0F">
      <w:pPr>
        <w:pStyle w:val="Heading1"/>
        <w:numPr>
          <w:ilvl w:val="1"/>
          <w:numId w:val="28"/>
        </w:numPr>
        <w:spacing w:line="360" w:lineRule="auto"/>
        <w:rPr>
          <w:rStyle w:val="StyleNormalArial10ptCharCharCharCharChar"/>
          <w:b w:val="0"/>
          <w:color w:val="auto"/>
        </w:rPr>
      </w:pPr>
      <w:r w:rsidRPr="008D147F">
        <w:rPr>
          <w:rStyle w:val="StyleNormalArial10ptCharCharCharCharChar"/>
          <w:b w:val="0"/>
          <w:color w:val="auto"/>
        </w:rPr>
        <w:t>Despite the objections received from those with an interest in the Order land, t</w:t>
      </w:r>
      <w:r w:rsidR="00AB4AB2" w:rsidRPr="008D147F">
        <w:rPr>
          <w:rStyle w:val="StyleNormalArial10ptCharCharCharCharChar"/>
          <w:b w:val="0"/>
          <w:color w:val="auto"/>
        </w:rPr>
        <w:t>he Acquiring Authority</w:t>
      </w:r>
      <w:r w:rsidRPr="008D147F">
        <w:rPr>
          <w:rStyle w:val="StyleNormalArial10ptCharCharCharCharChar"/>
          <w:b w:val="0"/>
          <w:color w:val="auto"/>
        </w:rPr>
        <w:t xml:space="preserve"> considers that the Order is justified in the public interest as set out in this Statement of Case.  </w:t>
      </w:r>
    </w:p>
    <w:p w14:paraId="317CFC8F" w14:textId="77777777" w:rsidR="00F504A2" w:rsidRPr="00D27C37" w:rsidRDefault="00F504A2" w:rsidP="002A7D67">
      <w:pPr>
        <w:pStyle w:val="Heading2"/>
        <w:numPr>
          <w:ilvl w:val="0"/>
          <w:numId w:val="0"/>
        </w:numPr>
        <w:spacing w:line="360" w:lineRule="auto"/>
        <w:ind w:left="1021" w:hanging="1021"/>
        <w:rPr>
          <w:rFonts w:eastAsiaTheme="minorEastAsia" w:cs="Arial"/>
          <w:b w:val="0"/>
          <w:sz w:val="20"/>
          <w:szCs w:val="20"/>
          <w:lang w:eastAsia="en-GB"/>
        </w:rPr>
      </w:pPr>
    </w:p>
    <w:p w14:paraId="59C6408D" w14:textId="77777777" w:rsidR="002A7D67" w:rsidRPr="00B05E8D" w:rsidRDefault="002A7D67" w:rsidP="00B05E8D">
      <w:pPr>
        <w:pStyle w:val="Heading2"/>
        <w:numPr>
          <w:ilvl w:val="0"/>
          <w:numId w:val="0"/>
        </w:numPr>
        <w:spacing w:line="360" w:lineRule="auto"/>
        <w:rPr>
          <w:b w:val="0"/>
          <w:sz w:val="20"/>
          <w:szCs w:val="20"/>
        </w:rPr>
      </w:pPr>
    </w:p>
    <w:p w14:paraId="05B72714" w14:textId="77777777" w:rsidR="008B4020" w:rsidRPr="00474781" w:rsidRDefault="008B4020" w:rsidP="008B4020">
      <w:pPr>
        <w:pStyle w:val="Heading2"/>
        <w:numPr>
          <w:ilvl w:val="0"/>
          <w:numId w:val="0"/>
        </w:numPr>
        <w:ind w:left="1021"/>
        <w:rPr>
          <w:rFonts w:eastAsiaTheme="majorEastAsia"/>
          <w:b w:val="0"/>
          <w:sz w:val="20"/>
          <w:szCs w:val="20"/>
        </w:rPr>
      </w:pPr>
    </w:p>
    <w:p w14:paraId="4A289400" w14:textId="3CCE2E41" w:rsidR="00DF3BA1" w:rsidRDefault="00DF3BA1" w:rsidP="00474781">
      <w:pPr>
        <w:spacing w:after="200" w:line="276" w:lineRule="auto"/>
        <w:ind w:firstLine="680"/>
        <w:rPr>
          <w:rFonts w:eastAsiaTheme="majorEastAsia" w:cs="Times New Roman"/>
          <w:b/>
          <w:bCs/>
          <w:color w:val="156570" w:themeColor="background2"/>
          <w:sz w:val="30"/>
          <w:szCs w:val="26"/>
        </w:rPr>
      </w:pPr>
      <w:r>
        <w:rPr>
          <w:rFonts w:eastAsiaTheme="majorEastAsia"/>
        </w:rPr>
        <w:br w:type="page"/>
      </w:r>
    </w:p>
    <w:p w14:paraId="11C2ACC1" w14:textId="77777777" w:rsidR="00DF3BA1" w:rsidRPr="00DF3BA1" w:rsidRDefault="00DF3BA1" w:rsidP="00DF3BA1">
      <w:pPr>
        <w:pStyle w:val="Heading2"/>
        <w:numPr>
          <w:ilvl w:val="0"/>
          <w:numId w:val="0"/>
        </w:numPr>
        <w:rPr>
          <w:rFonts w:eastAsiaTheme="majorEastAsia"/>
        </w:rPr>
      </w:pPr>
    </w:p>
    <w:p w14:paraId="746A190A" w14:textId="77777777" w:rsidR="009D1485" w:rsidRPr="008D147F" w:rsidRDefault="009D1485" w:rsidP="009A31D7">
      <w:pPr>
        <w:pStyle w:val="Heading1"/>
        <w:numPr>
          <w:ilvl w:val="0"/>
          <w:numId w:val="28"/>
        </w:numPr>
        <w:rPr>
          <w:rFonts w:eastAsiaTheme="majorEastAsia"/>
          <w:color w:val="auto"/>
        </w:rPr>
      </w:pPr>
      <w:bookmarkStart w:id="20" w:name="_Toc7706630"/>
      <w:r w:rsidRPr="008D147F">
        <w:rPr>
          <w:rFonts w:eastAsiaTheme="majorEastAsia"/>
          <w:color w:val="auto"/>
        </w:rPr>
        <w:t xml:space="preserve">Inspection of </w:t>
      </w:r>
      <w:r w:rsidR="00657433" w:rsidRPr="008D147F">
        <w:rPr>
          <w:rFonts w:eastAsiaTheme="majorEastAsia"/>
          <w:color w:val="auto"/>
        </w:rPr>
        <w:t>D</w:t>
      </w:r>
      <w:r w:rsidRPr="008D147F">
        <w:rPr>
          <w:rFonts w:eastAsiaTheme="majorEastAsia"/>
          <w:color w:val="auto"/>
        </w:rPr>
        <w:t>ocuments</w:t>
      </w:r>
      <w:bookmarkEnd w:id="20"/>
    </w:p>
    <w:p w14:paraId="254F85ED" w14:textId="746AA8C7" w:rsidR="00BD7371" w:rsidRPr="008D147F" w:rsidRDefault="00BD7371" w:rsidP="00941770">
      <w:pPr>
        <w:pStyle w:val="Heading2"/>
        <w:numPr>
          <w:ilvl w:val="0"/>
          <w:numId w:val="0"/>
        </w:numPr>
        <w:spacing w:line="360" w:lineRule="auto"/>
        <w:ind w:left="1021"/>
        <w:rPr>
          <w:rFonts w:eastAsiaTheme="majorEastAsia"/>
          <w:b w:val="0"/>
          <w:color w:val="auto"/>
          <w:sz w:val="20"/>
          <w:szCs w:val="20"/>
        </w:rPr>
      </w:pPr>
      <w:r w:rsidRPr="008D147F">
        <w:rPr>
          <w:rFonts w:eastAsiaTheme="majorEastAsia"/>
          <w:b w:val="0"/>
          <w:color w:val="auto"/>
          <w:sz w:val="20"/>
          <w:szCs w:val="20"/>
        </w:rPr>
        <w:t>The documents</w:t>
      </w:r>
      <w:r w:rsidR="005B290B" w:rsidRPr="008D147F">
        <w:rPr>
          <w:rFonts w:eastAsiaTheme="majorEastAsia"/>
          <w:b w:val="0"/>
          <w:color w:val="auto"/>
          <w:sz w:val="20"/>
          <w:szCs w:val="20"/>
        </w:rPr>
        <w:t xml:space="preserve"> set out in the annex to this </w:t>
      </w:r>
      <w:proofErr w:type="spellStart"/>
      <w:r w:rsidR="005B290B" w:rsidRPr="008D147F">
        <w:rPr>
          <w:rFonts w:eastAsiaTheme="majorEastAsia"/>
          <w:b w:val="0"/>
          <w:color w:val="auto"/>
          <w:sz w:val="20"/>
          <w:szCs w:val="20"/>
        </w:rPr>
        <w:t>Stataement</w:t>
      </w:r>
      <w:proofErr w:type="spellEnd"/>
      <w:r w:rsidRPr="008D147F">
        <w:rPr>
          <w:rFonts w:eastAsiaTheme="majorEastAsia"/>
          <w:b w:val="0"/>
          <w:color w:val="auto"/>
          <w:sz w:val="20"/>
          <w:szCs w:val="20"/>
        </w:rPr>
        <w:t xml:space="preserve"> are available for public inspection during normal office hours at:</w:t>
      </w:r>
    </w:p>
    <w:p w14:paraId="76D1A126" w14:textId="6880DC6C" w:rsidR="00BD7371" w:rsidRPr="008D147F" w:rsidRDefault="00FE7EBB" w:rsidP="00941770">
      <w:pPr>
        <w:pStyle w:val="Heading3"/>
        <w:numPr>
          <w:ilvl w:val="0"/>
          <w:numId w:val="0"/>
        </w:numPr>
        <w:spacing w:line="360" w:lineRule="auto"/>
        <w:ind w:left="1360"/>
        <w:rPr>
          <w:rFonts w:eastAsiaTheme="majorEastAsia"/>
          <w:b w:val="0"/>
          <w:color w:val="auto"/>
          <w:sz w:val="20"/>
          <w:szCs w:val="20"/>
        </w:rPr>
      </w:pPr>
      <w:r w:rsidRPr="008D147F">
        <w:rPr>
          <w:rFonts w:eastAsiaTheme="majorEastAsia"/>
          <w:b w:val="0"/>
          <w:color w:val="auto"/>
          <w:sz w:val="20"/>
          <w:szCs w:val="20"/>
        </w:rPr>
        <w:t xml:space="preserve"> </w:t>
      </w:r>
      <w:r w:rsidR="008752E9" w:rsidRPr="008D147F">
        <w:rPr>
          <w:rFonts w:eastAsiaTheme="majorEastAsia"/>
          <w:b w:val="0"/>
          <w:color w:val="auto"/>
          <w:sz w:val="20"/>
          <w:szCs w:val="20"/>
        </w:rPr>
        <w:t>The Map Room,</w:t>
      </w:r>
      <w:r w:rsidRPr="008D147F">
        <w:rPr>
          <w:rFonts w:eastAsiaTheme="majorEastAsia"/>
          <w:b w:val="0"/>
          <w:color w:val="auto"/>
          <w:sz w:val="20"/>
          <w:szCs w:val="20"/>
        </w:rPr>
        <w:t xml:space="preserve"> </w:t>
      </w:r>
      <w:r w:rsidR="00BD7371" w:rsidRPr="008D147F">
        <w:rPr>
          <w:rFonts w:eastAsiaTheme="majorEastAsia"/>
          <w:b w:val="0"/>
          <w:color w:val="auto"/>
          <w:sz w:val="20"/>
          <w:szCs w:val="20"/>
        </w:rPr>
        <w:t>Gloucestershire County Council, Shire Hall, Westgate Street, Gloucester, GL1 2TG</w:t>
      </w:r>
    </w:p>
    <w:p w14:paraId="6DD8B885" w14:textId="77777777" w:rsidR="00BD7371" w:rsidRPr="008D147F" w:rsidRDefault="00BD7371" w:rsidP="00941770">
      <w:pPr>
        <w:pStyle w:val="Heading2"/>
        <w:numPr>
          <w:ilvl w:val="0"/>
          <w:numId w:val="0"/>
        </w:numPr>
        <w:spacing w:line="360" w:lineRule="auto"/>
        <w:ind w:left="1021"/>
        <w:rPr>
          <w:rFonts w:eastAsiaTheme="majorEastAsia"/>
          <w:b w:val="0"/>
          <w:color w:val="auto"/>
          <w:sz w:val="20"/>
          <w:szCs w:val="20"/>
        </w:rPr>
      </w:pPr>
      <w:r w:rsidRPr="008D147F">
        <w:rPr>
          <w:rFonts w:eastAsiaTheme="majorEastAsia"/>
          <w:b w:val="0"/>
          <w:color w:val="auto"/>
          <w:sz w:val="20"/>
          <w:szCs w:val="20"/>
        </w:rPr>
        <w:t>The documents are:</w:t>
      </w:r>
    </w:p>
    <w:p w14:paraId="34742C7A" w14:textId="77777777" w:rsidR="00A01DA3" w:rsidRPr="008D147F" w:rsidRDefault="00A01DA3" w:rsidP="00941770">
      <w:pPr>
        <w:pStyle w:val="Heading2"/>
        <w:numPr>
          <w:ilvl w:val="0"/>
          <w:numId w:val="0"/>
        </w:numPr>
        <w:spacing w:line="360" w:lineRule="auto"/>
        <w:ind w:left="1021"/>
        <w:rPr>
          <w:rFonts w:eastAsiaTheme="majorEastAsia"/>
          <w:b w:val="0"/>
          <w:color w:val="auto"/>
          <w:sz w:val="20"/>
          <w:szCs w:val="20"/>
        </w:rPr>
      </w:pPr>
    </w:p>
    <w:tbl>
      <w:tblPr>
        <w:tblStyle w:val="TableGrid"/>
        <w:tblW w:w="0" w:type="auto"/>
        <w:tblLook w:val="04A0" w:firstRow="1" w:lastRow="0" w:firstColumn="1" w:lastColumn="0" w:noHBand="0" w:noVBand="1"/>
      </w:tblPr>
      <w:tblGrid>
        <w:gridCol w:w="675"/>
        <w:gridCol w:w="8567"/>
      </w:tblGrid>
      <w:tr w:rsidR="008D147F" w:rsidRPr="008D147F" w14:paraId="1B0917E5" w14:textId="77777777" w:rsidTr="00014378">
        <w:tc>
          <w:tcPr>
            <w:tcW w:w="675" w:type="dxa"/>
          </w:tcPr>
          <w:p w14:paraId="587206FC" w14:textId="77777777" w:rsidR="00A01DA3" w:rsidRPr="008D147F" w:rsidRDefault="00A01DA3" w:rsidP="00014378">
            <w:pPr>
              <w:rPr>
                <w:color w:val="auto"/>
              </w:rPr>
            </w:pPr>
            <w:r w:rsidRPr="008D147F">
              <w:rPr>
                <w:color w:val="auto"/>
              </w:rPr>
              <w:t>1</w:t>
            </w:r>
          </w:p>
        </w:tc>
        <w:tc>
          <w:tcPr>
            <w:tcW w:w="8567" w:type="dxa"/>
          </w:tcPr>
          <w:p w14:paraId="2982D3EE" w14:textId="77777777" w:rsidR="00A01DA3" w:rsidRPr="008D147F" w:rsidRDefault="00A01DA3" w:rsidP="00014378">
            <w:pPr>
              <w:rPr>
                <w:color w:val="auto"/>
              </w:rPr>
            </w:pPr>
            <w:r w:rsidRPr="008D147F">
              <w:rPr>
                <w:color w:val="auto"/>
              </w:rPr>
              <w:t>Compulsory Purchase Order</w:t>
            </w:r>
          </w:p>
        </w:tc>
      </w:tr>
      <w:tr w:rsidR="008D147F" w:rsidRPr="008D147F" w14:paraId="7D711796" w14:textId="77777777" w:rsidTr="00014378">
        <w:tc>
          <w:tcPr>
            <w:tcW w:w="675" w:type="dxa"/>
          </w:tcPr>
          <w:p w14:paraId="46E67C24" w14:textId="77777777" w:rsidR="00A01DA3" w:rsidRPr="008D147F" w:rsidRDefault="00A01DA3" w:rsidP="00014378">
            <w:pPr>
              <w:rPr>
                <w:color w:val="auto"/>
              </w:rPr>
            </w:pPr>
            <w:r w:rsidRPr="008D147F">
              <w:rPr>
                <w:color w:val="auto"/>
              </w:rPr>
              <w:t>2</w:t>
            </w:r>
          </w:p>
        </w:tc>
        <w:tc>
          <w:tcPr>
            <w:tcW w:w="8567" w:type="dxa"/>
          </w:tcPr>
          <w:p w14:paraId="133543A7" w14:textId="77777777" w:rsidR="00A01DA3" w:rsidRPr="008D147F" w:rsidRDefault="00A01DA3" w:rsidP="00014378">
            <w:pPr>
              <w:rPr>
                <w:color w:val="auto"/>
              </w:rPr>
            </w:pPr>
            <w:r w:rsidRPr="008D147F">
              <w:rPr>
                <w:color w:val="auto"/>
              </w:rPr>
              <w:t>Order Map</w:t>
            </w:r>
          </w:p>
        </w:tc>
      </w:tr>
      <w:tr w:rsidR="008D147F" w:rsidRPr="008D147F" w14:paraId="17E96AD7" w14:textId="77777777" w:rsidTr="00014378">
        <w:tc>
          <w:tcPr>
            <w:tcW w:w="675" w:type="dxa"/>
          </w:tcPr>
          <w:p w14:paraId="76A2BEFD" w14:textId="77777777" w:rsidR="00A01DA3" w:rsidRPr="008D147F" w:rsidRDefault="00A01DA3" w:rsidP="00014378">
            <w:pPr>
              <w:rPr>
                <w:color w:val="auto"/>
              </w:rPr>
            </w:pPr>
            <w:r w:rsidRPr="008D147F">
              <w:rPr>
                <w:color w:val="auto"/>
              </w:rPr>
              <w:t>3</w:t>
            </w:r>
          </w:p>
        </w:tc>
        <w:tc>
          <w:tcPr>
            <w:tcW w:w="8567" w:type="dxa"/>
          </w:tcPr>
          <w:p w14:paraId="5C85E685" w14:textId="77777777" w:rsidR="00A01DA3" w:rsidRPr="008D147F" w:rsidRDefault="00A01DA3" w:rsidP="00014378">
            <w:pPr>
              <w:rPr>
                <w:color w:val="auto"/>
              </w:rPr>
            </w:pPr>
            <w:r w:rsidRPr="008D147F">
              <w:rPr>
                <w:color w:val="auto"/>
              </w:rPr>
              <w:t>Cabinet Report 30 January 2019</w:t>
            </w:r>
          </w:p>
        </w:tc>
      </w:tr>
      <w:tr w:rsidR="008D147F" w:rsidRPr="008D147F" w14:paraId="0A49A26C" w14:textId="77777777" w:rsidTr="00014378">
        <w:tc>
          <w:tcPr>
            <w:tcW w:w="675" w:type="dxa"/>
          </w:tcPr>
          <w:p w14:paraId="70B46A82" w14:textId="77777777" w:rsidR="00A01DA3" w:rsidRPr="008D147F" w:rsidRDefault="00A01DA3" w:rsidP="00014378">
            <w:pPr>
              <w:rPr>
                <w:color w:val="auto"/>
              </w:rPr>
            </w:pPr>
            <w:r w:rsidRPr="008D147F">
              <w:rPr>
                <w:color w:val="auto"/>
              </w:rPr>
              <w:t>4</w:t>
            </w:r>
          </w:p>
        </w:tc>
        <w:tc>
          <w:tcPr>
            <w:tcW w:w="8567" w:type="dxa"/>
          </w:tcPr>
          <w:p w14:paraId="5466E41A" w14:textId="77777777" w:rsidR="00A01DA3" w:rsidRPr="008D147F" w:rsidRDefault="00A01DA3" w:rsidP="00014378">
            <w:pPr>
              <w:rPr>
                <w:color w:val="auto"/>
              </w:rPr>
            </w:pPr>
            <w:r w:rsidRPr="008D147F">
              <w:rPr>
                <w:color w:val="auto"/>
              </w:rPr>
              <w:t xml:space="preserve">Minutes from </w:t>
            </w:r>
            <w:proofErr w:type="spellStart"/>
            <w:r w:rsidRPr="008D147F">
              <w:rPr>
                <w:color w:val="auto"/>
              </w:rPr>
              <w:t>GFirst</w:t>
            </w:r>
            <w:proofErr w:type="spellEnd"/>
            <w:r w:rsidRPr="008D147F">
              <w:rPr>
                <w:color w:val="auto"/>
              </w:rPr>
              <w:t xml:space="preserve"> LEP</w:t>
            </w:r>
          </w:p>
        </w:tc>
      </w:tr>
      <w:tr w:rsidR="008D147F" w:rsidRPr="008D147F" w14:paraId="70106CFB" w14:textId="77777777" w:rsidTr="00014378">
        <w:tc>
          <w:tcPr>
            <w:tcW w:w="675" w:type="dxa"/>
          </w:tcPr>
          <w:p w14:paraId="45E8CF11" w14:textId="77777777" w:rsidR="00A01DA3" w:rsidRPr="008D147F" w:rsidRDefault="00A01DA3" w:rsidP="00014378">
            <w:pPr>
              <w:rPr>
                <w:color w:val="auto"/>
              </w:rPr>
            </w:pPr>
            <w:r w:rsidRPr="008D147F">
              <w:rPr>
                <w:color w:val="auto"/>
              </w:rPr>
              <w:t>5</w:t>
            </w:r>
          </w:p>
        </w:tc>
        <w:tc>
          <w:tcPr>
            <w:tcW w:w="8567" w:type="dxa"/>
          </w:tcPr>
          <w:p w14:paraId="0F5CA41C" w14:textId="4DE285C8" w:rsidR="00A01DA3" w:rsidRPr="008D147F" w:rsidRDefault="005B290B" w:rsidP="00014378">
            <w:pPr>
              <w:rPr>
                <w:color w:val="auto"/>
              </w:rPr>
            </w:pPr>
            <w:r w:rsidRPr="008D147F">
              <w:rPr>
                <w:color w:val="auto"/>
              </w:rPr>
              <w:t>Full Business Case</w:t>
            </w:r>
          </w:p>
        </w:tc>
      </w:tr>
      <w:tr w:rsidR="008D147F" w:rsidRPr="008D147F" w14:paraId="43FD3972" w14:textId="77777777" w:rsidTr="00014378">
        <w:tc>
          <w:tcPr>
            <w:tcW w:w="675" w:type="dxa"/>
          </w:tcPr>
          <w:p w14:paraId="4131DCD5" w14:textId="063319D5" w:rsidR="00A01DA3" w:rsidRPr="008D147F" w:rsidRDefault="005B290B" w:rsidP="00014378">
            <w:pPr>
              <w:rPr>
                <w:color w:val="auto"/>
              </w:rPr>
            </w:pPr>
            <w:r w:rsidRPr="008D147F">
              <w:rPr>
                <w:color w:val="auto"/>
              </w:rPr>
              <w:t>6</w:t>
            </w:r>
          </w:p>
        </w:tc>
        <w:tc>
          <w:tcPr>
            <w:tcW w:w="8567" w:type="dxa"/>
          </w:tcPr>
          <w:p w14:paraId="30F1B6C4" w14:textId="5A847E3F" w:rsidR="00A01DA3" w:rsidRPr="008D147F" w:rsidRDefault="005B290B" w:rsidP="00014378">
            <w:pPr>
              <w:rPr>
                <w:color w:val="auto"/>
              </w:rPr>
            </w:pPr>
            <w:r w:rsidRPr="008D147F">
              <w:rPr>
                <w:color w:val="auto"/>
              </w:rPr>
              <w:t>Gloucestershire’s Strategic Economic Plan V.2.0 2018</w:t>
            </w:r>
          </w:p>
        </w:tc>
      </w:tr>
      <w:tr w:rsidR="008D147F" w:rsidRPr="008D147F" w14:paraId="4171C6B9" w14:textId="77777777" w:rsidTr="00014378">
        <w:tc>
          <w:tcPr>
            <w:tcW w:w="675" w:type="dxa"/>
          </w:tcPr>
          <w:p w14:paraId="6491A5C0" w14:textId="7172C17D" w:rsidR="00A01DA3" w:rsidRPr="008D147F" w:rsidRDefault="005B290B" w:rsidP="00014378">
            <w:pPr>
              <w:rPr>
                <w:color w:val="auto"/>
              </w:rPr>
            </w:pPr>
            <w:r w:rsidRPr="008D147F">
              <w:rPr>
                <w:color w:val="auto"/>
              </w:rPr>
              <w:t>7</w:t>
            </w:r>
          </w:p>
        </w:tc>
        <w:tc>
          <w:tcPr>
            <w:tcW w:w="8567" w:type="dxa"/>
          </w:tcPr>
          <w:p w14:paraId="4290A0B3" w14:textId="10A1E745" w:rsidR="00A01DA3" w:rsidRPr="008D147F" w:rsidRDefault="00A67371" w:rsidP="00014378">
            <w:pPr>
              <w:rPr>
                <w:color w:val="auto"/>
              </w:rPr>
            </w:pPr>
            <w:r w:rsidRPr="008D147F">
              <w:rPr>
                <w:color w:val="auto"/>
              </w:rPr>
              <w:t>Local Transport Plan 2015-2031 – Countywide capital highway project delivery priorities</w:t>
            </w:r>
          </w:p>
        </w:tc>
      </w:tr>
      <w:tr w:rsidR="008D147F" w:rsidRPr="008D147F" w14:paraId="39FBFB4F" w14:textId="77777777" w:rsidTr="00014378">
        <w:tc>
          <w:tcPr>
            <w:tcW w:w="675" w:type="dxa"/>
          </w:tcPr>
          <w:p w14:paraId="44E17CED" w14:textId="5A75D2B1" w:rsidR="00A01DA3" w:rsidRPr="008D147F" w:rsidRDefault="005B290B" w:rsidP="00014378">
            <w:pPr>
              <w:rPr>
                <w:color w:val="auto"/>
              </w:rPr>
            </w:pPr>
            <w:r w:rsidRPr="008D147F">
              <w:rPr>
                <w:color w:val="auto"/>
              </w:rPr>
              <w:t>8</w:t>
            </w:r>
          </w:p>
        </w:tc>
        <w:tc>
          <w:tcPr>
            <w:tcW w:w="8567" w:type="dxa"/>
          </w:tcPr>
          <w:p w14:paraId="19826226" w14:textId="690B5A81" w:rsidR="00A01DA3" w:rsidRPr="008D147F" w:rsidRDefault="00A67371" w:rsidP="00014378">
            <w:pPr>
              <w:rPr>
                <w:color w:val="auto"/>
              </w:rPr>
            </w:pPr>
            <w:r w:rsidRPr="008D147F">
              <w:rPr>
                <w:color w:val="auto"/>
              </w:rPr>
              <w:t>Planning Application – red line plan</w:t>
            </w:r>
          </w:p>
        </w:tc>
      </w:tr>
      <w:tr w:rsidR="008D147F" w:rsidRPr="008D147F" w14:paraId="7114DD42" w14:textId="77777777" w:rsidTr="00014378">
        <w:tc>
          <w:tcPr>
            <w:tcW w:w="675" w:type="dxa"/>
          </w:tcPr>
          <w:p w14:paraId="12E4E5AF" w14:textId="7520BAEC" w:rsidR="00A01DA3" w:rsidRPr="008D147F" w:rsidRDefault="005B290B" w:rsidP="00014378">
            <w:pPr>
              <w:rPr>
                <w:color w:val="auto"/>
              </w:rPr>
            </w:pPr>
            <w:r w:rsidRPr="008D147F">
              <w:rPr>
                <w:color w:val="auto"/>
              </w:rPr>
              <w:t>9</w:t>
            </w:r>
          </w:p>
        </w:tc>
        <w:tc>
          <w:tcPr>
            <w:tcW w:w="8567" w:type="dxa"/>
          </w:tcPr>
          <w:p w14:paraId="724C3832" w14:textId="739BE3C6" w:rsidR="00A01DA3" w:rsidRPr="008D147F" w:rsidRDefault="00A67371" w:rsidP="00014378">
            <w:pPr>
              <w:rPr>
                <w:color w:val="auto"/>
              </w:rPr>
            </w:pPr>
            <w:r w:rsidRPr="008D147F">
              <w:rPr>
                <w:color w:val="auto"/>
              </w:rPr>
              <w:t>General Arrangement Plan</w:t>
            </w:r>
          </w:p>
        </w:tc>
      </w:tr>
      <w:tr w:rsidR="005B290B" w:rsidRPr="008D147F" w14:paraId="721713DA" w14:textId="77777777" w:rsidTr="00014378">
        <w:tc>
          <w:tcPr>
            <w:tcW w:w="675" w:type="dxa"/>
          </w:tcPr>
          <w:p w14:paraId="73349B76" w14:textId="7A6196F7" w:rsidR="005B290B" w:rsidRPr="008D147F" w:rsidRDefault="005B290B" w:rsidP="00014378">
            <w:pPr>
              <w:rPr>
                <w:color w:val="auto"/>
              </w:rPr>
            </w:pPr>
            <w:r w:rsidRPr="008D147F">
              <w:rPr>
                <w:color w:val="auto"/>
              </w:rPr>
              <w:t>10</w:t>
            </w:r>
          </w:p>
        </w:tc>
        <w:tc>
          <w:tcPr>
            <w:tcW w:w="8567" w:type="dxa"/>
          </w:tcPr>
          <w:p w14:paraId="443CF886" w14:textId="7534837D" w:rsidR="005B290B" w:rsidRPr="008D147F" w:rsidRDefault="00A67371" w:rsidP="00014378">
            <w:pPr>
              <w:rPr>
                <w:color w:val="auto"/>
              </w:rPr>
            </w:pPr>
            <w:r w:rsidRPr="008D147F">
              <w:rPr>
                <w:color w:val="auto"/>
              </w:rPr>
              <w:t>Planning Statement</w:t>
            </w:r>
          </w:p>
        </w:tc>
      </w:tr>
      <w:tr w:rsidR="008D147F" w:rsidRPr="008D147F" w14:paraId="083EF7DB" w14:textId="77777777" w:rsidTr="00014378">
        <w:tc>
          <w:tcPr>
            <w:tcW w:w="675" w:type="dxa"/>
          </w:tcPr>
          <w:p w14:paraId="487919FF" w14:textId="2FB8C3D5" w:rsidR="00A01DA3" w:rsidRPr="008D147F" w:rsidRDefault="005B290B" w:rsidP="00014378">
            <w:pPr>
              <w:rPr>
                <w:color w:val="auto"/>
              </w:rPr>
            </w:pPr>
            <w:r w:rsidRPr="008D147F">
              <w:rPr>
                <w:color w:val="auto"/>
              </w:rPr>
              <w:t>11</w:t>
            </w:r>
          </w:p>
        </w:tc>
        <w:tc>
          <w:tcPr>
            <w:tcW w:w="8567" w:type="dxa"/>
          </w:tcPr>
          <w:p w14:paraId="68E73090" w14:textId="7AA5590E" w:rsidR="00A01DA3" w:rsidRPr="008D147F" w:rsidRDefault="00A67371" w:rsidP="00014378">
            <w:pPr>
              <w:rPr>
                <w:color w:val="auto"/>
              </w:rPr>
            </w:pPr>
            <w:r w:rsidRPr="008D147F">
              <w:rPr>
                <w:color w:val="auto"/>
              </w:rPr>
              <w:t>Planning Officers Report</w:t>
            </w:r>
          </w:p>
        </w:tc>
      </w:tr>
      <w:tr w:rsidR="00A67371" w:rsidRPr="008D147F" w14:paraId="0715D787" w14:textId="77777777" w:rsidTr="00014378">
        <w:tc>
          <w:tcPr>
            <w:tcW w:w="675" w:type="dxa"/>
          </w:tcPr>
          <w:p w14:paraId="088815AD" w14:textId="6BFA1CEC" w:rsidR="00A67371" w:rsidRPr="008D147F" w:rsidRDefault="00A67371" w:rsidP="00014378">
            <w:pPr>
              <w:rPr>
                <w:color w:val="auto"/>
              </w:rPr>
            </w:pPr>
            <w:r w:rsidRPr="008D147F">
              <w:rPr>
                <w:color w:val="auto"/>
              </w:rPr>
              <w:t>12</w:t>
            </w:r>
          </w:p>
        </w:tc>
        <w:tc>
          <w:tcPr>
            <w:tcW w:w="8567" w:type="dxa"/>
          </w:tcPr>
          <w:p w14:paraId="67B43303" w14:textId="345657A9" w:rsidR="00A67371" w:rsidRPr="008D147F" w:rsidRDefault="00A67371" w:rsidP="00014378">
            <w:pPr>
              <w:rPr>
                <w:color w:val="auto"/>
              </w:rPr>
            </w:pPr>
            <w:r w:rsidRPr="008D147F">
              <w:rPr>
                <w:color w:val="auto"/>
              </w:rPr>
              <w:t>Planning Decision Notice 10 April 2019</w:t>
            </w:r>
          </w:p>
        </w:tc>
      </w:tr>
    </w:tbl>
    <w:p w14:paraId="72B7437A" w14:textId="77777777" w:rsidR="00A01DA3" w:rsidRPr="008D147F" w:rsidRDefault="00A01DA3" w:rsidP="00A01DA3">
      <w:pPr>
        <w:rPr>
          <w:color w:val="auto"/>
        </w:rPr>
      </w:pPr>
    </w:p>
    <w:p w14:paraId="67DB0595" w14:textId="77777777" w:rsidR="00A01DA3" w:rsidRPr="008D147F" w:rsidRDefault="00A01DA3" w:rsidP="00941770">
      <w:pPr>
        <w:pStyle w:val="Heading2"/>
        <w:numPr>
          <w:ilvl w:val="0"/>
          <w:numId w:val="0"/>
        </w:numPr>
        <w:spacing w:line="360" w:lineRule="auto"/>
        <w:ind w:left="1021"/>
        <w:rPr>
          <w:rFonts w:eastAsiaTheme="majorEastAsia"/>
          <w:b w:val="0"/>
          <w:color w:val="auto"/>
          <w:sz w:val="20"/>
          <w:szCs w:val="20"/>
        </w:rPr>
      </w:pPr>
    </w:p>
    <w:sectPr w:rsidR="00A01DA3" w:rsidRPr="008D147F" w:rsidSect="00E33DFA">
      <w:headerReference w:type="first" r:id="rId16"/>
      <w:pgSz w:w="11906" w:h="16838" w:code="9"/>
      <w:pgMar w:top="964" w:right="1134" w:bottom="964" w:left="1134" w:header="510" w:footer="34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469F6E" w15:done="0"/>
  <w15:commentEx w15:paraId="35E12107" w15:done="0"/>
  <w15:commentEx w15:paraId="4E1812BE" w15:done="0"/>
  <w15:commentEx w15:paraId="2622BEE9" w15:done="0"/>
  <w15:commentEx w15:paraId="6BE247EB" w15:done="0"/>
  <w15:commentEx w15:paraId="5BBA2E05" w15:done="0"/>
  <w15:commentEx w15:paraId="6C3F6309" w15:done="0"/>
  <w15:commentEx w15:paraId="6F42E821" w15:done="0"/>
  <w15:commentEx w15:paraId="593F5F40" w15:done="0"/>
  <w15:commentEx w15:paraId="2EF0D335" w15:done="0"/>
  <w15:commentEx w15:paraId="1CE39F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469F6E" w16cid:durableId="21FBCFAC"/>
  <w16cid:commentId w16cid:paraId="35E12107" w16cid:durableId="21FBC442"/>
  <w16cid:commentId w16cid:paraId="4E1812BE" w16cid:durableId="21FE550E"/>
  <w16cid:commentId w16cid:paraId="2622BEE9" w16cid:durableId="21FE5DBD"/>
  <w16cid:commentId w16cid:paraId="6BE247EB" w16cid:durableId="21FE596B"/>
  <w16cid:commentId w16cid:paraId="5BBA2E05" w16cid:durableId="21FE58EE"/>
  <w16cid:commentId w16cid:paraId="6C3F6309" w16cid:durableId="21FE59CD"/>
  <w16cid:commentId w16cid:paraId="6F42E821" w16cid:durableId="21FE5E35"/>
  <w16cid:commentId w16cid:paraId="593F5F40" w16cid:durableId="21FE65DB"/>
  <w16cid:commentId w16cid:paraId="2EF0D335" w16cid:durableId="21FE6328"/>
  <w16cid:commentId w16cid:paraId="1CE39FDB" w16cid:durableId="21FE66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006FB" w14:textId="77777777" w:rsidR="005B05E0" w:rsidRPr="00E7427E" w:rsidRDefault="005B05E0" w:rsidP="00DC0958">
      <w:pPr>
        <w:spacing w:after="0"/>
      </w:pPr>
      <w:r w:rsidRPr="00E7427E">
        <w:separator/>
      </w:r>
    </w:p>
  </w:endnote>
  <w:endnote w:type="continuationSeparator" w:id="0">
    <w:p w14:paraId="5A0BDAA0" w14:textId="77777777" w:rsidR="005B05E0" w:rsidRPr="00E7427E" w:rsidRDefault="005B05E0" w:rsidP="00DC0958">
      <w:pPr>
        <w:spacing w:after="0"/>
      </w:pPr>
      <w:r w:rsidRPr="00E742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05E63" w14:textId="77777777" w:rsidR="005B05E0" w:rsidRPr="00E7427E" w:rsidRDefault="005B05E0" w:rsidP="00DC0958">
      <w:pPr>
        <w:spacing w:after="0"/>
      </w:pPr>
      <w:r w:rsidRPr="00E7427E">
        <w:separator/>
      </w:r>
    </w:p>
  </w:footnote>
  <w:footnote w:type="continuationSeparator" w:id="0">
    <w:p w14:paraId="65390A27" w14:textId="77777777" w:rsidR="005B05E0" w:rsidRPr="00E7427E" w:rsidRDefault="005B05E0" w:rsidP="00DC0958">
      <w:pPr>
        <w:spacing w:after="0"/>
      </w:pPr>
      <w:r w:rsidRPr="00E7427E">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32DAC" w14:textId="77777777" w:rsidR="00014378" w:rsidRPr="00E7427E" w:rsidRDefault="00014378" w:rsidP="00E7427E">
    <w:pPr>
      <w:pStyle w:val="Header"/>
    </w:pPr>
    <w:r w:rsidRPr="00E7427E">
      <w:rPr>
        <w:noProof/>
        <w:lang w:eastAsia="en-GB"/>
      </w:rPr>
      <w:drawing>
        <wp:anchor distT="0" distB="0" distL="114300" distR="114300" simplePos="0" relativeHeight="251655680" behindDoc="1" locked="0" layoutInCell="1" allowOverlap="1" wp14:anchorId="4302404B" wp14:editId="08CA8342">
          <wp:simplePos x="0" y="0"/>
          <wp:positionH relativeFrom="page">
            <wp:posOffset>0</wp:posOffset>
          </wp:positionH>
          <wp:positionV relativeFrom="page">
            <wp:posOffset>0</wp:posOffset>
          </wp:positionV>
          <wp:extent cx="7560583" cy="10692130"/>
          <wp:effectExtent l="0" t="0" r="0" b="0"/>
          <wp:wrapNone/>
          <wp:docPr id="2" name="BackPag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560583"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1A9410"/>
    <w:lvl w:ilvl="0">
      <w:start w:val="1"/>
      <w:numFmt w:val="decimal"/>
      <w:pStyle w:val="ListNumber5"/>
      <w:lvlText w:val="%1."/>
      <w:lvlJc w:val="left"/>
      <w:pPr>
        <w:tabs>
          <w:tab w:val="num" w:pos="1492"/>
        </w:tabs>
        <w:ind w:left="1492" w:hanging="360"/>
      </w:pPr>
    </w:lvl>
  </w:abstractNum>
  <w:abstractNum w:abstractNumId="1">
    <w:nsid w:val="FFFFFF7E"/>
    <w:multiLevelType w:val="singleLevel"/>
    <w:tmpl w:val="A1CED374"/>
    <w:lvl w:ilvl="0">
      <w:start w:val="1"/>
      <w:numFmt w:val="lowerRoman"/>
      <w:pStyle w:val="ListNumber3"/>
      <w:lvlText w:val="%1."/>
      <w:lvlJc w:val="left"/>
      <w:pPr>
        <w:ind w:left="926" w:hanging="360"/>
      </w:pPr>
      <w:rPr>
        <w:rFonts w:hint="default"/>
      </w:rPr>
    </w:lvl>
  </w:abstractNum>
  <w:abstractNum w:abstractNumId="2">
    <w:nsid w:val="FFFFFF83"/>
    <w:multiLevelType w:val="singleLevel"/>
    <w:tmpl w:val="0F8835B8"/>
    <w:lvl w:ilvl="0">
      <w:start w:val="1"/>
      <w:numFmt w:val="bullet"/>
      <w:pStyle w:val="ListBullet2"/>
      <w:lvlText w:val="-"/>
      <w:lvlJc w:val="left"/>
      <w:pPr>
        <w:ind w:left="700" w:hanging="360"/>
      </w:pPr>
      <w:rPr>
        <w:rFonts w:ascii="Arial" w:hAnsi="Arial" w:hint="default"/>
        <w:color w:val="auto"/>
      </w:rPr>
    </w:lvl>
  </w:abstractNum>
  <w:abstractNum w:abstractNumId="3">
    <w:nsid w:val="FFFFFF88"/>
    <w:multiLevelType w:val="singleLevel"/>
    <w:tmpl w:val="6658DD72"/>
    <w:lvl w:ilvl="0">
      <w:start w:val="1"/>
      <w:numFmt w:val="decimal"/>
      <w:pStyle w:val="ListNumber"/>
      <w:lvlText w:val="%1."/>
      <w:lvlJc w:val="left"/>
      <w:pPr>
        <w:tabs>
          <w:tab w:val="num" w:pos="340"/>
        </w:tabs>
        <w:ind w:left="340" w:hanging="340"/>
      </w:pPr>
      <w:rPr>
        <w:rFonts w:hint="default"/>
      </w:rPr>
    </w:lvl>
  </w:abstractNum>
  <w:abstractNum w:abstractNumId="4">
    <w:nsid w:val="FFFFFF89"/>
    <w:multiLevelType w:val="singleLevel"/>
    <w:tmpl w:val="CD20E73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C3A3EA4"/>
    <w:multiLevelType w:val="hybridMultilevel"/>
    <w:tmpl w:val="A54AA956"/>
    <w:lvl w:ilvl="0" w:tplc="8562A31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22242D"/>
    <w:multiLevelType w:val="hybridMultilevel"/>
    <w:tmpl w:val="F168CE5A"/>
    <w:lvl w:ilvl="0" w:tplc="A9940E04">
      <w:start w:val="1"/>
      <w:numFmt w:val="decimal"/>
      <w:pStyle w:val="TableTitle"/>
      <w:lvlText w:val="Tab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9D34FC"/>
    <w:multiLevelType w:val="hybridMultilevel"/>
    <w:tmpl w:val="EC96F9E6"/>
    <w:lvl w:ilvl="0" w:tplc="08090001">
      <w:start w:val="1"/>
      <w:numFmt w:val="bullet"/>
      <w:lvlText w:val=""/>
      <w:lvlJc w:val="left"/>
      <w:pPr>
        <w:ind w:left="2079" w:hanging="360"/>
      </w:pPr>
      <w:rPr>
        <w:rFonts w:ascii="Symbol" w:hAnsi="Symbol" w:hint="default"/>
      </w:rPr>
    </w:lvl>
    <w:lvl w:ilvl="1" w:tplc="08090003" w:tentative="1">
      <w:start w:val="1"/>
      <w:numFmt w:val="bullet"/>
      <w:lvlText w:val="o"/>
      <w:lvlJc w:val="left"/>
      <w:pPr>
        <w:ind w:left="2799" w:hanging="360"/>
      </w:pPr>
      <w:rPr>
        <w:rFonts w:ascii="Courier New" w:hAnsi="Courier New" w:cs="Courier New" w:hint="default"/>
      </w:rPr>
    </w:lvl>
    <w:lvl w:ilvl="2" w:tplc="08090005" w:tentative="1">
      <w:start w:val="1"/>
      <w:numFmt w:val="bullet"/>
      <w:lvlText w:val=""/>
      <w:lvlJc w:val="left"/>
      <w:pPr>
        <w:ind w:left="3519" w:hanging="360"/>
      </w:pPr>
      <w:rPr>
        <w:rFonts w:ascii="Wingdings" w:hAnsi="Wingdings" w:hint="default"/>
      </w:rPr>
    </w:lvl>
    <w:lvl w:ilvl="3" w:tplc="08090001" w:tentative="1">
      <w:start w:val="1"/>
      <w:numFmt w:val="bullet"/>
      <w:lvlText w:val=""/>
      <w:lvlJc w:val="left"/>
      <w:pPr>
        <w:ind w:left="4239" w:hanging="360"/>
      </w:pPr>
      <w:rPr>
        <w:rFonts w:ascii="Symbol" w:hAnsi="Symbol" w:hint="default"/>
      </w:rPr>
    </w:lvl>
    <w:lvl w:ilvl="4" w:tplc="08090003" w:tentative="1">
      <w:start w:val="1"/>
      <w:numFmt w:val="bullet"/>
      <w:lvlText w:val="o"/>
      <w:lvlJc w:val="left"/>
      <w:pPr>
        <w:ind w:left="4959" w:hanging="360"/>
      </w:pPr>
      <w:rPr>
        <w:rFonts w:ascii="Courier New" w:hAnsi="Courier New" w:cs="Courier New" w:hint="default"/>
      </w:rPr>
    </w:lvl>
    <w:lvl w:ilvl="5" w:tplc="08090005" w:tentative="1">
      <w:start w:val="1"/>
      <w:numFmt w:val="bullet"/>
      <w:lvlText w:val=""/>
      <w:lvlJc w:val="left"/>
      <w:pPr>
        <w:ind w:left="5679" w:hanging="360"/>
      </w:pPr>
      <w:rPr>
        <w:rFonts w:ascii="Wingdings" w:hAnsi="Wingdings" w:hint="default"/>
      </w:rPr>
    </w:lvl>
    <w:lvl w:ilvl="6" w:tplc="08090001" w:tentative="1">
      <w:start w:val="1"/>
      <w:numFmt w:val="bullet"/>
      <w:lvlText w:val=""/>
      <w:lvlJc w:val="left"/>
      <w:pPr>
        <w:ind w:left="6399" w:hanging="360"/>
      </w:pPr>
      <w:rPr>
        <w:rFonts w:ascii="Symbol" w:hAnsi="Symbol" w:hint="default"/>
      </w:rPr>
    </w:lvl>
    <w:lvl w:ilvl="7" w:tplc="08090003" w:tentative="1">
      <w:start w:val="1"/>
      <w:numFmt w:val="bullet"/>
      <w:lvlText w:val="o"/>
      <w:lvlJc w:val="left"/>
      <w:pPr>
        <w:ind w:left="7119" w:hanging="360"/>
      </w:pPr>
      <w:rPr>
        <w:rFonts w:ascii="Courier New" w:hAnsi="Courier New" w:cs="Courier New" w:hint="default"/>
      </w:rPr>
    </w:lvl>
    <w:lvl w:ilvl="8" w:tplc="08090005" w:tentative="1">
      <w:start w:val="1"/>
      <w:numFmt w:val="bullet"/>
      <w:lvlText w:val=""/>
      <w:lvlJc w:val="left"/>
      <w:pPr>
        <w:ind w:left="7839" w:hanging="360"/>
      </w:pPr>
      <w:rPr>
        <w:rFonts w:ascii="Wingdings" w:hAnsi="Wingdings" w:hint="default"/>
      </w:rPr>
    </w:lvl>
  </w:abstractNum>
  <w:abstractNum w:abstractNumId="8">
    <w:nsid w:val="2E1752B5"/>
    <w:multiLevelType w:val="hybridMultilevel"/>
    <w:tmpl w:val="3DF42656"/>
    <w:lvl w:ilvl="0" w:tplc="A784F374">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E331EB8"/>
    <w:multiLevelType w:val="hybridMultilevel"/>
    <w:tmpl w:val="C660D366"/>
    <w:lvl w:ilvl="0" w:tplc="6EEA93A6">
      <w:start w:val="1"/>
      <w:numFmt w:val="decimal"/>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0">
    <w:nsid w:val="360631D3"/>
    <w:multiLevelType w:val="hybridMultilevel"/>
    <w:tmpl w:val="528ADD1E"/>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1">
    <w:nsid w:val="36D8466B"/>
    <w:multiLevelType w:val="multilevel"/>
    <w:tmpl w:val="7F58F036"/>
    <w:lvl w:ilvl="0">
      <w:start w:val="4"/>
      <w:numFmt w:val="decimal"/>
      <w:lvlText w:val="%1.0"/>
      <w:lvlJc w:val="left"/>
      <w:pPr>
        <w:ind w:left="720" w:hanging="72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440" w:hanging="1080"/>
      </w:pPr>
      <w:rPr>
        <w:rFonts w:hint="default"/>
      </w:rPr>
    </w:lvl>
    <w:lvl w:ilvl="3">
      <w:start w:val="1"/>
      <w:numFmt w:val="decimal"/>
      <w:lvlText w:val="%1.%2.%3.%4"/>
      <w:lvlJc w:val="left"/>
      <w:pPr>
        <w:ind w:left="3840" w:hanging="1800"/>
      </w:pPr>
      <w:rPr>
        <w:rFonts w:hint="default"/>
      </w:rPr>
    </w:lvl>
    <w:lvl w:ilvl="4">
      <w:start w:val="1"/>
      <w:numFmt w:val="decimal"/>
      <w:lvlText w:val="%1.%2.%3.%4.%5"/>
      <w:lvlJc w:val="left"/>
      <w:pPr>
        <w:ind w:left="4880" w:hanging="2160"/>
      </w:pPr>
      <w:rPr>
        <w:rFonts w:hint="default"/>
      </w:rPr>
    </w:lvl>
    <w:lvl w:ilvl="5">
      <w:start w:val="1"/>
      <w:numFmt w:val="decimal"/>
      <w:lvlText w:val="%1.%2.%3.%4.%5.%6"/>
      <w:lvlJc w:val="left"/>
      <w:pPr>
        <w:ind w:left="5920" w:hanging="2520"/>
      </w:pPr>
      <w:rPr>
        <w:rFonts w:hint="default"/>
      </w:rPr>
    </w:lvl>
    <w:lvl w:ilvl="6">
      <w:start w:val="1"/>
      <w:numFmt w:val="decimal"/>
      <w:lvlText w:val="%1.%2.%3.%4.%5.%6.%7"/>
      <w:lvlJc w:val="left"/>
      <w:pPr>
        <w:ind w:left="6960" w:hanging="2880"/>
      </w:pPr>
      <w:rPr>
        <w:rFonts w:hint="default"/>
      </w:rPr>
    </w:lvl>
    <w:lvl w:ilvl="7">
      <w:start w:val="1"/>
      <w:numFmt w:val="decimal"/>
      <w:lvlText w:val="%1.%2.%3.%4.%5.%6.%7.%8"/>
      <w:lvlJc w:val="left"/>
      <w:pPr>
        <w:ind w:left="8000" w:hanging="3240"/>
      </w:pPr>
      <w:rPr>
        <w:rFonts w:hint="default"/>
      </w:rPr>
    </w:lvl>
    <w:lvl w:ilvl="8">
      <w:start w:val="1"/>
      <w:numFmt w:val="decimal"/>
      <w:lvlText w:val="%1.%2.%3.%4.%5.%6.%7.%8.%9"/>
      <w:lvlJc w:val="left"/>
      <w:pPr>
        <w:ind w:left="9040" w:hanging="3600"/>
      </w:pPr>
      <w:rPr>
        <w:rFonts w:hint="default"/>
      </w:rPr>
    </w:lvl>
  </w:abstractNum>
  <w:abstractNum w:abstractNumId="12">
    <w:nsid w:val="451E4E8C"/>
    <w:multiLevelType w:val="hybridMultilevel"/>
    <w:tmpl w:val="6FCA2DA8"/>
    <w:lvl w:ilvl="0" w:tplc="C2EC914A">
      <w:start w:val="1"/>
      <w:numFmt w:val="decimal"/>
      <w:pStyle w:val="FigureTitle"/>
      <w:lvlText w:val="Figure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46415C"/>
    <w:multiLevelType w:val="hybridMultilevel"/>
    <w:tmpl w:val="6FCAF562"/>
    <w:lvl w:ilvl="0" w:tplc="EE9675E0">
      <w:start w:val="1"/>
      <w:numFmt w:val="lowerRoman"/>
      <w:pStyle w:val="ListNumber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573EF9"/>
    <w:multiLevelType w:val="hybridMultilevel"/>
    <w:tmpl w:val="83BAE606"/>
    <w:lvl w:ilvl="0" w:tplc="E78A356A">
      <w:start w:val="1"/>
      <w:numFmt w:val="lowerRoman"/>
      <w:lvlText w:val="%1."/>
      <w:lvlJc w:val="left"/>
      <w:pPr>
        <w:ind w:left="1712" w:hanging="72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5">
    <w:nsid w:val="55BA03DB"/>
    <w:multiLevelType w:val="hybridMultilevel"/>
    <w:tmpl w:val="3F2E226C"/>
    <w:lvl w:ilvl="0" w:tplc="C8FE6978">
      <w:start w:val="1"/>
      <w:numFmt w:val="lowerLetter"/>
      <w:pStyle w:val="ListNumber2"/>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71F77EA"/>
    <w:multiLevelType w:val="hybridMultilevel"/>
    <w:tmpl w:val="1CF2D418"/>
    <w:lvl w:ilvl="0" w:tplc="FB9E77F2">
      <w:start w:val="1"/>
      <w:numFmt w:val="decimal"/>
      <w:lvlText w:val="3.%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A98492A"/>
    <w:multiLevelType w:val="hybridMultilevel"/>
    <w:tmpl w:val="CD1C3D82"/>
    <w:lvl w:ilvl="0" w:tplc="36D8774A">
      <w:start w:val="1"/>
      <w:numFmt w:val="decimal"/>
      <w:lvlText w:val="%1."/>
      <w:lvlJc w:val="left"/>
      <w:pPr>
        <w:ind w:left="1777" w:hanging="360"/>
      </w:pPr>
      <w:rPr>
        <w:rFonts w:ascii="Arial" w:eastAsiaTheme="majorEastAsia" w:hAnsi="Arial" w:cs="Times New Roman"/>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8">
    <w:nsid w:val="5CCE03EC"/>
    <w:multiLevelType w:val="hybridMultilevel"/>
    <w:tmpl w:val="91421E58"/>
    <w:lvl w:ilvl="0" w:tplc="0809000F">
      <w:start w:val="1"/>
      <w:numFmt w:val="decimal"/>
      <w:lvlText w:val="%1."/>
      <w:lvlJc w:val="left"/>
      <w:pPr>
        <w:ind w:left="1381" w:hanging="360"/>
      </w:pPr>
      <w:rPr>
        <w:rFonts w:hint="default"/>
      </w:rPr>
    </w:lvl>
    <w:lvl w:ilvl="1" w:tplc="08090019" w:tentative="1">
      <w:start w:val="1"/>
      <w:numFmt w:val="lowerLetter"/>
      <w:lvlText w:val="%2."/>
      <w:lvlJc w:val="left"/>
      <w:pPr>
        <w:ind w:left="2101" w:hanging="360"/>
      </w:pPr>
    </w:lvl>
    <w:lvl w:ilvl="2" w:tplc="0809001B" w:tentative="1">
      <w:start w:val="1"/>
      <w:numFmt w:val="lowerRoman"/>
      <w:lvlText w:val="%3."/>
      <w:lvlJc w:val="right"/>
      <w:pPr>
        <w:ind w:left="2821" w:hanging="180"/>
      </w:pPr>
    </w:lvl>
    <w:lvl w:ilvl="3" w:tplc="0809000F" w:tentative="1">
      <w:start w:val="1"/>
      <w:numFmt w:val="decimal"/>
      <w:lvlText w:val="%4."/>
      <w:lvlJc w:val="left"/>
      <w:pPr>
        <w:ind w:left="3541" w:hanging="360"/>
      </w:pPr>
    </w:lvl>
    <w:lvl w:ilvl="4" w:tplc="08090019" w:tentative="1">
      <w:start w:val="1"/>
      <w:numFmt w:val="lowerLetter"/>
      <w:lvlText w:val="%5."/>
      <w:lvlJc w:val="left"/>
      <w:pPr>
        <w:ind w:left="4261" w:hanging="360"/>
      </w:pPr>
    </w:lvl>
    <w:lvl w:ilvl="5" w:tplc="0809001B" w:tentative="1">
      <w:start w:val="1"/>
      <w:numFmt w:val="lowerRoman"/>
      <w:lvlText w:val="%6."/>
      <w:lvlJc w:val="right"/>
      <w:pPr>
        <w:ind w:left="4981" w:hanging="180"/>
      </w:pPr>
    </w:lvl>
    <w:lvl w:ilvl="6" w:tplc="0809000F" w:tentative="1">
      <w:start w:val="1"/>
      <w:numFmt w:val="decimal"/>
      <w:lvlText w:val="%7."/>
      <w:lvlJc w:val="left"/>
      <w:pPr>
        <w:ind w:left="5701" w:hanging="360"/>
      </w:pPr>
    </w:lvl>
    <w:lvl w:ilvl="7" w:tplc="08090019" w:tentative="1">
      <w:start w:val="1"/>
      <w:numFmt w:val="lowerLetter"/>
      <w:lvlText w:val="%8."/>
      <w:lvlJc w:val="left"/>
      <w:pPr>
        <w:ind w:left="6421" w:hanging="360"/>
      </w:pPr>
    </w:lvl>
    <w:lvl w:ilvl="8" w:tplc="0809001B" w:tentative="1">
      <w:start w:val="1"/>
      <w:numFmt w:val="lowerRoman"/>
      <w:lvlText w:val="%9."/>
      <w:lvlJc w:val="right"/>
      <w:pPr>
        <w:ind w:left="7141" w:hanging="180"/>
      </w:pPr>
    </w:lvl>
  </w:abstractNum>
  <w:abstractNum w:abstractNumId="19">
    <w:nsid w:val="5DE31C1A"/>
    <w:multiLevelType w:val="multilevel"/>
    <w:tmpl w:val="ADA2BC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0A41AE"/>
    <w:multiLevelType w:val="multilevel"/>
    <w:tmpl w:val="E4DEA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90E123E"/>
    <w:multiLevelType w:val="multilevel"/>
    <w:tmpl w:val="ED3A7426"/>
    <w:lvl w:ilvl="0">
      <w:start w:val="2"/>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2014"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2">
    <w:nsid w:val="6CA53CAE"/>
    <w:multiLevelType w:val="multilevel"/>
    <w:tmpl w:val="4C944A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784C47"/>
    <w:multiLevelType w:val="hybridMultilevel"/>
    <w:tmpl w:val="B238B378"/>
    <w:lvl w:ilvl="0" w:tplc="45C63F10">
      <w:start w:val="1"/>
      <w:numFmt w:val="decimal"/>
      <w:lvlText w:val="%1."/>
      <w:lvlJc w:val="left"/>
      <w:pPr>
        <w:ind w:left="1381" w:hanging="360"/>
      </w:pPr>
      <w:rPr>
        <w:rFonts w:hint="default"/>
      </w:rPr>
    </w:lvl>
    <w:lvl w:ilvl="1" w:tplc="08090019" w:tentative="1">
      <w:start w:val="1"/>
      <w:numFmt w:val="lowerLetter"/>
      <w:lvlText w:val="%2."/>
      <w:lvlJc w:val="left"/>
      <w:pPr>
        <w:ind w:left="2101" w:hanging="360"/>
      </w:pPr>
    </w:lvl>
    <w:lvl w:ilvl="2" w:tplc="0809001B" w:tentative="1">
      <w:start w:val="1"/>
      <w:numFmt w:val="lowerRoman"/>
      <w:lvlText w:val="%3."/>
      <w:lvlJc w:val="right"/>
      <w:pPr>
        <w:ind w:left="2821" w:hanging="180"/>
      </w:pPr>
    </w:lvl>
    <w:lvl w:ilvl="3" w:tplc="0809000F" w:tentative="1">
      <w:start w:val="1"/>
      <w:numFmt w:val="decimal"/>
      <w:lvlText w:val="%4."/>
      <w:lvlJc w:val="left"/>
      <w:pPr>
        <w:ind w:left="3541" w:hanging="360"/>
      </w:pPr>
    </w:lvl>
    <w:lvl w:ilvl="4" w:tplc="08090019" w:tentative="1">
      <w:start w:val="1"/>
      <w:numFmt w:val="lowerLetter"/>
      <w:lvlText w:val="%5."/>
      <w:lvlJc w:val="left"/>
      <w:pPr>
        <w:ind w:left="4261" w:hanging="360"/>
      </w:pPr>
    </w:lvl>
    <w:lvl w:ilvl="5" w:tplc="0809001B" w:tentative="1">
      <w:start w:val="1"/>
      <w:numFmt w:val="lowerRoman"/>
      <w:lvlText w:val="%6."/>
      <w:lvlJc w:val="right"/>
      <w:pPr>
        <w:ind w:left="4981" w:hanging="180"/>
      </w:pPr>
    </w:lvl>
    <w:lvl w:ilvl="6" w:tplc="0809000F" w:tentative="1">
      <w:start w:val="1"/>
      <w:numFmt w:val="decimal"/>
      <w:lvlText w:val="%7."/>
      <w:lvlJc w:val="left"/>
      <w:pPr>
        <w:ind w:left="5701" w:hanging="360"/>
      </w:pPr>
    </w:lvl>
    <w:lvl w:ilvl="7" w:tplc="08090019" w:tentative="1">
      <w:start w:val="1"/>
      <w:numFmt w:val="lowerLetter"/>
      <w:lvlText w:val="%8."/>
      <w:lvlJc w:val="left"/>
      <w:pPr>
        <w:ind w:left="6421" w:hanging="360"/>
      </w:pPr>
    </w:lvl>
    <w:lvl w:ilvl="8" w:tplc="0809001B" w:tentative="1">
      <w:start w:val="1"/>
      <w:numFmt w:val="lowerRoman"/>
      <w:lvlText w:val="%9."/>
      <w:lvlJc w:val="right"/>
      <w:pPr>
        <w:ind w:left="7141" w:hanging="180"/>
      </w:pPr>
    </w:lvl>
  </w:abstractNum>
  <w:abstractNum w:abstractNumId="24">
    <w:nsid w:val="6FE442DC"/>
    <w:multiLevelType w:val="hybridMultilevel"/>
    <w:tmpl w:val="EF2C2A96"/>
    <w:lvl w:ilvl="0" w:tplc="5C020B3A">
      <w:start w:val="4"/>
      <w:numFmt w:val="bullet"/>
      <w:lvlText w:val="-"/>
      <w:lvlJc w:val="left"/>
      <w:pPr>
        <w:ind w:left="1381" w:hanging="360"/>
      </w:pPr>
      <w:rPr>
        <w:rFonts w:ascii="Arial" w:eastAsiaTheme="majorEastAsia" w:hAnsi="Arial" w:cs="Arial" w:hint="default"/>
      </w:rPr>
    </w:lvl>
    <w:lvl w:ilvl="1" w:tplc="08090003" w:tentative="1">
      <w:start w:val="1"/>
      <w:numFmt w:val="bullet"/>
      <w:lvlText w:val="o"/>
      <w:lvlJc w:val="left"/>
      <w:pPr>
        <w:ind w:left="2101" w:hanging="360"/>
      </w:pPr>
      <w:rPr>
        <w:rFonts w:ascii="Courier New" w:hAnsi="Courier New" w:cs="Courier New" w:hint="default"/>
      </w:rPr>
    </w:lvl>
    <w:lvl w:ilvl="2" w:tplc="08090005" w:tentative="1">
      <w:start w:val="1"/>
      <w:numFmt w:val="bullet"/>
      <w:lvlText w:val=""/>
      <w:lvlJc w:val="left"/>
      <w:pPr>
        <w:ind w:left="2821" w:hanging="360"/>
      </w:pPr>
      <w:rPr>
        <w:rFonts w:ascii="Wingdings" w:hAnsi="Wingdings" w:hint="default"/>
      </w:rPr>
    </w:lvl>
    <w:lvl w:ilvl="3" w:tplc="08090001" w:tentative="1">
      <w:start w:val="1"/>
      <w:numFmt w:val="bullet"/>
      <w:lvlText w:val=""/>
      <w:lvlJc w:val="left"/>
      <w:pPr>
        <w:ind w:left="3541" w:hanging="360"/>
      </w:pPr>
      <w:rPr>
        <w:rFonts w:ascii="Symbol" w:hAnsi="Symbol" w:hint="default"/>
      </w:rPr>
    </w:lvl>
    <w:lvl w:ilvl="4" w:tplc="08090003" w:tentative="1">
      <w:start w:val="1"/>
      <w:numFmt w:val="bullet"/>
      <w:lvlText w:val="o"/>
      <w:lvlJc w:val="left"/>
      <w:pPr>
        <w:ind w:left="4261" w:hanging="360"/>
      </w:pPr>
      <w:rPr>
        <w:rFonts w:ascii="Courier New" w:hAnsi="Courier New" w:cs="Courier New" w:hint="default"/>
      </w:rPr>
    </w:lvl>
    <w:lvl w:ilvl="5" w:tplc="08090005" w:tentative="1">
      <w:start w:val="1"/>
      <w:numFmt w:val="bullet"/>
      <w:lvlText w:val=""/>
      <w:lvlJc w:val="left"/>
      <w:pPr>
        <w:ind w:left="4981" w:hanging="360"/>
      </w:pPr>
      <w:rPr>
        <w:rFonts w:ascii="Wingdings" w:hAnsi="Wingdings" w:hint="default"/>
      </w:rPr>
    </w:lvl>
    <w:lvl w:ilvl="6" w:tplc="08090001" w:tentative="1">
      <w:start w:val="1"/>
      <w:numFmt w:val="bullet"/>
      <w:lvlText w:val=""/>
      <w:lvlJc w:val="left"/>
      <w:pPr>
        <w:ind w:left="5701" w:hanging="360"/>
      </w:pPr>
      <w:rPr>
        <w:rFonts w:ascii="Symbol" w:hAnsi="Symbol" w:hint="default"/>
      </w:rPr>
    </w:lvl>
    <w:lvl w:ilvl="7" w:tplc="08090003" w:tentative="1">
      <w:start w:val="1"/>
      <w:numFmt w:val="bullet"/>
      <w:lvlText w:val="o"/>
      <w:lvlJc w:val="left"/>
      <w:pPr>
        <w:ind w:left="6421" w:hanging="360"/>
      </w:pPr>
      <w:rPr>
        <w:rFonts w:ascii="Courier New" w:hAnsi="Courier New" w:cs="Courier New" w:hint="default"/>
      </w:rPr>
    </w:lvl>
    <w:lvl w:ilvl="8" w:tplc="08090005" w:tentative="1">
      <w:start w:val="1"/>
      <w:numFmt w:val="bullet"/>
      <w:lvlText w:val=""/>
      <w:lvlJc w:val="left"/>
      <w:pPr>
        <w:ind w:left="7141" w:hanging="360"/>
      </w:pPr>
      <w:rPr>
        <w:rFonts w:ascii="Wingdings" w:hAnsi="Wingdings" w:hint="default"/>
      </w:rPr>
    </w:lvl>
  </w:abstractNum>
  <w:abstractNum w:abstractNumId="25">
    <w:nsid w:val="774A345F"/>
    <w:multiLevelType w:val="multilevel"/>
    <w:tmpl w:val="DE921A2A"/>
    <w:lvl w:ilvl="0">
      <w:start w:val="1"/>
      <w:numFmt w:val="decimal"/>
      <w:pStyle w:val="ListNumb1"/>
      <w:lvlText w:val="%1."/>
      <w:lvlJc w:val="left"/>
      <w:pPr>
        <w:ind w:left="340" w:hanging="340"/>
      </w:pPr>
      <w:rPr>
        <w:rFonts w:hint="default"/>
      </w:rPr>
    </w:lvl>
    <w:lvl w:ilvl="1">
      <w:start w:val="1"/>
      <w:numFmt w:val="lowerLetter"/>
      <w:pStyle w:val="ListNumb2"/>
      <w:lvlText w:val="%2."/>
      <w:lvlJc w:val="left"/>
      <w:pPr>
        <w:ind w:left="680" w:hanging="340"/>
      </w:pPr>
      <w:rPr>
        <w:rFonts w:hint="default"/>
      </w:rPr>
    </w:lvl>
    <w:lvl w:ilvl="2">
      <w:start w:val="1"/>
      <w:numFmt w:val="lowerRoman"/>
      <w:pStyle w:val="ListNumb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D63DBE"/>
    <w:multiLevelType w:val="multilevel"/>
    <w:tmpl w:val="C4FC9B0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6"/>
  </w:num>
  <w:num w:numId="5">
    <w:abstractNumId w:val="12"/>
  </w:num>
  <w:num w:numId="6">
    <w:abstractNumId w:val="15"/>
  </w:num>
  <w:num w:numId="7">
    <w:abstractNumId w:val="13"/>
  </w:num>
  <w:num w:numId="8">
    <w:abstractNumId w:val="21"/>
  </w:num>
  <w:num w:numId="9">
    <w:abstractNumId w:val="4"/>
  </w:num>
  <w:num w:numId="10">
    <w:abstractNumId w:val="2"/>
  </w:num>
  <w:num w:numId="11">
    <w:abstractNumId w:val="25"/>
  </w:num>
  <w:num w:numId="12">
    <w:abstractNumId w:val="8"/>
  </w:num>
  <w:num w:numId="13">
    <w:abstractNumId w:val="17"/>
  </w:num>
  <w:num w:numId="14">
    <w:abstractNumId w:val="18"/>
  </w:num>
  <w:num w:numId="15">
    <w:abstractNumId w:val="14"/>
  </w:num>
  <w:num w:numId="16">
    <w:abstractNumId w:val="9"/>
  </w:num>
  <w:num w:numId="17">
    <w:abstractNumId w:val="24"/>
  </w:num>
  <w:num w:numId="18">
    <w:abstractNumId w:val="23"/>
  </w:num>
  <w:num w:numId="19">
    <w:abstractNumId w:val="16"/>
  </w:num>
  <w:num w:numId="20">
    <w:abstractNumId w:val="10"/>
  </w:num>
  <w:num w:numId="21">
    <w:abstractNumId w:val="7"/>
  </w:num>
  <w:num w:numId="22">
    <w:abstractNumId w:val="21"/>
  </w:num>
  <w:num w:numId="23">
    <w:abstractNumId w:val="21"/>
  </w:num>
  <w:num w:numId="24">
    <w:abstractNumId w:val="21"/>
  </w:num>
  <w:num w:numId="25">
    <w:abstractNumId w:val="20"/>
  </w:num>
  <w:num w:numId="26">
    <w:abstractNumId w:val="5"/>
  </w:num>
  <w:num w:numId="27">
    <w:abstractNumId w:val="26"/>
  </w:num>
  <w:num w:numId="28">
    <w:abstractNumId w:val="11"/>
  </w:num>
  <w:num w:numId="29">
    <w:abstractNumId w:val="8"/>
  </w:num>
  <w:num w:numId="30">
    <w:abstractNumId w:val="8"/>
  </w:num>
  <w:num w:numId="31">
    <w:abstractNumId w:val="21"/>
  </w:num>
  <w:num w:numId="32">
    <w:abstractNumId w:val="22"/>
  </w:num>
  <w:num w:numId="33">
    <w:abstractNumId w:val="19"/>
  </w:num>
  <w:num w:numId="34">
    <w:abstractNumId w:val="21"/>
  </w:num>
  <w:num w:numId="35">
    <w:abstractNumId w:val="21"/>
  </w:num>
  <w:num w:numId="36">
    <w:abstractNumId w:val="21"/>
  </w:num>
  <w:num w:numId="37">
    <w:abstractNumId w:val="2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elina Colquhoun">
    <w15:presenceInfo w15:providerId="AD" w15:userId="S::cc@no5.com::9caa6241-789f-40f8-bd8a-07dd02a5b5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680"/>
  <w:characterSpacingControl w:val="doNotCompress"/>
  <w:hdrShapeDefaults>
    <o:shapedefaults v:ext="edit" spidmax="8193"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itionalInformation" w:val=" "/>
    <w:docVar w:name="AtkinsTemplate" w:val="Yes"/>
    <w:docVar w:name="ClientName" w:val="Gloucestershire County Council"/>
    <w:docVar w:name="Confidential" w:val=" "/>
    <w:docVar w:name="CurrentTemplateVersion" w:val="3.3"/>
    <w:docVar w:name="DocDate" w:val="2 May 2019"/>
    <w:docVar w:name="DocDateSubmission" w:val="2 May 2019"/>
    <w:docVar w:name="DocFooter" w:val="LLanthony Statement of Reasons | Version 1.0 | 2 May 2019 | 5188772"/>
    <w:docVar w:name="DocJobNumber" w:val="5188772"/>
    <w:docVar w:name="DocName" w:val="LLanthony Statement of Reasons"/>
    <w:docVar w:name="DocProjectTitle" w:val="LLANTHONY ROAD WIDENING SCHEME"/>
    <w:docVar w:name="DocReference" w:val="5188772"/>
    <w:docVar w:name="DocReportTitle" w:val="Statement of Reasons for making the Compulsory Purchase Order"/>
    <w:docVar w:name="DocRiskLevel" w:val="_x000d__x000a_"/>
    <w:docVar w:name="DocRiskLevelWizardMarker" w:val="_x000d__x000a_"/>
    <w:docVar w:name="DocRiskLevelWizardText" w:val="Atkins Baseline"/>
    <w:docVar w:name="DocTemplateName" w:val="2015 Atkins Report.dotm"/>
    <w:docVar w:name="DocumentDate" w:val="Date"/>
    <w:docVar w:name="DocVersion" w:val="Version 1.0"/>
    <w:docVar w:name="DocWizardRun" w:val="Yes"/>
    <w:docVar w:name="InitialTemplateVersion" w:val="3.3"/>
    <w:docVar w:name="PageNumbering" w:val="Standard"/>
    <w:docVar w:name="PageSize" w:val="A4"/>
    <w:docVar w:name="RiskCarriageReturnType" w:val="2"/>
    <w:docVar w:name="TitlePageExists" w:val="True"/>
    <w:docVar w:name="TitlePageImage" w:val="(Generic 1)"/>
  </w:docVars>
  <w:rsids>
    <w:rsidRoot w:val="00E7427E"/>
    <w:rsid w:val="00001946"/>
    <w:rsid w:val="00002A21"/>
    <w:rsid w:val="000062F3"/>
    <w:rsid w:val="00006B70"/>
    <w:rsid w:val="0001122C"/>
    <w:rsid w:val="0001158B"/>
    <w:rsid w:val="00012855"/>
    <w:rsid w:val="00014378"/>
    <w:rsid w:val="00017172"/>
    <w:rsid w:val="000177EF"/>
    <w:rsid w:val="00020533"/>
    <w:rsid w:val="00022632"/>
    <w:rsid w:val="00023A51"/>
    <w:rsid w:val="00023D18"/>
    <w:rsid w:val="00026032"/>
    <w:rsid w:val="00030A94"/>
    <w:rsid w:val="00033F2D"/>
    <w:rsid w:val="00034249"/>
    <w:rsid w:val="00034D84"/>
    <w:rsid w:val="00040F19"/>
    <w:rsid w:val="00041355"/>
    <w:rsid w:val="00041DBA"/>
    <w:rsid w:val="00041EE2"/>
    <w:rsid w:val="0004439E"/>
    <w:rsid w:val="00044BE5"/>
    <w:rsid w:val="00050B9A"/>
    <w:rsid w:val="00052054"/>
    <w:rsid w:val="00054108"/>
    <w:rsid w:val="00055F1F"/>
    <w:rsid w:val="00056481"/>
    <w:rsid w:val="000571C5"/>
    <w:rsid w:val="00064D9E"/>
    <w:rsid w:val="00065AD0"/>
    <w:rsid w:val="00066AB0"/>
    <w:rsid w:val="00071E45"/>
    <w:rsid w:val="00073AC9"/>
    <w:rsid w:val="0007479F"/>
    <w:rsid w:val="00075A11"/>
    <w:rsid w:val="00077AF6"/>
    <w:rsid w:val="00080C64"/>
    <w:rsid w:val="00081745"/>
    <w:rsid w:val="00083F48"/>
    <w:rsid w:val="0008502D"/>
    <w:rsid w:val="00087F03"/>
    <w:rsid w:val="00090F64"/>
    <w:rsid w:val="00091526"/>
    <w:rsid w:val="00091A34"/>
    <w:rsid w:val="00092536"/>
    <w:rsid w:val="00092BC6"/>
    <w:rsid w:val="00092E76"/>
    <w:rsid w:val="00094A83"/>
    <w:rsid w:val="00096996"/>
    <w:rsid w:val="00096D34"/>
    <w:rsid w:val="00096E5D"/>
    <w:rsid w:val="000A1175"/>
    <w:rsid w:val="000A18BA"/>
    <w:rsid w:val="000A2C39"/>
    <w:rsid w:val="000A2FF8"/>
    <w:rsid w:val="000A5534"/>
    <w:rsid w:val="000A5538"/>
    <w:rsid w:val="000B20DF"/>
    <w:rsid w:val="000B2F76"/>
    <w:rsid w:val="000B373F"/>
    <w:rsid w:val="000B44DE"/>
    <w:rsid w:val="000B58D8"/>
    <w:rsid w:val="000B7506"/>
    <w:rsid w:val="000C05ED"/>
    <w:rsid w:val="000C0D1D"/>
    <w:rsid w:val="000D0563"/>
    <w:rsid w:val="000D076F"/>
    <w:rsid w:val="000D1596"/>
    <w:rsid w:val="000D5ED0"/>
    <w:rsid w:val="000D6826"/>
    <w:rsid w:val="000D7A5C"/>
    <w:rsid w:val="000E1698"/>
    <w:rsid w:val="000E1D59"/>
    <w:rsid w:val="000E25D1"/>
    <w:rsid w:val="000E46A2"/>
    <w:rsid w:val="000E5DBD"/>
    <w:rsid w:val="000E6097"/>
    <w:rsid w:val="000E673E"/>
    <w:rsid w:val="000E7C99"/>
    <w:rsid w:val="000F17C6"/>
    <w:rsid w:val="000F2CB6"/>
    <w:rsid w:val="000F5392"/>
    <w:rsid w:val="000F74BE"/>
    <w:rsid w:val="000F74C0"/>
    <w:rsid w:val="000F7640"/>
    <w:rsid w:val="000F7EFF"/>
    <w:rsid w:val="00100A9E"/>
    <w:rsid w:val="00100FFE"/>
    <w:rsid w:val="00107D47"/>
    <w:rsid w:val="001122BA"/>
    <w:rsid w:val="001122DA"/>
    <w:rsid w:val="00113427"/>
    <w:rsid w:val="001134B0"/>
    <w:rsid w:val="00115121"/>
    <w:rsid w:val="001161EB"/>
    <w:rsid w:val="0011622D"/>
    <w:rsid w:val="00116847"/>
    <w:rsid w:val="0011708A"/>
    <w:rsid w:val="00121129"/>
    <w:rsid w:val="00121789"/>
    <w:rsid w:val="001231D8"/>
    <w:rsid w:val="001239CB"/>
    <w:rsid w:val="0012457A"/>
    <w:rsid w:val="00130510"/>
    <w:rsid w:val="00131467"/>
    <w:rsid w:val="0013146D"/>
    <w:rsid w:val="00131877"/>
    <w:rsid w:val="00132299"/>
    <w:rsid w:val="00132D1E"/>
    <w:rsid w:val="00132E2E"/>
    <w:rsid w:val="001335D2"/>
    <w:rsid w:val="0013569E"/>
    <w:rsid w:val="0013793A"/>
    <w:rsid w:val="00140C7F"/>
    <w:rsid w:val="00143B55"/>
    <w:rsid w:val="00144AA4"/>
    <w:rsid w:val="0014685B"/>
    <w:rsid w:val="001503C7"/>
    <w:rsid w:val="00150951"/>
    <w:rsid w:val="00151182"/>
    <w:rsid w:val="0015373B"/>
    <w:rsid w:val="00161157"/>
    <w:rsid w:val="00162A1A"/>
    <w:rsid w:val="0016339B"/>
    <w:rsid w:val="00163B84"/>
    <w:rsid w:val="001659D4"/>
    <w:rsid w:val="00170E20"/>
    <w:rsid w:val="00171A4A"/>
    <w:rsid w:val="00172D20"/>
    <w:rsid w:val="0017557E"/>
    <w:rsid w:val="00176708"/>
    <w:rsid w:val="00176D51"/>
    <w:rsid w:val="00180492"/>
    <w:rsid w:val="00181396"/>
    <w:rsid w:val="00181B6C"/>
    <w:rsid w:val="00181D99"/>
    <w:rsid w:val="00182B67"/>
    <w:rsid w:val="0018389C"/>
    <w:rsid w:val="001848D7"/>
    <w:rsid w:val="00185E26"/>
    <w:rsid w:val="001971FF"/>
    <w:rsid w:val="0019757D"/>
    <w:rsid w:val="001A1ABA"/>
    <w:rsid w:val="001A3F1A"/>
    <w:rsid w:val="001A42CC"/>
    <w:rsid w:val="001A6319"/>
    <w:rsid w:val="001B0840"/>
    <w:rsid w:val="001B0D2C"/>
    <w:rsid w:val="001B1371"/>
    <w:rsid w:val="001B1E7E"/>
    <w:rsid w:val="001B27EC"/>
    <w:rsid w:val="001B40C5"/>
    <w:rsid w:val="001B7A46"/>
    <w:rsid w:val="001C18FD"/>
    <w:rsid w:val="001C2D92"/>
    <w:rsid w:val="001C7B13"/>
    <w:rsid w:val="001D1694"/>
    <w:rsid w:val="001D1AC2"/>
    <w:rsid w:val="001D285A"/>
    <w:rsid w:val="001D2E56"/>
    <w:rsid w:val="001D5466"/>
    <w:rsid w:val="001D569A"/>
    <w:rsid w:val="001E2997"/>
    <w:rsid w:val="001E2B01"/>
    <w:rsid w:val="001E585D"/>
    <w:rsid w:val="001F1E3B"/>
    <w:rsid w:val="001F2DD3"/>
    <w:rsid w:val="001F3092"/>
    <w:rsid w:val="001F3653"/>
    <w:rsid w:val="001F4A00"/>
    <w:rsid w:val="001F4E30"/>
    <w:rsid w:val="001F578E"/>
    <w:rsid w:val="001F634E"/>
    <w:rsid w:val="001F7158"/>
    <w:rsid w:val="00204675"/>
    <w:rsid w:val="002118C1"/>
    <w:rsid w:val="00211D4A"/>
    <w:rsid w:val="00212FA7"/>
    <w:rsid w:val="00215393"/>
    <w:rsid w:val="00215CE6"/>
    <w:rsid w:val="002207A9"/>
    <w:rsid w:val="00221467"/>
    <w:rsid w:val="002215B8"/>
    <w:rsid w:val="00223644"/>
    <w:rsid w:val="0022369E"/>
    <w:rsid w:val="00223F3F"/>
    <w:rsid w:val="00226340"/>
    <w:rsid w:val="00230926"/>
    <w:rsid w:val="00233269"/>
    <w:rsid w:val="00233763"/>
    <w:rsid w:val="0023565F"/>
    <w:rsid w:val="00236B17"/>
    <w:rsid w:val="002423BB"/>
    <w:rsid w:val="00242DAD"/>
    <w:rsid w:val="002454AF"/>
    <w:rsid w:val="00247229"/>
    <w:rsid w:val="0025293C"/>
    <w:rsid w:val="00252D72"/>
    <w:rsid w:val="00252E7A"/>
    <w:rsid w:val="00254F27"/>
    <w:rsid w:val="00256369"/>
    <w:rsid w:val="00256CE3"/>
    <w:rsid w:val="00261911"/>
    <w:rsid w:val="00261E3D"/>
    <w:rsid w:val="00263261"/>
    <w:rsid w:val="00264E66"/>
    <w:rsid w:val="002651B9"/>
    <w:rsid w:val="002652DC"/>
    <w:rsid w:val="00265B2B"/>
    <w:rsid w:val="0026764C"/>
    <w:rsid w:val="00271EE8"/>
    <w:rsid w:val="00272BB6"/>
    <w:rsid w:val="002757B5"/>
    <w:rsid w:val="00275A2F"/>
    <w:rsid w:val="002819BF"/>
    <w:rsid w:val="00281E00"/>
    <w:rsid w:val="00282469"/>
    <w:rsid w:val="00283A3A"/>
    <w:rsid w:val="00283CB0"/>
    <w:rsid w:val="00287BD5"/>
    <w:rsid w:val="00290B5F"/>
    <w:rsid w:val="0029334F"/>
    <w:rsid w:val="00293DF6"/>
    <w:rsid w:val="00293F2D"/>
    <w:rsid w:val="002952AB"/>
    <w:rsid w:val="002A08BF"/>
    <w:rsid w:val="002A0AB5"/>
    <w:rsid w:val="002A0F7B"/>
    <w:rsid w:val="002A7D67"/>
    <w:rsid w:val="002B0EA4"/>
    <w:rsid w:val="002B1956"/>
    <w:rsid w:val="002B1DA6"/>
    <w:rsid w:val="002B21A0"/>
    <w:rsid w:val="002B34F5"/>
    <w:rsid w:val="002B4944"/>
    <w:rsid w:val="002B528A"/>
    <w:rsid w:val="002C0E1A"/>
    <w:rsid w:val="002C1BF3"/>
    <w:rsid w:val="002C2147"/>
    <w:rsid w:val="002C2B8D"/>
    <w:rsid w:val="002C4B3B"/>
    <w:rsid w:val="002C512E"/>
    <w:rsid w:val="002C5798"/>
    <w:rsid w:val="002C599A"/>
    <w:rsid w:val="002C5BE9"/>
    <w:rsid w:val="002C6EB4"/>
    <w:rsid w:val="002C72BD"/>
    <w:rsid w:val="002D07CB"/>
    <w:rsid w:val="002D0DF4"/>
    <w:rsid w:val="002D27A5"/>
    <w:rsid w:val="002D3BD7"/>
    <w:rsid w:val="002D40C2"/>
    <w:rsid w:val="002D4CD7"/>
    <w:rsid w:val="002D585C"/>
    <w:rsid w:val="002E3680"/>
    <w:rsid w:val="002F3016"/>
    <w:rsid w:val="002F36E4"/>
    <w:rsid w:val="002F4D55"/>
    <w:rsid w:val="002F500B"/>
    <w:rsid w:val="0030104F"/>
    <w:rsid w:val="003014B3"/>
    <w:rsid w:val="0030395B"/>
    <w:rsid w:val="00304711"/>
    <w:rsid w:val="00314369"/>
    <w:rsid w:val="00315598"/>
    <w:rsid w:val="003168C9"/>
    <w:rsid w:val="00316A04"/>
    <w:rsid w:val="00317BE8"/>
    <w:rsid w:val="0032126E"/>
    <w:rsid w:val="00321608"/>
    <w:rsid w:val="00322BB8"/>
    <w:rsid w:val="0032443C"/>
    <w:rsid w:val="00324E6B"/>
    <w:rsid w:val="00325DE0"/>
    <w:rsid w:val="00325DEF"/>
    <w:rsid w:val="00327102"/>
    <w:rsid w:val="00327257"/>
    <w:rsid w:val="003273FA"/>
    <w:rsid w:val="003305FE"/>
    <w:rsid w:val="0033212B"/>
    <w:rsid w:val="0033387F"/>
    <w:rsid w:val="0034272E"/>
    <w:rsid w:val="00343177"/>
    <w:rsid w:val="00344033"/>
    <w:rsid w:val="00350276"/>
    <w:rsid w:val="00350655"/>
    <w:rsid w:val="00352D47"/>
    <w:rsid w:val="003530D9"/>
    <w:rsid w:val="003534A4"/>
    <w:rsid w:val="00355242"/>
    <w:rsid w:val="00355493"/>
    <w:rsid w:val="00356F8F"/>
    <w:rsid w:val="0036064E"/>
    <w:rsid w:val="00361C29"/>
    <w:rsid w:val="00362853"/>
    <w:rsid w:val="00362CD2"/>
    <w:rsid w:val="00370268"/>
    <w:rsid w:val="003773A2"/>
    <w:rsid w:val="0037770A"/>
    <w:rsid w:val="00381126"/>
    <w:rsid w:val="00390073"/>
    <w:rsid w:val="0039290E"/>
    <w:rsid w:val="00393152"/>
    <w:rsid w:val="003936CB"/>
    <w:rsid w:val="00393A05"/>
    <w:rsid w:val="00394B5F"/>
    <w:rsid w:val="003A0277"/>
    <w:rsid w:val="003A02E4"/>
    <w:rsid w:val="003A0FEB"/>
    <w:rsid w:val="003A24FB"/>
    <w:rsid w:val="003A3BB0"/>
    <w:rsid w:val="003A3E73"/>
    <w:rsid w:val="003A53CF"/>
    <w:rsid w:val="003A6681"/>
    <w:rsid w:val="003B0447"/>
    <w:rsid w:val="003B1BD8"/>
    <w:rsid w:val="003B28E7"/>
    <w:rsid w:val="003B5B3B"/>
    <w:rsid w:val="003B60F8"/>
    <w:rsid w:val="003C0F6F"/>
    <w:rsid w:val="003C3E84"/>
    <w:rsid w:val="003D1D9A"/>
    <w:rsid w:val="003D4B12"/>
    <w:rsid w:val="003D549E"/>
    <w:rsid w:val="003D74EE"/>
    <w:rsid w:val="003D7686"/>
    <w:rsid w:val="003D782A"/>
    <w:rsid w:val="003E146E"/>
    <w:rsid w:val="003E3413"/>
    <w:rsid w:val="003E48BB"/>
    <w:rsid w:val="003E5492"/>
    <w:rsid w:val="003E57A8"/>
    <w:rsid w:val="003E7E39"/>
    <w:rsid w:val="003F4906"/>
    <w:rsid w:val="003F5582"/>
    <w:rsid w:val="003F5C7E"/>
    <w:rsid w:val="003F67AF"/>
    <w:rsid w:val="003F7345"/>
    <w:rsid w:val="003F7648"/>
    <w:rsid w:val="003F769C"/>
    <w:rsid w:val="00400A45"/>
    <w:rsid w:val="00403F5A"/>
    <w:rsid w:val="00404847"/>
    <w:rsid w:val="0040501E"/>
    <w:rsid w:val="004063D2"/>
    <w:rsid w:val="0041118F"/>
    <w:rsid w:val="00414871"/>
    <w:rsid w:val="0042289D"/>
    <w:rsid w:val="00424A99"/>
    <w:rsid w:val="004316D9"/>
    <w:rsid w:val="004329A2"/>
    <w:rsid w:val="0043386E"/>
    <w:rsid w:val="00434465"/>
    <w:rsid w:val="0044151F"/>
    <w:rsid w:val="00441F6F"/>
    <w:rsid w:val="00443111"/>
    <w:rsid w:val="004435E0"/>
    <w:rsid w:val="00445313"/>
    <w:rsid w:val="00446ACF"/>
    <w:rsid w:val="00446D4C"/>
    <w:rsid w:val="00450550"/>
    <w:rsid w:val="00454A95"/>
    <w:rsid w:val="00457BFD"/>
    <w:rsid w:val="00461178"/>
    <w:rsid w:val="004616EC"/>
    <w:rsid w:val="00463F08"/>
    <w:rsid w:val="00464A19"/>
    <w:rsid w:val="00467BA0"/>
    <w:rsid w:val="00467BAA"/>
    <w:rsid w:val="00470A9D"/>
    <w:rsid w:val="004733A1"/>
    <w:rsid w:val="00474781"/>
    <w:rsid w:val="004775DB"/>
    <w:rsid w:val="004776AE"/>
    <w:rsid w:val="00477BAB"/>
    <w:rsid w:val="00481E4C"/>
    <w:rsid w:val="00484088"/>
    <w:rsid w:val="00485B0A"/>
    <w:rsid w:val="00493671"/>
    <w:rsid w:val="00493C2A"/>
    <w:rsid w:val="00494862"/>
    <w:rsid w:val="00495183"/>
    <w:rsid w:val="00496FDB"/>
    <w:rsid w:val="004A411D"/>
    <w:rsid w:val="004A4578"/>
    <w:rsid w:val="004A4698"/>
    <w:rsid w:val="004A489A"/>
    <w:rsid w:val="004B35CA"/>
    <w:rsid w:val="004B4B4A"/>
    <w:rsid w:val="004B57C2"/>
    <w:rsid w:val="004C029C"/>
    <w:rsid w:val="004C1403"/>
    <w:rsid w:val="004C2DB9"/>
    <w:rsid w:val="004C787C"/>
    <w:rsid w:val="004D07AE"/>
    <w:rsid w:val="004D1435"/>
    <w:rsid w:val="004D1D0F"/>
    <w:rsid w:val="004D2299"/>
    <w:rsid w:val="004D7664"/>
    <w:rsid w:val="004E0E4C"/>
    <w:rsid w:val="004E12F4"/>
    <w:rsid w:val="004E4A28"/>
    <w:rsid w:val="004E653E"/>
    <w:rsid w:val="004E7570"/>
    <w:rsid w:val="004F001A"/>
    <w:rsid w:val="004F052C"/>
    <w:rsid w:val="004F0BE2"/>
    <w:rsid w:val="004F1E69"/>
    <w:rsid w:val="004F263A"/>
    <w:rsid w:val="004F3F27"/>
    <w:rsid w:val="0050281E"/>
    <w:rsid w:val="00502D87"/>
    <w:rsid w:val="00506EAF"/>
    <w:rsid w:val="005122E6"/>
    <w:rsid w:val="00513610"/>
    <w:rsid w:val="00515D63"/>
    <w:rsid w:val="00522384"/>
    <w:rsid w:val="00524B47"/>
    <w:rsid w:val="0052633E"/>
    <w:rsid w:val="00532346"/>
    <w:rsid w:val="00532C70"/>
    <w:rsid w:val="005339A2"/>
    <w:rsid w:val="00535AAC"/>
    <w:rsid w:val="005368FE"/>
    <w:rsid w:val="00537E5A"/>
    <w:rsid w:val="005406DE"/>
    <w:rsid w:val="00542635"/>
    <w:rsid w:val="00544B29"/>
    <w:rsid w:val="00544B67"/>
    <w:rsid w:val="005467A0"/>
    <w:rsid w:val="005508AD"/>
    <w:rsid w:val="0055233B"/>
    <w:rsid w:val="00552ED8"/>
    <w:rsid w:val="0055347E"/>
    <w:rsid w:val="00553F8E"/>
    <w:rsid w:val="00556912"/>
    <w:rsid w:val="00556E7D"/>
    <w:rsid w:val="00557FEA"/>
    <w:rsid w:val="005625D4"/>
    <w:rsid w:val="0057082A"/>
    <w:rsid w:val="00570ECA"/>
    <w:rsid w:val="0058109B"/>
    <w:rsid w:val="00581E5E"/>
    <w:rsid w:val="00583CB3"/>
    <w:rsid w:val="00585A4C"/>
    <w:rsid w:val="005963DB"/>
    <w:rsid w:val="00596C1F"/>
    <w:rsid w:val="00597565"/>
    <w:rsid w:val="005A3F57"/>
    <w:rsid w:val="005A4218"/>
    <w:rsid w:val="005A48C9"/>
    <w:rsid w:val="005A4DE2"/>
    <w:rsid w:val="005A5737"/>
    <w:rsid w:val="005B05E0"/>
    <w:rsid w:val="005B11B0"/>
    <w:rsid w:val="005B16BC"/>
    <w:rsid w:val="005B2421"/>
    <w:rsid w:val="005B251C"/>
    <w:rsid w:val="005B290B"/>
    <w:rsid w:val="005B5A60"/>
    <w:rsid w:val="005C0BCB"/>
    <w:rsid w:val="005C2FF5"/>
    <w:rsid w:val="005C49BD"/>
    <w:rsid w:val="005C59C3"/>
    <w:rsid w:val="005C6C63"/>
    <w:rsid w:val="005C7092"/>
    <w:rsid w:val="005C7921"/>
    <w:rsid w:val="005D01AF"/>
    <w:rsid w:val="005D0DB2"/>
    <w:rsid w:val="005D1401"/>
    <w:rsid w:val="005D23D7"/>
    <w:rsid w:val="005D29A1"/>
    <w:rsid w:val="005D2C21"/>
    <w:rsid w:val="005D48FF"/>
    <w:rsid w:val="005D5653"/>
    <w:rsid w:val="005E09A7"/>
    <w:rsid w:val="005E109A"/>
    <w:rsid w:val="005E25BC"/>
    <w:rsid w:val="005E3124"/>
    <w:rsid w:val="005E31EF"/>
    <w:rsid w:val="005E4D25"/>
    <w:rsid w:val="005E57A1"/>
    <w:rsid w:val="005E77A9"/>
    <w:rsid w:val="005F04C7"/>
    <w:rsid w:val="005F07D6"/>
    <w:rsid w:val="005F0BBA"/>
    <w:rsid w:val="005F36B2"/>
    <w:rsid w:val="005F45E2"/>
    <w:rsid w:val="005F7B52"/>
    <w:rsid w:val="00600103"/>
    <w:rsid w:val="00600968"/>
    <w:rsid w:val="00601ED6"/>
    <w:rsid w:val="00602544"/>
    <w:rsid w:val="0060319B"/>
    <w:rsid w:val="00604B50"/>
    <w:rsid w:val="006061F1"/>
    <w:rsid w:val="00606B89"/>
    <w:rsid w:val="00610E66"/>
    <w:rsid w:val="00617F1A"/>
    <w:rsid w:val="00626201"/>
    <w:rsid w:val="0062687A"/>
    <w:rsid w:val="00626F46"/>
    <w:rsid w:val="0063140C"/>
    <w:rsid w:val="00633587"/>
    <w:rsid w:val="00634FB8"/>
    <w:rsid w:val="00636214"/>
    <w:rsid w:val="006408EF"/>
    <w:rsid w:val="006420C7"/>
    <w:rsid w:val="00642CBD"/>
    <w:rsid w:val="00647F25"/>
    <w:rsid w:val="00650B43"/>
    <w:rsid w:val="0065136D"/>
    <w:rsid w:val="006515B6"/>
    <w:rsid w:val="00652FC3"/>
    <w:rsid w:val="006540B5"/>
    <w:rsid w:val="0065437D"/>
    <w:rsid w:val="00657433"/>
    <w:rsid w:val="00661B39"/>
    <w:rsid w:val="0066220D"/>
    <w:rsid w:val="006631B4"/>
    <w:rsid w:val="00663C01"/>
    <w:rsid w:val="00667464"/>
    <w:rsid w:val="00675D59"/>
    <w:rsid w:val="00676F6C"/>
    <w:rsid w:val="006774B7"/>
    <w:rsid w:val="00677CD2"/>
    <w:rsid w:val="00681C5E"/>
    <w:rsid w:val="00685877"/>
    <w:rsid w:val="0068655F"/>
    <w:rsid w:val="006867A2"/>
    <w:rsid w:val="00686FB9"/>
    <w:rsid w:val="00687ADE"/>
    <w:rsid w:val="006905F0"/>
    <w:rsid w:val="006916EE"/>
    <w:rsid w:val="006917EA"/>
    <w:rsid w:val="00692577"/>
    <w:rsid w:val="00693AB0"/>
    <w:rsid w:val="00697207"/>
    <w:rsid w:val="00697FF9"/>
    <w:rsid w:val="006A35F2"/>
    <w:rsid w:val="006A4545"/>
    <w:rsid w:val="006A6AC2"/>
    <w:rsid w:val="006A7C57"/>
    <w:rsid w:val="006B0C27"/>
    <w:rsid w:val="006B1464"/>
    <w:rsid w:val="006B20B3"/>
    <w:rsid w:val="006B231B"/>
    <w:rsid w:val="006B3871"/>
    <w:rsid w:val="006B484A"/>
    <w:rsid w:val="006B550F"/>
    <w:rsid w:val="006B7B36"/>
    <w:rsid w:val="006B7CEF"/>
    <w:rsid w:val="006C1B0C"/>
    <w:rsid w:val="006C31A1"/>
    <w:rsid w:val="006C597F"/>
    <w:rsid w:val="006C6B83"/>
    <w:rsid w:val="006C7D7A"/>
    <w:rsid w:val="006D202F"/>
    <w:rsid w:val="006D6DB0"/>
    <w:rsid w:val="006E095D"/>
    <w:rsid w:val="006E3373"/>
    <w:rsid w:val="006E4437"/>
    <w:rsid w:val="006E45B4"/>
    <w:rsid w:val="006E7873"/>
    <w:rsid w:val="006F49CF"/>
    <w:rsid w:val="00704623"/>
    <w:rsid w:val="00705133"/>
    <w:rsid w:val="00705634"/>
    <w:rsid w:val="00710387"/>
    <w:rsid w:val="00710493"/>
    <w:rsid w:val="0071050D"/>
    <w:rsid w:val="00714977"/>
    <w:rsid w:val="007157AA"/>
    <w:rsid w:val="0071592B"/>
    <w:rsid w:val="00715E21"/>
    <w:rsid w:val="00716CE3"/>
    <w:rsid w:val="00717FCF"/>
    <w:rsid w:val="00722259"/>
    <w:rsid w:val="0072581E"/>
    <w:rsid w:val="0072677D"/>
    <w:rsid w:val="00726E5B"/>
    <w:rsid w:val="0073166E"/>
    <w:rsid w:val="007331BA"/>
    <w:rsid w:val="00740C01"/>
    <w:rsid w:val="00744372"/>
    <w:rsid w:val="00744554"/>
    <w:rsid w:val="00747271"/>
    <w:rsid w:val="0074774F"/>
    <w:rsid w:val="00747EB7"/>
    <w:rsid w:val="00750871"/>
    <w:rsid w:val="00753A2F"/>
    <w:rsid w:val="00755378"/>
    <w:rsid w:val="007560EE"/>
    <w:rsid w:val="00756A76"/>
    <w:rsid w:val="00757E6F"/>
    <w:rsid w:val="00760B9B"/>
    <w:rsid w:val="007615BB"/>
    <w:rsid w:val="00763A3E"/>
    <w:rsid w:val="0077278A"/>
    <w:rsid w:val="00774A81"/>
    <w:rsid w:val="00777711"/>
    <w:rsid w:val="007805CB"/>
    <w:rsid w:val="00780C09"/>
    <w:rsid w:val="00781041"/>
    <w:rsid w:val="00784AF7"/>
    <w:rsid w:val="00792CE6"/>
    <w:rsid w:val="0079390D"/>
    <w:rsid w:val="00794368"/>
    <w:rsid w:val="00795073"/>
    <w:rsid w:val="007969B7"/>
    <w:rsid w:val="00796A78"/>
    <w:rsid w:val="007A14CB"/>
    <w:rsid w:val="007A5DF1"/>
    <w:rsid w:val="007B0D00"/>
    <w:rsid w:val="007B2993"/>
    <w:rsid w:val="007B2CEF"/>
    <w:rsid w:val="007B6CD5"/>
    <w:rsid w:val="007C0068"/>
    <w:rsid w:val="007C1E90"/>
    <w:rsid w:val="007C4781"/>
    <w:rsid w:val="007C67BC"/>
    <w:rsid w:val="007C77C1"/>
    <w:rsid w:val="007D046B"/>
    <w:rsid w:val="007D2751"/>
    <w:rsid w:val="007D3EEF"/>
    <w:rsid w:val="007D5C06"/>
    <w:rsid w:val="007D7C6A"/>
    <w:rsid w:val="007E44BD"/>
    <w:rsid w:val="007E4C6E"/>
    <w:rsid w:val="007F10EF"/>
    <w:rsid w:val="007F6E71"/>
    <w:rsid w:val="00800EAC"/>
    <w:rsid w:val="00801682"/>
    <w:rsid w:val="008029B5"/>
    <w:rsid w:val="0080735E"/>
    <w:rsid w:val="00811B29"/>
    <w:rsid w:val="008121A6"/>
    <w:rsid w:val="008126AD"/>
    <w:rsid w:val="00815EA9"/>
    <w:rsid w:val="008177BD"/>
    <w:rsid w:val="00820BFF"/>
    <w:rsid w:val="00823858"/>
    <w:rsid w:val="00827E17"/>
    <w:rsid w:val="00831033"/>
    <w:rsid w:val="008335CC"/>
    <w:rsid w:val="00836DF5"/>
    <w:rsid w:val="00837FFA"/>
    <w:rsid w:val="00841914"/>
    <w:rsid w:val="008447F3"/>
    <w:rsid w:val="00846892"/>
    <w:rsid w:val="008468B6"/>
    <w:rsid w:val="00847B5D"/>
    <w:rsid w:val="00851E96"/>
    <w:rsid w:val="0085298B"/>
    <w:rsid w:val="00855736"/>
    <w:rsid w:val="0085611E"/>
    <w:rsid w:val="00856F05"/>
    <w:rsid w:val="00856F14"/>
    <w:rsid w:val="008578B6"/>
    <w:rsid w:val="00863168"/>
    <w:rsid w:val="00865226"/>
    <w:rsid w:val="00865775"/>
    <w:rsid w:val="00867B87"/>
    <w:rsid w:val="00871A25"/>
    <w:rsid w:val="0087276F"/>
    <w:rsid w:val="00872D79"/>
    <w:rsid w:val="008752E9"/>
    <w:rsid w:val="008758C5"/>
    <w:rsid w:val="00880743"/>
    <w:rsid w:val="008812E1"/>
    <w:rsid w:val="00884789"/>
    <w:rsid w:val="00884E96"/>
    <w:rsid w:val="00884F34"/>
    <w:rsid w:val="00894CD3"/>
    <w:rsid w:val="00895D45"/>
    <w:rsid w:val="008A0BA5"/>
    <w:rsid w:val="008A16F9"/>
    <w:rsid w:val="008A35ED"/>
    <w:rsid w:val="008A5626"/>
    <w:rsid w:val="008A64DD"/>
    <w:rsid w:val="008A72CC"/>
    <w:rsid w:val="008A78C7"/>
    <w:rsid w:val="008B2AF9"/>
    <w:rsid w:val="008B4017"/>
    <w:rsid w:val="008B4020"/>
    <w:rsid w:val="008B45A6"/>
    <w:rsid w:val="008B4F37"/>
    <w:rsid w:val="008C31E9"/>
    <w:rsid w:val="008C3B43"/>
    <w:rsid w:val="008C59E5"/>
    <w:rsid w:val="008C6738"/>
    <w:rsid w:val="008C686C"/>
    <w:rsid w:val="008D147F"/>
    <w:rsid w:val="008D203F"/>
    <w:rsid w:val="008D2A49"/>
    <w:rsid w:val="008D5FC9"/>
    <w:rsid w:val="008D65D8"/>
    <w:rsid w:val="008D733B"/>
    <w:rsid w:val="008D7A64"/>
    <w:rsid w:val="008D7E12"/>
    <w:rsid w:val="008E11AE"/>
    <w:rsid w:val="008E17B2"/>
    <w:rsid w:val="008E2187"/>
    <w:rsid w:val="008E3B2E"/>
    <w:rsid w:val="008E3CFE"/>
    <w:rsid w:val="008E40EC"/>
    <w:rsid w:val="008E4CEC"/>
    <w:rsid w:val="008F623D"/>
    <w:rsid w:val="008F6947"/>
    <w:rsid w:val="008F725D"/>
    <w:rsid w:val="008F77F1"/>
    <w:rsid w:val="009012FB"/>
    <w:rsid w:val="0090290A"/>
    <w:rsid w:val="009069E0"/>
    <w:rsid w:val="00907201"/>
    <w:rsid w:val="0090784B"/>
    <w:rsid w:val="00910711"/>
    <w:rsid w:val="00914A4B"/>
    <w:rsid w:val="00920012"/>
    <w:rsid w:val="00922B14"/>
    <w:rsid w:val="009230F4"/>
    <w:rsid w:val="009271AB"/>
    <w:rsid w:val="00930D54"/>
    <w:rsid w:val="009352D1"/>
    <w:rsid w:val="00937C01"/>
    <w:rsid w:val="00941770"/>
    <w:rsid w:val="00945C71"/>
    <w:rsid w:val="009470BB"/>
    <w:rsid w:val="00947CFE"/>
    <w:rsid w:val="00951673"/>
    <w:rsid w:val="009527AC"/>
    <w:rsid w:val="00954D3D"/>
    <w:rsid w:val="00956304"/>
    <w:rsid w:val="00961EB8"/>
    <w:rsid w:val="00965A10"/>
    <w:rsid w:val="00966568"/>
    <w:rsid w:val="00972FEF"/>
    <w:rsid w:val="00974617"/>
    <w:rsid w:val="00980218"/>
    <w:rsid w:val="00991722"/>
    <w:rsid w:val="00992C92"/>
    <w:rsid w:val="00997C2C"/>
    <w:rsid w:val="009A31D7"/>
    <w:rsid w:val="009A487B"/>
    <w:rsid w:val="009A4A58"/>
    <w:rsid w:val="009A4D7B"/>
    <w:rsid w:val="009B0217"/>
    <w:rsid w:val="009B4D3C"/>
    <w:rsid w:val="009C015A"/>
    <w:rsid w:val="009C131A"/>
    <w:rsid w:val="009C1DAC"/>
    <w:rsid w:val="009C5684"/>
    <w:rsid w:val="009C6530"/>
    <w:rsid w:val="009D1485"/>
    <w:rsid w:val="009D5CB3"/>
    <w:rsid w:val="009D6ED1"/>
    <w:rsid w:val="009D7556"/>
    <w:rsid w:val="009F001A"/>
    <w:rsid w:val="009F4F35"/>
    <w:rsid w:val="009F5752"/>
    <w:rsid w:val="00A01DA3"/>
    <w:rsid w:val="00A02B16"/>
    <w:rsid w:val="00A04FA5"/>
    <w:rsid w:val="00A05A40"/>
    <w:rsid w:val="00A06679"/>
    <w:rsid w:val="00A0709D"/>
    <w:rsid w:val="00A07F99"/>
    <w:rsid w:val="00A11744"/>
    <w:rsid w:val="00A13549"/>
    <w:rsid w:val="00A14942"/>
    <w:rsid w:val="00A157BE"/>
    <w:rsid w:val="00A246AC"/>
    <w:rsid w:val="00A247E8"/>
    <w:rsid w:val="00A2588B"/>
    <w:rsid w:val="00A31AA5"/>
    <w:rsid w:val="00A32F6F"/>
    <w:rsid w:val="00A33465"/>
    <w:rsid w:val="00A336A7"/>
    <w:rsid w:val="00A33B6C"/>
    <w:rsid w:val="00A36F5E"/>
    <w:rsid w:val="00A373A9"/>
    <w:rsid w:val="00A424E1"/>
    <w:rsid w:val="00A427CB"/>
    <w:rsid w:val="00A43FE8"/>
    <w:rsid w:val="00A4517D"/>
    <w:rsid w:val="00A50138"/>
    <w:rsid w:val="00A50DDA"/>
    <w:rsid w:val="00A51311"/>
    <w:rsid w:val="00A52357"/>
    <w:rsid w:val="00A5294B"/>
    <w:rsid w:val="00A54CFC"/>
    <w:rsid w:val="00A54FAD"/>
    <w:rsid w:val="00A562F6"/>
    <w:rsid w:val="00A566F1"/>
    <w:rsid w:val="00A574D8"/>
    <w:rsid w:val="00A57A4C"/>
    <w:rsid w:val="00A605C3"/>
    <w:rsid w:val="00A60BEA"/>
    <w:rsid w:val="00A67371"/>
    <w:rsid w:val="00A7009A"/>
    <w:rsid w:val="00A700F1"/>
    <w:rsid w:val="00A7078D"/>
    <w:rsid w:val="00A7107B"/>
    <w:rsid w:val="00A75F49"/>
    <w:rsid w:val="00A83822"/>
    <w:rsid w:val="00A83876"/>
    <w:rsid w:val="00A83AD6"/>
    <w:rsid w:val="00A84494"/>
    <w:rsid w:val="00A8757D"/>
    <w:rsid w:val="00A876BC"/>
    <w:rsid w:val="00A92935"/>
    <w:rsid w:val="00A93321"/>
    <w:rsid w:val="00A954A8"/>
    <w:rsid w:val="00A97370"/>
    <w:rsid w:val="00AA299F"/>
    <w:rsid w:val="00AA4903"/>
    <w:rsid w:val="00AA6494"/>
    <w:rsid w:val="00AA7469"/>
    <w:rsid w:val="00AB1112"/>
    <w:rsid w:val="00AB224D"/>
    <w:rsid w:val="00AB4AB2"/>
    <w:rsid w:val="00AB74F2"/>
    <w:rsid w:val="00AC698F"/>
    <w:rsid w:val="00AC7EDC"/>
    <w:rsid w:val="00AD12E0"/>
    <w:rsid w:val="00AD26F1"/>
    <w:rsid w:val="00AD63AE"/>
    <w:rsid w:val="00AE2072"/>
    <w:rsid w:val="00AE3B82"/>
    <w:rsid w:val="00AE66F3"/>
    <w:rsid w:val="00AF0D7C"/>
    <w:rsid w:val="00AF2874"/>
    <w:rsid w:val="00AF41FA"/>
    <w:rsid w:val="00AF6C04"/>
    <w:rsid w:val="00AF72AE"/>
    <w:rsid w:val="00AF7358"/>
    <w:rsid w:val="00B0174D"/>
    <w:rsid w:val="00B021A0"/>
    <w:rsid w:val="00B04537"/>
    <w:rsid w:val="00B05E8D"/>
    <w:rsid w:val="00B07656"/>
    <w:rsid w:val="00B10262"/>
    <w:rsid w:val="00B1334E"/>
    <w:rsid w:val="00B166A1"/>
    <w:rsid w:val="00B17831"/>
    <w:rsid w:val="00B235F1"/>
    <w:rsid w:val="00B2697B"/>
    <w:rsid w:val="00B31C59"/>
    <w:rsid w:val="00B33A43"/>
    <w:rsid w:val="00B36236"/>
    <w:rsid w:val="00B3687C"/>
    <w:rsid w:val="00B369DA"/>
    <w:rsid w:val="00B405F1"/>
    <w:rsid w:val="00B410E6"/>
    <w:rsid w:val="00B42A0F"/>
    <w:rsid w:val="00B43A99"/>
    <w:rsid w:val="00B44106"/>
    <w:rsid w:val="00B46A93"/>
    <w:rsid w:val="00B50309"/>
    <w:rsid w:val="00B50448"/>
    <w:rsid w:val="00B50C53"/>
    <w:rsid w:val="00B57A55"/>
    <w:rsid w:val="00B6087B"/>
    <w:rsid w:val="00B63132"/>
    <w:rsid w:val="00B64C4D"/>
    <w:rsid w:val="00B6612D"/>
    <w:rsid w:val="00B7202B"/>
    <w:rsid w:val="00B730CF"/>
    <w:rsid w:val="00B76C6A"/>
    <w:rsid w:val="00B76FF2"/>
    <w:rsid w:val="00B775D2"/>
    <w:rsid w:val="00B80320"/>
    <w:rsid w:val="00B80498"/>
    <w:rsid w:val="00B808C4"/>
    <w:rsid w:val="00B8194E"/>
    <w:rsid w:val="00B81C50"/>
    <w:rsid w:val="00B82258"/>
    <w:rsid w:val="00B942B6"/>
    <w:rsid w:val="00B9456A"/>
    <w:rsid w:val="00B955C7"/>
    <w:rsid w:val="00BA0855"/>
    <w:rsid w:val="00BA3455"/>
    <w:rsid w:val="00BA6F68"/>
    <w:rsid w:val="00BA7726"/>
    <w:rsid w:val="00BB13FF"/>
    <w:rsid w:val="00BB1915"/>
    <w:rsid w:val="00BC3BC7"/>
    <w:rsid w:val="00BC4B99"/>
    <w:rsid w:val="00BC589A"/>
    <w:rsid w:val="00BD321F"/>
    <w:rsid w:val="00BD3975"/>
    <w:rsid w:val="00BD40E2"/>
    <w:rsid w:val="00BD6067"/>
    <w:rsid w:val="00BD7371"/>
    <w:rsid w:val="00BD7F94"/>
    <w:rsid w:val="00BE00BB"/>
    <w:rsid w:val="00BE0B41"/>
    <w:rsid w:val="00BE314E"/>
    <w:rsid w:val="00BE3518"/>
    <w:rsid w:val="00BE5D4A"/>
    <w:rsid w:val="00BE773A"/>
    <w:rsid w:val="00BE7CA1"/>
    <w:rsid w:val="00BF1E79"/>
    <w:rsid w:val="00BF2DCC"/>
    <w:rsid w:val="00C000A2"/>
    <w:rsid w:val="00C0180B"/>
    <w:rsid w:val="00C02E1D"/>
    <w:rsid w:val="00C0458D"/>
    <w:rsid w:val="00C06D3B"/>
    <w:rsid w:val="00C06DAE"/>
    <w:rsid w:val="00C11FB2"/>
    <w:rsid w:val="00C1428A"/>
    <w:rsid w:val="00C15517"/>
    <w:rsid w:val="00C213C2"/>
    <w:rsid w:val="00C2140A"/>
    <w:rsid w:val="00C26161"/>
    <w:rsid w:val="00C26207"/>
    <w:rsid w:val="00C30A5C"/>
    <w:rsid w:val="00C315DE"/>
    <w:rsid w:val="00C317C0"/>
    <w:rsid w:val="00C352BC"/>
    <w:rsid w:val="00C44951"/>
    <w:rsid w:val="00C44957"/>
    <w:rsid w:val="00C44A31"/>
    <w:rsid w:val="00C45D99"/>
    <w:rsid w:val="00C469B8"/>
    <w:rsid w:val="00C50E34"/>
    <w:rsid w:val="00C61881"/>
    <w:rsid w:val="00C62B4A"/>
    <w:rsid w:val="00C6448A"/>
    <w:rsid w:val="00C64DCA"/>
    <w:rsid w:val="00C672D7"/>
    <w:rsid w:val="00C706A3"/>
    <w:rsid w:val="00C708AE"/>
    <w:rsid w:val="00C71D37"/>
    <w:rsid w:val="00C77577"/>
    <w:rsid w:val="00C82EDD"/>
    <w:rsid w:val="00C830DD"/>
    <w:rsid w:val="00C856E4"/>
    <w:rsid w:val="00C85708"/>
    <w:rsid w:val="00C862D8"/>
    <w:rsid w:val="00C8790A"/>
    <w:rsid w:val="00C901D7"/>
    <w:rsid w:val="00C933A8"/>
    <w:rsid w:val="00C94033"/>
    <w:rsid w:val="00C95A68"/>
    <w:rsid w:val="00C95DC5"/>
    <w:rsid w:val="00C9677D"/>
    <w:rsid w:val="00C973EB"/>
    <w:rsid w:val="00C9744C"/>
    <w:rsid w:val="00CA31B1"/>
    <w:rsid w:val="00CA5F47"/>
    <w:rsid w:val="00CA678F"/>
    <w:rsid w:val="00CA7111"/>
    <w:rsid w:val="00CA7B57"/>
    <w:rsid w:val="00CA7D99"/>
    <w:rsid w:val="00CB1B65"/>
    <w:rsid w:val="00CB2E2A"/>
    <w:rsid w:val="00CB3076"/>
    <w:rsid w:val="00CB3507"/>
    <w:rsid w:val="00CB55BB"/>
    <w:rsid w:val="00CB5A10"/>
    <w:rsid w:val="00CB7465"/>
    <w:rsid w:val="00CC09B5"/>
    <w:rsid w:val="00CC3707"/>
    <w:rsid w:val="00CC5B5C"/>
    <w:rsid w:val="00CC5E4B"/>
    <w:rsid w:val="00CC7A08"/>
    <w:rsid w:val="00CC7EBE"/>
    <w:rsid w:val="00CD05DB"/>
    <w:rsid w:val="00CD2375"/>
    <w:rsid w:val="00CD7B35"/>
    <w:rsid w:val="00CE15C5"/>
    <w:rsid w:val="00CE3429"/>
    <w:rsid w:val="00CE45EE"/>
    <w:rsid w:val="00CE4679"/>
    <w:rsid w:val="00CE4F60"/>
    <w:rsid w:val="00CE677D"/>
    <w:rsid w:val="00CE7965"/>
    <w:rsid w:val="00CF0055"/>
    <w:rsid w:val="00CF178F"/>
    <w:rsid w:val="00CF2118"/>
    <w:rsid w:val="00CF33EC"/>
    <w:rsid w:val="00CF4E3F"/>
    <w:rsid w:val="00CF7075"/>
    <w:rsid w:val="00CF7B53"/>
    <w:rsid w:val="00D0111C"/>
    <w:rsid w:val="00D03CC4"/>
    <w:rsid w:val="00D048DD"/>
    <w:rsid w:val="00D052EB"/>
    <w:rsid w:val="00D07E5A"/>
    <w:rsid w:val="00D1034F"/>
    <w:rsid w:val="00D12377"/>
    <w:rsid w:val="00D14000"/>
    <w:rsid w:val="00D14CA4"/>
    <w:rsid w:val="00D16C02"/>
    <w:rsid w:val="00D21E12"/>
    <w:rsid w:val="00D21F89"/>
    <w:rsid w:val="00D237C9"/>
    <w:rsid w:val="00D25CAE"/>
    <w:rsid w:val="00D26FF6"/>
    <w:rsid w:val="00D27C37"/>
    <w:rsid w:val="00D27DAC"/>
    <w:rsid w:val="00D32398"/>
    <w:rsid w:val="00D3250A"/>
    <w:rsid w:val="00D32AEC"/>
    <w:rsid w:val="00D330CF"/>
    <w:rsid w:val="00D345FA"/>
    <w:rsid w:val="00D357C2"/>
    <w:rsid w:val="00D37797"/>
    <w:rsid w:val="00D43176"/>
    <w:rsid w:val="00D46809"/>
    <w:rsid w:val="00D47D0F"/>
    <w:rsid w:val="00D50749"/>
    <w:rsid w:val="00D51495"/>
    <w:rsid w:val="00D517C8"/>
    <w:rsid w:val="00D55D6F"/>
    <w:rsid w:val="00D5607A"/>
    <w:rsid w:val="00D564B4"/>
    <w:rsid w:val="00D569EE"/>
    <w:rsid w:val="00D57579"/>
    <w:rsid w:val="00D57757"/>
    <w:rsid w:val="00D621E2"/>
    <w:rsid w:val="00D6243D"/>
    <w:rsid w:val="00D6315A"/>
    <w:rsid w:val="00D6492B"/>
    <w:rsid w:val="00D71C6A"/>
    <w:rsid w:val="00D72111"/>
    <w:rsid w:val="00D74F67"/>
    <w:rsid w:val="00D764C1"/>
    <w:rsid w:val="00D77866"/>
    <w:rsid w:val="00D87B9C"/>
    <w:rsid w:val="00D90F3E"/>
    <w:rsid w:val="00D91249"/>
    <w:rsid w:val="00D92C4C"/>
    <w:rsid w:val="00D92DA6"/>
    <w:rsid w:val="00D931D2"/>
    <w:rsid w:val="00D935CC"/>
    <w:rsid w:val="00D97E0F"/>
    <w:rsid w:val="00DA700E"/>
    <w:rsid w:val="00DB0605"/>
    <w:rsid w:val="00DB13BF"/>
    <w:rsid w:val="00DB4311"/>
    <w:rsid w:val="00DB4C85"/>
    <w:rsid w:val="00DB5AAA"/>
    <w:rsid w:val="00DB612C"/>
    <w:rsid w:val="00DC0472"/>
    <w:rsid w:val="00DC0958"/>
    <w:rsid w:val="00DC2B66"/>
    <w:rsid w:val="00DC5DEE"/>
    <w:rsid w:val="00DD0C3E"/>
    <w:rsid w:val="00DD3447"/>
    <w:rsid w:val="00DD3969"/>
    <w:rsid w:val="00DE1D54"/>
    <w:rsid w:val="00DE244A"/>
    <w:rsid w:val="00DE2921"/>
    <w:rsid w:val="00DE3D4F"/>
    <w:rsid w:val="00DE60B7"/>
    <w:rsid w:val="00DF0259"/>
    <w:rsid w:val="00DF2EBB"/>
    <w:rsid w:val="00DF3676"/>
    <w:rsid w:val="00DF3BA1"/>
    <w:rsid w:val="00E022AC"/>
    <w:rsid w:val="00E032DB"/>
    <w:rsid w:val="00E03CF7"/>
    <w:rsid w:val="00E07757"/>
    <w:rsid w:val="00E078FB"/>
    <w:rsid w:val="00E10E36"/>
    <w:rsid w:val="00E1166D"/>
    <w:rsid w:val="00E12302"/>
    <w:rsid w:val="00E125E2"/>
    <w:rsid w:val="00E13AEB"/>
    <w:rsid w:val="00E13EFD"/>
    <w:rsid w:val="00E1773F"/>
    <w:rsid w:val="00E17F47"/>
    <w:rsid w:val="00E20A8B"/>
    <w:rsid w:val="00E22B2F"/>
    <w:rsid w:val="00E24CA0"/>
    <w:rsid w:val="00E25968"/>
    <w:rsid w:val="00E26DA5"/>
    <w:rsid w:val="00E27DF5"/>
    <w:rsid w:val="00E33DFA"/>
    <w:rsid w:val="00E35CC9"/>
    <w:rsid w:val="00E36397"/>
    <w:rsid w:val="00E36C4F"/>
    <w:rsid w:val="00E40993"/>
    <w:rsid w:val="00E40FFD"/>
    <w:rsid w:val="00E417DD"/>
    <w:rsid w:val="00E432FB"/>
    <w:rsid w:val="00E479C2"/>
    <w:rsid w:val="00E568CB"/>
    <w:rsid w:val="00E60AAF"/>
    <w:rsid w:val="00E616D7"/>
    <w:rsid w:val="00E62601"/>
    <w:rsid w:val="00E62D9E"/>
    <w:rsid w:val="00E64C88"/>
    <w:rsid w:val="00E66547"/>
    <w:rsid w:val="00E66AB6"/>
    <w:rsid w:val="00E71769"/>
    <w:rsid w:val="00E71C5C"/>
    <w:rsid w:val="00E73400"/>
    <w:rsid w:val="00E739F6"/>
    <w:rsid w:val="00E7427E"/>
    <w:rsid w:val="00E7470E"/>
    <w:rsid w:val="00E75D94"/>
    <w:rsid w:val="00E81930"/>
    <w:rsid w:val="00E84F8D"/>
    <w:rsid w:val="00E87686"/>
    <w:rsid w:val="00E90BFF"/>
    <w:rsid w:val="00E928A1"/>
    <w:rsid w:val="00E96290"/>
    <w:rsid w:val="00E96F09"/>
    <w:rsid w:val="00E973A0"/>
    <w:rsid w:val="00EA0150"/>
    <w:rsid w:val="00EA10D7"/>
    <w:rsid w:val="00EA2567"/>
    <w:rsid w:val="00EA436B"/>
    <w:rsid w:val="00EA482E"/>
    <w:rsid w:val="00EA500B"/>
    <w:rsid w:val="00EB0C13"/>
    <w:rsid w:val="00EB1F4E"/>
    <w:rsid w:val="00EB2074"/>
    <w:rsid w:val="00EB2355"/>
    <w:rsid w:val="00EB4EC6"/>
    <w:rsid w:val="00EB5D5B"/>
    <w:rsid w:val="00EB7D2C"/>
    <w:rsid w:val="00EB7F12"/>
    <w:rsid w:val="00EC0BE9"/>
    <w:rsid w:val="00EC5489"/>
    <w:rsid w:val="00EC582C"/>
    <w:rsid w:val="00EC5AD3"/>
    <w:rsid w:val="00EC5C90"/>
    <w:rsid w:val="00EC7C1B"/>
    <w:rsid w:val="00ED2E99"/>
    <w:rsid w:val="00ED436E"/>
    <w:rsid w:val="00ED6A0F"/>
    <w:rsid w:val="00ED6FAA"/>
    <w:rsid w:val="00ED7223"/>
    <w:rsid w:val="00ED73B2"/>
    <w:rsid w:val="00ED7748"/>
    <w:rsid w:val="00EE14E5"/>
    <w:rsid w:val="00EE40D2"/>
    <w:rsid w:val="00EE7311"/>
    <w:rsid w:val="00EE7D9D"/>
    <w:rsid w:val="00EF0FC9"/>
    <w:rsid w:val="00EF543C"/>
    <w:rsid w:val="00EF578E"/>
    <w:rsid w:val="00EF5D3B"/>
    <w:rsid w:val="00EF7C54"/>
    <w:rsid w:val="00F0055A"/>
    <w:rsid w:val="00F01FA1"/>
    <w:rsid w:val="00F020B3"/>
    <w:rsid w:val="00F02A7A"/>
    <w:rsid w:val="00F03182"/>
    <w:rsid w:val="00F0407F"/>
    <w:rsid w:val="00F06050"/>
    <w:rsid w:val="00F100C3"/>
    <w:rsid w:val="00F14769"/>
    <w:rsid w:val="00F1488A"/>
    <w:rsid w:val="00F15EB5"/>
    <w:rsid w:val="00F1665D"/>
    <w:rsid w:val="00F17DB4"/>
    <w:rsid w:val="00F236ED"/>
    <w:rsid w:val="00F24FE4"/>
    <w:rsid w:val="00F25263"/>
    <w:rsid w:val="00F25B82"/>
    <w:rsid w:val="00F27ADF"/>
    <w:rsid w:val="00F3006B"/>
    <w:rsid w:val="00F338DA"/>
    <w:rsid w:val="00F33DE0"/>
    <w:rsid w:val="00F40094"/>
    <w:rsid w:val="00F40B0E"/>
    <w:rsid w:val="00F4197F"/>
    <w:rsid w:val="00F41DE7"/>
    <w:rsid w:val="00F42914"/>
    <w:rsid w:val="00F4383F"/>
    <w:rsid w:val="00F46556"/>
    <w:rsid w:val="00F476A6"/>
    <w:rsid w:val="00F504A2"/>
    <w:rsid w:val="00F53882"/>
    <w:rsid w:val="00F54DCC"/>
    <w:rsid w:val="00F552B4"/>
    <w:rsid w:val="00F5668A"/>
    <w:rsid w:val="00F60A10"/>
    <w:rsid w:val="00F63348"/>
    <w:rsid w:val="00F63C5C"/>
    <w:rsid w:val="00F64C34"/>
    <w:rsid w:val="00F6524B"/>
    <w:rsid w:val="00F65A52"/>
    <w:rsid w:val="00F770FB"/>
    <w:rsid w:val="00F81615"/>
    <w:rsid w:val="00F81BA0"/>
    <w:rsid w:val="00F81CF8"/>
    <w:rsid w:val="00F8338F"/>
    <w:rsid w:val="00F87737"/>
    <w:rsid w:val="00F91263"/>
    <w:rsid w:val="00F9482B"/>
    <w:rsid w:val="00FA08A2"/>
    <w:rsid w:val="00FA403D"/>
    <w:rsid w:val="00FA404C"/>
    <w:rsid w:val="00FA4283"/>
    <w:rsid w:val="00FB04A2"/>
    <w:rsid w:val="00FB1BCC"/>
    <w:rsid w:val="00FB4F49"/>
    <w:rsid w:val="00FB63C7"/>
    <w:rsid w:val="00FB6732"/>
    <w:rsid w:val="00FB70B7"/>
    <w:rsid w:val="00FC1AB9"/>
    <w:rsid w:val="00FD1C4F"/>
    <w:rsid w:val="00FD3CEE"/>
    <w:rsid w:val="00FD3CF2"/>
    <w:rsid w:val="00FD458C"/>
    <w:rsid w:val="00FD78A6"/>
    <w:rsid w:val="00FD7E5D"/>
    <w:rsid w:val="00FE23E1"/>
    <w:rsid w:val="00FE26AD"/>
    <w:rsid w:val="00FE274B"/>
    <w:rsid w:val="00FE4E46"/>
    <w:rsid w:val="00FE4F0C"/>
    <w:rsid w:val="00FE5179"/>
    <w:rsid w:val="00FE7549"/>
    <w:rsid w:val="00FE7EBB"/>
    <w:rsid w:val="00FF11DC"/>
    <w:rsid w:val="00FF5B7F"/>
    <w:rsid w:val="00FF5DA3"/>
    <w:rsid w:val="00FF7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v:textbox inset="0,0,0,0"/>
    </o:shapedefaults>
    <o:shapelayout v:ext="edit">
      <o:idmap v:ext="edit" data="1"/>
    </o:shapelayout>
  </w:shapeDefaults>
  <w:decimalSymbol w:val="."/>
  <w:listSeparator w:val=","/>
  <w14:docId w14:val="2BC1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9" w:qFormat="1"/>
    <w:lsdException w:name="heading 7" w:uiPriority="19" w:qFormat="1"/>
    <w:lsdException w:name="heading 8" w:uiPriority="19" w:qFormat="1"/>
    <w:lsdException w:name="heading 9" w:uiPriority="1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9" w:unhideWhenUsed="0" w:qFormat="1"/>
    <w:lsdException w:name="Default Paragraph Font" w:uiPriority="1"/>
    <w:lsdException w:name="Body Text" w:uiPriority="29" w:qFormat="1"/>
    <w:lsdException w:name="Subtitle" w:semiHidden="0" w:uiPriority="29" w:unhideWhenUsed="0" w:qFormat="1"/>
    <w:lsdException w:name="Strong" w:semiHidden="0" w:uiPriority="29"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9" w:unhideWhenUsed="0" w:qFormat="1"/>
    <w:lsdException w:name="Intense Emphasis" w:semiHidden="0" w:uiPriority="2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B8"/>
    <w:pPr>
      <w:spacing w:after="240" w:line="240" w:lineRule="auto"/>
    </w:pPr>
    <w:rPr>
      <w:rFonts w:ascii="Arial" w:hAnsi="Arial"/>
      <w:color w:val="394A58" w:themeColor="text2"/>
      <w:sz w:val="20"/>
    </w:rPr>
  </w:style>
  <w:style w:type="paragraph" w:styleId="Heading1">
    <w:name w:val="heading 1"/>
    <w:basedOn w:val="Normal"/>
    <w:next w:val="Heading2"/>
    <w:link w:val="Heading1Char"/>
    <w:uiPriority w:val="1"/>
    <w:qFormat/>
    <w:rsid w:val="00894CD3"/>
    <w:pPr>
      <w:keepNext/>
      <w:keepLines/>
      <w:numPr>
        <w:numId w:val="8"/>
      </w:numPr>
      <w:spacing w:after="360"/>
      <w:outlineLvl w:val="0"/>
    </w:pPr>
    <w:rPr>
      <w:rFonts w:eastAsia="Times New Roman" w:cs="Times New Roman"/>
      <w:b/>
      <w:bCs/>
      <w:color w:val="0E6D66" w:themeColor="accent2"/>
      <w:sz w:val="48"/>
      <w:szCs w:val="28"/>
    </w:rPr>
  </w:style>
  <w:style w:type="paragraph" w:styleId="Heading2">
    <w:name w:val="heading 2"/>
    <w:basedOn w:val="Normal"/>
    <w:link w:val="Heading2Char"/>
    <w:uiPriority w:val="1"/>
    <w:unhideWhenUsed/>
    <w:qFormat/>
    <w:rsid w:val="0011708A"/>
    <w:pPr>
      <w:keepNext/>
      <w:keepLines/>
      <w:numPr>
        <w:ilvl w:val="1"/>
        <w:numId w:val="8"/>
      </w:numPr>
      <w:spacing w:before="360" w:after="40"/>
      <w:outlineLvl w:val="1"/>
    </w:pPr>
    <w:rPr>
      <w:rFonts w:eastAsia="Times New Roman" w:cs="Times New Roman"/>
      <w:b/>
      <w:bCs/>
      <w:color w:val="156570" w:themeColor="background2"/>
      <w:sz w:val="30"/>
      <w:szCs w:val="26"/>
    </w:rPr>
  </w:style>
  <w:style w:type="paragraph" w:styleId="Heading3">
    <w:name w:val="heading 3"/>
    <w:basedOn w:val="Normal"/>
    <w:link w:val="Heading3Char"/>
    <w:uiPriority w:val="1"/>
    <w:unhideWhenUsed/>
    <w:qFormat/>
    <w:rsid w:val="0011708A"/>
    <w:pPr>
      <w:keepNext/>
      <w:keepLines/>
      <w:numPr>
        <w:ilvl w:val="2"/>
        <w:numId w:val="8"/>
      </w:numPr>
      <w:spacing w:before="240" w:after="40"/>
      <w:outlineLvl w:val="2"/>
    </w:pPr>
    <w:rPr>
      <w:rFonts w:eastAsia="Times New Roman" w:cs="Times New Roman"/>
      <w:b/>
      <w:bCs/>
      <w:color w:val="156570" w:themeColor="background2"/>
      <w:sz w:val="26"/>
    </w:rPr>
  </w:style>
  <w:style w:type="paragraph" w:styleId="Heading4">
    <w:name w:val="heading 4"/>
    <w:basedOn w:val="Normal"/>
    <w:link w:val="Heading4Char"/>
    <w:uiPriority w:val="1"/>
    <w:unhideWhenUsed/>
    <w:qFormat/>
    <w:rsid w:val="0011708A"/>
    <w:pPr>
      <w:keepNext/>
      <w:keepLines/>
      <w:numPr>
        <w:ilvl w:val="3"/>
        <w:numId w:val="8"/>
      </w:numPr>
      <w:spacing w:before="240" w:after="40"/>
      <w:outlineLvl w:val="3"/>
    </w:pPr>
    <w:rPr>
      <w:rFonts w:eastAsia="Times New Roman" w:cs="Times New Roman"/>
      <w:b/>
      <w:bCs/>
      <w:iCs/>
      <w:color w:val="156570" w:themeColor="background2"/>
      <w:sz w:val="22"/>
    </w:rPr>
  </w:style>
  <w:style w:type="paragraph" w:styleId="Heading5">
    <w:name w:val="heading 5"/>
    <w:basedOn w:val="Normal"/>
    <w:link w:val="Heading5Char"/>
    <w:uiPriority w:val="1"/>
    <w:unhideWhenUsed/>
    <w:qFormat/>
    <w:rsid w:val="0011708A"/>
    <w:pPr>
      <w:keepNext/>
      <w:keepLines/>
      <w:numPr>
        <w:ilvl w:val="4"/>
        <w:numId w:val="8"/>
      </w:numPr>
      <w:spacing w:before="240" w:after="40"/>
      <w:outlineLvl w:val="4"/>
    </w:pPr>
    <w:rPr>
      <w:rFonts w:eastAsia="Times New Roman" w:cs="Times New Roman"/>
      <w:b/>
      <w:color w:val="156570" w:themeColor="background2"/>
      <w:sz w:val="22"/>
    </w:rPr>
  </w:style>
  <w:style w:type="paragraph" w:styleId="Heading6">
    <w:name w:val="heading 6"/>
    <w:basedOn w:val="Normal"/>
    <w:next w:val="Heading7"/>
    <w:link w:val="Heading6Char"/>
    <w:uiPriority w:val="19"/>
    <w:unhideWhenUsed/>
    <w:qFormat/>
    <w:rsid w:val="00CE7965"/>
    <w:pPr>
      <w:keepNext/>
      <w:keepLines/>
      <w:pageBreakBefore/>
      <w:numPr>
        <w:ilvl w:val="5"/>
        <w:numId w:val="8"/>
      </w:numPr>
      <w:tabs>
        <w:tab w:val="left" w:pos="2948"/>
      </w:tabs>
      <w:spacing w:after="360"/>
      <w:outlineLvl w:val="5"/>
    </w:pPr>
    <w:rPr>
      <w:rFonts w:eastAsia="Times New Roman" w:cs="Times New Roman"/>
      <w:b/>
      <w:iCs/>
      <w:color w:val="0E6D66" w:themeColor="accent2"/>
      <w:sz w:val="48"/>
    </w:rPr>
  </w:style>
  <w:style w:type="paragraph" w:styleId="Heading7">
    <w:name w:val="heading 7"/>
    <w:basedOn w:val="Normal"/>
    <w:link w:val="Heading7Char"/>
    <w:uiPriority w:val="19"/>
    <w:unhideWhenUsed/>
    <w:qFormat/>
    <w:rsid w:val="0011708A"/>
    <w:pPr>
      <w:keepNext/>
      <w:keepLines/>
      <w:numPr>
        <w:ilvl w:val="6"/>
        <w:numId w:val="8"/>
      </w:numPr>
      <w:spacing w:before="360" w:after="40"/>
      <w:outlineLvl w:val="6"/>
    </w:pPr>
    <w:rPr>
      <w:rFonts w:eastAsia="Times New Roman" w:cs="Times New Roman"/>
      <w:b/>
      <w:iCs/>
      <w:color w:val="156570" w:themeColor="background2"/>
      <w:sz w:val="30"/>
    </w:rPr>
  </w:style>
  <w:style w:type="paragraph" w:styleId="Heading8">
    <w:name w:val="heading 8"/>
    <w:basedOn w:val="Normal"/>
    <w:link w:val="Heading8Char"/>
    <w:uiPriority w:val="19"/>
    <w:unhideWhenUsed/>
    <w:qFormat/>
    <w:rsid w:val="0011708A"/>
    <w:pPr>
      <w:keepNext/>
      <w:keepLines/>
      <w:numPr>
        <w:ilvl w:val="7"/>
        <w:numId w:val="8"/>
      </w:numPr>
      <w:spacing w:before="240" w:after="40"/>
      <w:outlineLvl w:val="7"/>
    </w:pPr>
    <w:rPr>
      <w:rFonts w:eastAsia="Times New Roman" w:cs="Times New Roman"/>
      <w:b/>
      <w:color w:val="156570" w:themeColor="background2"/>
      <w:sz w:val="26"/>
      <w:szCs w:val="20"/>
    </w:rPr>
  </w:style>
  <w:style w:type="paragraph" w:styleId="Heading9">
    <w:name w:val="heading 9"/>
    <w:basedOn w:val="Normal"/>
    <w:link w:val="Heading9Char"/>
    <w:uiPriority w:val="19"/>
    <w:unhideWhenUsed/>
    <w:qFormat/>
    <w:rsid w:val="0011708A"/>
    <w:pPr>
      <w:keepNext/>
      <w:keepLines/>
      <w:numPr>
        <w:ilvl w:val="8"/>
        <w:numId w:val="8"/>
      </w:numPr>
      <w:spacing w:before="240" w:after="40"/>
      <w:outlineLvl w:val="8"/>
    </w:pPr>
    <w:rPr>
      <w:rFonts w:eastAsia="Times New Roman" w:cs="Times New Roman"/>
      <w:b/>
      <w:iCs/>
      <w:color w:val="156570" w:themeColor="background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4CD3"/>
    <w:rPr>
      <w:rFonts w:ascii="Arial" w:eastAsia="Times New Roman" w:hAnsi="Arial" w:cs="Times New Roman"/>
      <w:b/>
      <w:bCs/>
      <w:color w:val="0E6D66" w:themeColor="accent2"/>
      <w:sz w:val="48"/>
      <w:szCs w:val="28"/>
    </w:rPr>
  </w:style>
  <w:style w:type="character" w:customStyle="1" w:styleId="Heading2Char">
    <w:name w:val="Heading 2 Char"/>
    <w:basedOn w:val="DefaultParagraphFont"/>
    <w:link w:val="Heading2"/>
    <w:uiPriority w:val="1"/>
    <w:rsid w:val="00215393"/>
    <w:rPr>
      <w:rFonts w:ascii="Arial" w:eastAsia="Times New Roman" w:hAnsi="Arial" w:cs="Times New Roman"/>
      <w:b/>
      <w:bCs/>
      <w:color w:val="156570" w:themeColor="background2"/>
      <w:sz w:val="30"/>
      <w:szCs w:val="26"/>
    </w:rPr>
  </w:style>
  <w:style w:type="character" w:customStyle="1" w:styleId="Heading3Char">
    <w:name w:val="Heading 3 Char"/>
    <w:basedOn w:val="DefaultParagraphFont"/>
    <w:link w:val="Heading3"/>
    <w:uiPriority w:val="1"/>
    <w:rsid w:val="00215393"/>
    <w:rPr>
      <w:rFonts w:ascii="Arial" w:eastAsia="Times New Roman" w:hAnsi="Arial" w:cs="Times New Roman"/>
      <w:b/>
      <w:bCs/>
      <w:color w:val="156570" w:themeColor="background2"/>
      <w:sz w:val="26"/>
    </w:rPr>
  </w:style>
  <w:style w:type="character" w:customStyle="1" w:styleId="Heading4Char">
    <w:name w:val="Heading 4 Char"/>
    <w:basedOn w:val="DefaultParagraphFont"/>
    <w:link w:val="Heading4"/>
    <w:uiPriority w:val="1"/>
    <w:rsid w:val="00215393"/>
    <w:rPr>
      <w:rFonts w:ascii="Arial" w:eastAsia="Times New Roman" w:hAnsi="Arial" w:cs="Times New Roman"/>
      <w:b/>
      <w:bCs/>
      <w:iCs/>
      <w:color w:val="156570" w:themeColor="background2"/>
    </w:rPr>
  </w:style>
  <w:style w:type="character" w:customStyle="1" w:styleId="Heading5Char">
    <w:name w:val="Heading 5 Char"/>
    <w:basedOn w:val="DefaultParagraphFont"/>
    <w:link w:val="Heading5"/>
    <w:uiPriority w:val="1"/>
    <w:rsid w:val="00215393"/>
    <w:rPr>
      <w:rFonts w:ascii="Arial" w:eastAsia="Times New Roman" w:hAnsi="Arial" w:cs="Times New Roman"/>
      <w:b/>
      <w:color w:val="156570" w:themeColor="background2"/>
    </w:rPr>
  </w:style>
  <w:style w:type="paragraph" w:customStyle="1" w:styleId="DocTitle">
    <w:name w:val="DocTitle"/>
    <w:basedOn w:val="Normal"/>
    <w:uiPriority w:val="29"/>
    <w:semiHidden/>
    <w:qFormat/>
    <w:rsid w:val="007D3EEF"/>
    <w:pPr>
      <w:spacing w:after="0"/>
      <w:ind w:right="1701"/>
    </w:pPr>
    <w:rPr>
      <w:b/>
      <w:color w:val="000000" w:themeColor="text1"/>
      <w:sz w:val="64"/>
    </w:rPr>
  </w:style>
  <w:style w:type="paragraph" w:customStyle="1" w:styleId="DocSubTitle">
    <w:name w:val="DocSubTitle"/>
    <w:basedOn w:val="DocTitle"/>
    <w:uiPriority w:val="29"/>
    <w:semiHidden/>
    <w:qFormat/>
    <w:rsid w:val="007D3EEF"/>
    <w:rPr>
      <w:b w:val="0"/>
      <w:sz w:val="40"/>
    </w:rPr>
  </w:style>
  <w:style w:type="paragraph" w:customStyle="1" w:styleId="DocType">
    <w:name w:val="DocType"/>
    <w:basedOn w:val="DocTitle"/>
    <w:uiPriority w:val="29"/>
    <w:semiHidden/>
    <w:qFormat/>
    <w:rsid w:val="00CC7A08"/>
    <w:rPr>
      <w:sz w:val="22"/>
    </w:rPr>
  </w:style>
  <w:style w:type="paragraph" w:customStyle="1" w:styleId="DocDate">
    <w:name w:val="DocDate"/>
    <w:basedOn w:val="DocType"/>
    <w:uiPriority w:val="29"/>
    <w:semiHidden/>
    <w:qFormat/>
    <w:rsid w:val="00980218"/>
    <w:pPr>
      <w:spacing w:before="360"/>
    </w:pPr>
  </w:style>
  <w:style w:type="paragraph" w:styleId="Header">
    <w:name w:val="header"/>
    <w:basedOn w:val="Normal"/>
    <w:link w:val="HeaderChar"/>
    <w:uiPriority w:val="99"/>
    <w:semiHidden/>
    <w:rsid w:val="00815EA9"/>
    <w:pPr>
      <w:tabs>
        <w:tab w:val="center" w:pos="4513"/>
        <w:tab w:val="right" w:pos="9026"/>
      </w:tabs>
      <w:spacing w:after="0"/>
    </w:pPr>
  </w:style>
  <w:style w:type="character" w:customStyle="1" w:styleId="HeaderChar">
    <w:name w:val="Header Char"/>
    <w:basedOn w:val="DefaultParagraphFont"/>
    <w:link w:val="Header"/>
    <w:uiPriority w:val="99"/>
    <w:semiHidden/>
    <w:rsid w:val="00215393"/>
    <w:rPr>
      <w:rFonts w:ascii="Arial" w:hAnsi="Arial"/>
      <w:color w:val="394A58" w:themeColor="text2"/>
      <w:sz w:val="20"/>
    </w:rPr>
  </w:style>
  <w:style w:type="paragraph" w:styleId="Footer">
    <w:name w:val="footer"/>
    <w:basedOn w:val="Normal"/>
    <w:link w:val="FooterChar"/>
    <w:uiPriority w:val="99"/>
    <w:rsid w:val="004C787C"/>
    <w:pPr>
      <w:tabs>
        <w:tab w:val="center" w:pos="4513"/>
        <w:tab w:val="right" w:pos="9026"/>
      </w:tabs>
      <w:spacing w:after="0"/>
    </w:pPr>
    <w:rPr>
      <w:sz w:val="18"/>
    </w:rPr>
  </w:style>
  <w:style w:type="character" w:customStyle="1" w:styleId="FooterChar">
    <w:name w:val="Footer Char"/>
    <w:basedOn w:val="DefaultParagraphFont"/>
    <w:link w:val="Footer"/>
    <w:uiPriority w:val="99"/>
    <w:rsid w:val="00215393"/>
    <w:rPr>
      <w:rFonts w:ascii="Arial" w:hAnsi="Arial"/>
      <w:color w:val="394A58" w:themeColor="text2"/>
      <w:sz w:val="18"/>
    </w:rPr>
  </w:style>
  <w:style w:type="paragraph" w:customStyle="1" w:styleId="Heading1NoNumb">
    <w:name w:val="Heading 1NoNumb"/>
    <w:basedOn w:val="Heading1"/>
    <w:next w:val="Normal"/>
    <w:uiPriority w:val="23"/>
    <w:qFormat/>
    <w:rsid w:val="00781041"/>
    <w:pPr>
      <w:numPr>
        <w:numId w:val="0"/>
      </w:numPr>
    </w:pPr>
  </w:style>
  <w:style w:type="paragraph" w:customStyle="1" w:styleId="Heading2NoNumb">
    <w:name w:val="Heading 2NoNumb"/>
    <w:basedOn w:val="Heading2"/>
    <w:next w:val="Normal"/>
    <w:uiPriority w:val="23"/>
    <w:qFormat/>
    <w:rsid w:val="00781041"/>
    <w:pPr>
      <w:numPr>
        <w:ilvl w:val="0"/>
        <w:numId w:val="0"/>
      </w:numPr>
    </w:pPr>
  </w:style>
  <w:style w:type="paragraph" w:customStyle="1" w:styleId="Heading3NoNumb">
    <w:name w:val="Heading 3NoNumb"/>
    <w:basedOn w:val="Heading3"/>
    <w:next w:val="Normal"/>
    <w:uiPriority w:val="23"/>
    <w:qFormat/>
    <w:rsid w:val="00781041"/>
    <w:pPr>
      <w:numPr>
        <w:ilvl w:val="0"/>
        <w:numId w:val="0"/>
      </w:numPr>
    </w:pPr>
  </w:style>
  <w:style w:type="paragraph" w:customStyle="1" w:styleId="Heading4NoNumb">
    <w:name w:val="Heading 4NoNumb"/>
    <w:basedOn w:val="Heading4"/>
    <w:next w:val="Normal"/>
    <w:uiPriority w:val="23"/>
    <w:qFormat/>
    <w:rsid w:val="00781041"/>
    <w:pPr>
      <w:numPr>
        <w:ilvl w:val="0"/>
        <w:numId w:val="0"/>
      </w:numPr>
    </w:pPr>
  </w:style>
  <w:style w:type="paragraph" w:customStyle="1" w:styleId="Heading5NoNumb">
    <w:name w:val="Heading 5NoNumb"/>
    <w:basedOn w:val="Heading5"/>
    <w:next w:val="Normal"/>
    <w:uiPriority w:val="23"/>
    <w:qFormat/>
    <w:rsid w:val="00781041"/>
    <w:pPr>
      <w:numPr>
        <w:ilvl w:val="0"/>
        <w:numId w:val="0"/>
      </w:numPr>
    </w:pPr>
  </w:style>
  <w:style w:type="paragraph" w:customStyle="1" w:styleId="Heading1NoTOC">
    <w:name w:val="Heading 1NoTOC"/>
    <w:basedOn w:val="Heading1"/>
    <w:next w:val="Normal"/>
    <w:uiPriority w:val="24"/>
    <w:qFormat/>
    <w:rsid w:val="00017172"/>
    <w:pPr>
      <w:numPr>
        <w:numId w:val="0"/>
      </w:numPr>
    </w:pPr>
  </w:style>
  <w:style w:type="paragraph" w:styleId="NoSpacing">
    <w:name w:val="No Spacing"/>
    <w:link w:val="NoSpacingChar"/>
    <w:uiPriority w:val="29"/>
    <w:semiHidden/>
    <w:qFormat/>
    <w:rsid w:val="00E1773F"/>
    <w:pPr>
      <w:spacing w:after="0" w:line="240" w:lineRule="auto"/>
      <w:contextualSpacing/>
    </w:pPr>
    <w:rPr>
      <w:rFonts w:eastAsia="Batang" w:cs="Arial"/>
      <w:color w:val="394A58"/>
      <w:sz w:val="20"/>
      <w:szCs w:val="20"/>
      <w:lang w:eastAsia="ko-KR"/>
    </w:rPr>
  </w:style>
  <w:style w:type="paragraph" w:styleId="BodyText">
    <w:name w:val="Body Text"/>
    <w:link w:val="BodyTextChar"/>
    <w:uiPriority w:val="29"/>
    <w:semiHidden/>
    <w:qFormat/>
    <w:rsid w:val="00E1773F"/>
    <w:pPr>
      <w:spacing w:after="240" w:line="240" w:lineRule="auto"/>
    </w:pPr>
    <w:rPr>
      <w:rFonts w:ascii="Arial" w:eastAsia="Batang" w:hAnsi="Arial" w:cs="Arial"/>
      <w:color w:val="394A58"/>
      <w:sz w:val="20"/>
      <w:szCs w:val="20"/>
      <w:lang w:eastAsia="ko-KR"/>
    </w:rPr>
  </w:style>
  <w:style w:type="character" w:customStyle="1" w:styleId="BodyTextChar">
    <w:name w:val="Body Text Char"/>
    <w:basedOn w:val="DefaultParagraphFont"/>
    <w:link w:val="BodyText"/>
    <w:uiPriority w:val="29"/>
    <w:semiHidden/>
    <w:rsid w:val="00215393"/>
    <w:rPr>
      <w:rFonts w:ascii="Arial" w:eastAsia="Batang" w:hAnsi="Arial" w:cs="Arial"/>
      <w:color w:val="394A58"/>
      <w:sz w:val="20"/>
      <w:szCs w:val="20"/>
      <w:lang w:eastAsia="ko-KR"/>
    </w:rPr>
  </w:style>
  <w:style w:type="character" w:customStyle="1" w:styleId="NoSpacingChar">
    <w:name w:val="No Spacing Char"/>
    <w:basedOn w:val="DefaultParagraphFont"/>
    <w:link w:val="NoSpacing"/>
    <w:uiPriority w:val="29"/>
    <w:semiHidden/>
    <w:rsid w:val="00215393"/>
    <w:rPr>
      <w:rFonts w:eastAsia="Batang" w:cs="Arial"/>
      <w:color w:val="394A58"/>
      <w:sz w:val="20"/>
      <w:szCs w:val="20"/>
      <w:lang w:eastAsia="ko-KR"/>
    </w:rPr>
  </w:style>
  <w:style w:type="table" w:customStyle="1" w:styleId="Atkins14pt">
    <w:name w:val="Atkins_1/4pt"/>
    <w:basedOn w:val="TableNormal"/>
    <w:uiPriority w:val="99"/>
    <w:qFormat/>
    <w:rsid w:val="00BB1915"/>
    <w:pPr>
      <w:spacing w:after="0" w:line="240" w:lineRule="auto"/>
    </w:pPr>
    <w:rPr>
      <w:rFonts w:ascii="Arial" w:eastAsia="Batang" w:hAnsi="Arial" w:cs="Arial"/>
      <w:sz w:val="20"/>
      <w:szCs w:val="20"/>
      <w:lang w:eastAsia="en-GB"/>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b/>
      </w:rPr>
      <w:tblPr/>
      <w:tcPr>
        <w:shd w:val="clear" w:color="auto" w:fill="C6C1B1" w:themeFill="accent6" w:themeFillTint="99"/>
      </w:tcPr>
    </w:tblStylePr>
    <w:tblStylePr w:type="lastRow">
      <w:tblPr/>
      <w:tcPr>
        <w:tcBorders>
          <w:bottom w:val="single" w:sz="4" w:space="0" w:color="auto"/>
        </w:tcBorders>
      </w:tcPr>
    </w:tblStylePr>
    <w:tblStylePr w:type="firstCol">
      <w:pPr>
        <w:jc w:val="left"/>
      </w:pPr>
    </w:tblStylePr>
    <w:tblStylePr w:type="nwCell">
      <w:pPr>
        <w:jc w:val="left"/>
      </w:pPr>
    </w:tblStylePr>
  </w:style>
  <w:style w:type="paragraph" w:customStyle="1" w:styleId="IntroHeading">
    <w:name w:val="IntroHeading"/>
    <w:basedOn w:val="Normal"/>
    <w:next w:val="Normal"/>
    <w:uiPriority w:val="29"/>
    <w:semiHidden/>
    <w:qFormat/>
    <w:rsid w:val="0090784B"/>
    <w:pPr>
      <w:spacing w:before="1080" w:after="120"/>
      <w:ind w:right="1418"/>
    </w:pPr>
    <w:rPr>
      <w:b/>
      <w:color w:val="FFFFFF" w:themeColor="background1"/>
      <w:sz w:val="48"/>
    </w:rPr>
  </w:style>
  <w:style w:type="paragraph" w:customStyle="1" w:styleId="IntroText">
    <w:name w:val="IntroText"/>
    <w:basedOn w:val="IntroHeading"/>
    <w:uiPriority w:val="29"/>
    <w:semiHidden/>
    <w:qFormat/>
    <w:rsid w:val="00FD458C"/>
    <w:pPr>
      <w:spacing w:before="0"/>
    </w:pPr>
    <w:rPr>
      <w:b w:val="0"/>
    </w:rPr>
  </w:style>
  <w:style w:type="paragraph" w:customStyle="1" w:styleId="QuoteLarge">
    <w:name w:val="Quote Large"/>
    <w:basedOn w:val="Normal"/>
    <w:next w:val="Normal"/>
    <w:uiPriority w:val="29"/>
    <w:qFormat/>
    <w:rsid w:val="00FD458C"/>
    <w:pPr>
      <w:spacing w:before="240" w:after="480"/>
    </w:pPr>
    <w:rPr>
      <w:sz w:val="48"/>
    </w:rPr>
  </w:style>
  <w:style w:type="character" w:customStyle="1" w:styleId="Heading6Char">
    <w:name w:val="Heading 6 Char"/>
    <w:basedOn w:val="DefaultParagraphFont"/>
    <w:link w:val="Heading6"/>
    <w:uiPriority w:val="19"/>
    <w:rsid w:val="00E07757"/>
    <w:rPr>
      <w:rFonts w:ascii="Arial" w:eastAsia="Times New Roman" w:hAnsi="Arial" w:cs="Times New Roman"/>
      <w:b/>
      <w:iCs/>
      <w:color w:val="0E6D66" w:themeColor="accent2"/>
      <w:sz w:val="48"/>
    </w:rPr>
  </w:style>
  <w:style w:type="character" w:customStyle="1" w:styleId="Heading7Char">
    <w:name w:val="Heading 7 Char"/>
    <w:basedOn w:val="DefaultParagraphFont"/>
    <w:link w:val="Heading7"/>
    <w:uiPriority w:val="19"/>
    <w:rsid w:val="00E07757"/>
    <w:rPr>
      <w:rFonts w:ascii="Arial" w:eastAsia="Times New Roman" w:hAnsi="Arial" w:cs="Times New Roman"/>
      <w:b/>
      <w:iCs/>
      <w:color w:val="156570" w:themeColor="background2"/>
      <w:sz w:val="30"/>
    </w:rPr>
  </w:style>
  <w:style w:type="character" w:customStyle="1" w:styleId="Heading8Char">
    <w:name w:val="Heading 8 Char"/>
    <w:basedOn w:val="DefaultParagraphFont"/>
    <w:link w:val="Heading8"/>
    <w:uiPriority w:val="19"/>
    <w:rsid w:val="00E07757"/>
    <w:rPr>
      <w:rFonts w:ascii="Arial" w:eastAsia="Times New Roman" w:hAnsi="Arial" w:cs="Times New Roman"/>
      <w:b/>
      <w:color w:val="156570" w:themeColor="background2"/>
      <w:sz w:val="26"/>
      <w:szCs w:val="20"/>
    </w:rPr>
  </w:style>
  <w:style w:type="character" w:customStyle="1" w:styleId="Heading9Char">
    <w:name w:val="Heading 9 Char"/>
    <w:basedOn w:val="DefaultParagraphFont"/>
    <w:link w:val="Heading9"/>
    <w:uiPriority w:val="19"/>
    <w:rsid w:val="00E07757"/>
    <w:rPr>
      <w:rFonts w:ascii="Arial" w:eastAsia="Times New Roman" w:hAnsi="Arial" w:cs="Times New Roman"/>
      <w:b/>
      <w:iCs/>
      <w:color w:val="156570" w:themeColor="background2"/>
      <w:szCs w:val="20"/>
    </w:rPr>
  </w:style>
  <w:style w:type="paragraph" w:styleId="TOC2">
    <w:name w:val="toc 2"/>
    <w:basedOn w:val="Normal"/>
    <w:next w:val="Normal"/>
    <w:autoRedefine/>
    <w:uiPriority w:val="39"/>
    <w:rsid w:val="00E75D94"/>
    <w:pPr>
      <w:tabs>
        <w:tab w:val="right" w:pos="9639"/>
      </w:tabs>
      <w:spacing w:before="120" w:after="0"/>
    </w:pPr>
    <w:rPr>
      <w:b/>
      <w:color w:val="0E6D66" w:themeColor="accent2"/>
    </w:rPr>
  </w:style>
  <w:style w:type="paragraph" w:styleId="TOC3">
    <w:name w:val="toc 3"/>
    <w:basedOn w:val="Normal"/>
    <w:next w:val="Normal"/>
    <w:autoRedefine/>
    <w:uiPriority w:val="39"/>
    <w:rsid w:val="00B955C7"/>
    <w:pPr>
      <w:tabs>
        <w:tab w:val="left" w:pos="680"/>
        <w:tab w:val="right" w:pos="9639"/>
      </w:tabs>
      <w:spacing w:after="40"/>
      <w:ind w:right="284"/>
    </w:pPr>
  </w:style>
  <w:style w:type="character" w:styleId="Hyperlink">
    <w:name w:val="Hyperlink"/>
    <w:basedOn w:val="DefaultParagraphFont"/>
    <w:uiPriority w:val="99"/>
    <w:rsid w:val="004C1403"/>
    <w:rPr>
      <w:color w:val="394A58" w:themeColor="text2"/>
      <w:u w:val="single"/>
    </w:rPr>
  </w:style>
  <w:style w:type="paragraph" w:styleId="TOC1">
    <w:name w:val="toc 1"/>
    <w:basedOn w:val="Normal"/>
    <w:next w:val="Normal"/>
    <w:autoRedefine/>
    <w:uiPriority w:val="39"/>
    <w:rsid w:val="00050B9A"/>
    <w:pPr>
      <w:tabs>
        <w:tab w:val="left" w:pos="680"/>
        <w:tab w:val="left" w:pos="1540"/>
        <w:tab w:val="right" w:pos="9639"/>
      </w:tabs>
      <w:spacing w:before="120" w:after="0"/>
      <w:ind w:right="284"/>
    </w:pPr>
    <w:rPr>
      <w:b/>
      <w:color w:val="0E6D66" w:themeColor="accent2"/>
    </w:rPr>
  </w:style>
  <w:style w:type="paragraph" w:styleId="TOC4">
    <w:name w:val="toc 4"/>
    <w:basedOn w:val="Normal"/>
    <w:next w:val="Normal"/>
    <w:autoRedefine/>
    <w:uiPriority w:val="39"/>
    <w:rsid w:val="00B7202B"/>
    <w:pPr>
      <w:tabs>
        <w:tab w:val="right" w:pos="9639"/>
      </w:tabs>
      <w:spacing w:after="40"/>
      <w:ind w:right="284"/>
    </w:pPr>
  </w:style>
  <w:style w:type="paragraph" w:customStyle="1" w:styleId="TableText">
    <w:name w:val="TableText"/>
    <w:basedOn w:val="BodyText"/>
    <w:uiPriority w:val="16"/>
    <w:qFormat/>
    <w:rsid w:val="00C02E1D"/>
    <w:pPr>
      <w:spacing w:before="40" w:after="40"/>
    </w:pPr>
    <w:rPr>
      <w:color w:val="394A58" w:themeColor="text2"/>
    </w:rPr>
  </w:style>
  <w:style w:type="paragraph" w:customStyle="1" w:styleId="TableHeading">
    <w:name w:val="TableHeading"/>
    <w:basedOn w:val="TableText"/>
    <w:uiPriority w:val="16"/>
    <w:qFormat/>
    <w:rsid w:val="00131877"/>
    <w:pPr>
      <w:spacing w:before="60" w:after="60"/>
    </w:pPr>
    <w:rPr>
      <w:b/>
    </w:rPr>
  </w:style>
  <w:style w:type="table" w:styleId="TableGrid">
    <w:name w:val="Table Grid"/>
    <w:basedOn w:val="TableNormal"/>
    <w:uiPriority w:val="59"/>
    <w:rsid w:val="00544B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itle">
    <w:name w:val="TableTitle"/>
    <w:basedOn w:val="Normal"/>
    <w:uiPriority w:val="15"/>
    <w:qFormat/>
    <w:rsid w:val="000F17C6"/>
    <w:pPr>
      <w:numPr>
        <w:numId w:val="4"/>
      </w:numPr>
      <w:spacing w:before="240" w:after="120"/>
      <w:ind w:left="1021" w:hanging="1021"/>
    </w:pPr>
    <w:rPr>
      <w:b/>
    </w:rPr>
  </w:style>
  <w:style w:type="paragraph" w:customStyle="1" w:styleId="NormalNoSpace">
    <w:name w:val="NormalNoSpace"/>
    <w:basedOn w:val="Normal"/>
    <w:qFormat/>
    <w:rsid w:val="0011708A"/>
    <w:pPr>
      <w:spacing w:after="0"/>
    </w:pPr>
  </w:style>
  <w:style w:type="paragraph" w:styleId="TOC5">
    <w:name w:val="toc 5"/>
    <w:basedOn w:val="Normal"/>
    <w:next w:val="Normal"/>
    <w:autoRedefine/>
    <w:uiPriority w:val="39"/>
    <w:rsid w:val="009C5684"/>
    <w:pPr>
      <w:tabs>
        <w:tab w:val="left" w:pos="1134"/>
        <w:tab w:val="right" w:pos="9639"/>
      </w:tabs>
      <w:spacing w:after="40"/>
      <w:ind w:left="680" w:right="284" w:hanging="680"/>
    </w:pPr>
  </w:style>
  <w:style w:type="paragraph" w:customStyle="1" w:styleId="FigureTitle">
    <w:name w:val="FigureTitle"/>
    <w:basedOn w:val="Normal"/>
    <w:next w:val="Normal"/>
    <w:uiPriority w:val="11"/>
    <w:qFormat/>
    <w:rsid w:val="000F17C6"/>
    <w:pPr>
      <w:numPr>
        <w:numId w:val="5"/>
      </w:numPr>
    </w:pPr>
    <w:rPr>
      <w:b/>
    </w:rPr>
  </w:style>
  <w:style w:type="paragraph" w:customStyle="1" w:styleId="ListBulletLast">
    <w:name w:val="List Bullet Last"/>
    <w:basedOn w:val="ListBullet"/>
    <w:next w:val="Normal"/>
    <w:uiPriority w:val="2"/>
    <w:qFormat/>
    <w:rsid w:val="00CE4679"/>
    <w:pPr>
      <w:spacing w:after="240"/>
    </w:pPr>
  </w:style>
  <w:style w:type="paragraph" w:customStyle="1" w:styleId="ListBullet2Last">
    <w:name w:val="List Bullet 2 Last"/>
    <w:basedOn w:val="ListBullet2"/>
    <w:next w:val="Normal"/>
    <w:uiPriority w:val="2"/>
    <w:qFormat/>
    <w:rsid w:val="00CE4679"/>
    <w:pPr>
      <w:spacing w:after="240"/>
    </w:pPr>
  </w:style>
  <w:style w:type="paragraph" w:styleId="ListNumber">
    <w:name w:val="List Number"/>
    <w:basedOn w:val="Normal"/>
    <w:uiPriority w:val="99"/>
    <w:semiHidden/>
    <w:rsid w:val="00B10262"/>
    <w:pPr>
      <w:numPr>
        <w:numId w:val="1"/>
      </w:numPr>
      <w:spacing w:after="0"/>
      <w:contextualSpacing/>
    </w:pPr>
  </w:style>
  <w:style w:type="paragraph" w:styleId="ListNumber2">
    <w:name w:val="List Number 2"/>
    <w:basedOn w:val="Normal"/>
    <w:uiPriority w:val="99"/>
    <w:semiHidden/>
    <w:rsid w:val="00080C64"/>
    <w:pPr>
      <w:numPr>
        <w:numId w:val="6"/>
      </w:numPr>
      <w:spacing w:after="0"/>
      <w:contextualSpacing/>
    </w:pPr>
  </w:style>
  <w:style w:type="paragraph" w:styleId="BalloonText">
    <w:name w:val="Balloon Text"/>
    <w:basedOn w:val="Normal"/>
    <w:link w:val="BalloonTextChar"/>
    <w:uiPriority w:val="99"/>
    <w:semiHidden/>
    <w:unhideWhenUsed/>
    <w:rsid w:val="005625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5D4"/>
    <w:rPr>
      <w:rFonts w:ascii="Tahoma" w:hAnsi="Tahoma" w:cs="Tahoma"/>
      <w:color w:val="394A58" w:themeColor="text2"/>
      <w:sz w:val="16"/>
      <w:szCs w:val="16"/>
    </w:rPr>
  </w:style>
  <w:style w:type="paragraph" w:customStyle="1" w:styleId="SubHeading">
    <w:name w:val="SubHeading"/>
    <w:basedOn w:val="Normal"/>
    <w:next w:val="Normal"/>
    <w:uiPriority w:val="1"/>
    <w:qFormat/>
    <w:rsid w:val="0011708A"/>
    <w:pPr>
      <w:keepNext/>
      <w:spacing w:before="240" w:after="40"/>
    </w:pPr>
    <w:rPr>
      <w:b/>
    </w:rPr>
  </w:style>
  <w:style w:type="paragraph" w:customStyle="1" w:styleId="Introduction">
    <w:name w:val="Introduction"/>
    <w:basedOn w:val="Normal"/>
    <w:uiPriority w:val="29"/>
    <w:semiHidden/>
    <w:qFormat/>
    <w:rsid w:val="00600103"/>
    <w:rPr>
      <w:sz w:val="24"/>
    </w:rPr>
  </w:style>
  <w:style w:type="paragraph" w:styleId="ListBullet">
    <w:name w:val="List Bullet"/>
    <w:basedOn w:val="Normal"/>
    <w:uiPriority w:val="2"/>
    <w:rsid w:val="0011708A"/>
    <w:pPr>
      <w:numPr>
        <w:numId w:val="9"/>
      </w:numPr>
      <w:spacing w:after="0"/>
    </w:pPr>
  </w:style>
  <w:style w:type="paragraph" w:styleId="ListBullet2">
    <w:name w:val="List Bullet 2"/>
    <w:basedOn w:val="Normal"/>
    <w:uiPriority w:val="2"/>
    <w:rsid w:val="0011708A"/>
    <w:pPr>
      <w:numPr>
        <w:numId w:val="10"/>
      </w:numPr>
      <w:spacing w:after="0"/>
    </w:pPr>
  </w:style>
  <w:style w:type="paragraph" w:customStyle="1" w:styleId="ListNumb1">
    <w:name w:val="ListNumb1"/>
    <w:basedOn w:val="Normal"/>
    <w:uiPriority w:val="4"/>
    <w:qFormat/>
    <w:rsid w:val="0011708A"/>
    <w:pPr>
      <w:numPr>
        <w:numId w:val="11"/>
      </w:numPr>
      <w:spacing w:after="0"/>
    </w:pPr>
  </w:style>
  <w:style w:type="paragraph" w:customStyle="1" w:styleId="ListNumb2">
    <w:name w:val="ListNumb2"/>
    <w:basedOn w:val="Normal"/>
    <w:uiPriority w:val="4"/>
    <w:qFormat/>
    <w:rsid w:val="0011708A"/>
    <w:pPr>
      <w:numPr>
        <w:ilvl w:val="1"/>
        <w:numId w:val="11"/>
      </w:numPr>
      <w:spacing w:after="0"/>
    </w:pPr>
  </w:style>
  <w:style w:type="paragraph" w:styleId="ListNumber5">
    <w:name w:val="List Number 5"/>
    <w:basedOn w:val="Normal"/>
    <w:uiPriority w:val="99"/>
    <w:semiHidden/>
    <w:rsid w:val="00080C64"/>
    <w:pPr>
      <w:numPr>
        <w:numId w:val="3"/>
      </w:numPr>
      <w:contextualSpacing/>
    </w:pPr>
  </w:style>
  <w:style w:type="paragraph" w:styleId="ListNumber4">
    <w:name w:val="List Number 4"/>
    <w:basedOn w:val="Normal"/>
    <w:uiPriority w:val="99"/>
    <w:semiHidden/>
    <w:rsid w:val="00080C64"/>
    <w:pPr>
      <w:numPr>
        <w:numId w:val="7"/>
      </w:numPr>
      <w:contextualSpacing/>
    </w:pPr>
  </w:style>
  <w:style w:type="paragraph" w:styleId="ListNumber3">
    <w:name w:val="List Number 3"/>
    <w:basedOn w:val="Normal"/>
    <w:uiPriority w:val="99"/>
    <w:semiHidden/>
    <w:rsid w:val="00080C64"/>
    <w:pPr>
      <w:numPr>
        <w:numId w:val="2"/>
      </w:numPr>
      <w:contextualSpacing/>
    </w:pPr>
  </w:style>
  <w:style w:type="paragraph" w:customStyle="1" w:styleId="ListNumb3">
    <w:name w:val="ListNumb3"/>
    <w:basedOn w:val="Normal"/>
    <w:uiPriority w:val="4"/>
    <w:unhideWhenUsed/>
    <w:qFormat/>
    <w:rsid w:val="0011708A"/>
    <w:pPr>
      <w:numPr>
        <w:ilvl w:val="2"/>
        <w:numId w:val="11"/>
      </w:numPr>
      <w:spacing w:after="0"/>
      <w:ind w:left="1020" w:hanging="340"/>
    </w:pPr>
  </w:style>
  <w:style w:type="paragraph" w:customStyle="1" w:styleId="ListNumb1Last">
    <w:name w:val="ListNumb1Last"/>
    <w:basedOn w:val="ListNumb1"/>
    <w:next w:val="Normal"/>
    <w:uiPriority w:val="4"/>
    <w:qFormat/>
    <w:rsid w:val="004D1435"/>
    <w:pPr>
      <w:spacing w:after="240"/>
    </w:pPr>
  </w:style>
  <w:style w:type="paragraph" w:customStyle="1" w:styleId="ListNumb2Last">
    <w:name w:val="ListNumb2Last"/>
    <w:basedOn w:val="ListNumb2"/>
    <w:next w:val="Normal"/>
    <w:uiPriority w:val="4"/>
    <w:qFormat/>
    <w:rsid w:val="004D1435"/>
    <w:pPr>
      <w:spacing w:after="240"/>
    </w:pPr>
  </w:style>
  <w:style w:type="paragraph" w:customStyle="1" w:styleId="ListNumb3Last">
    <w:name w:val="ListNumb3Last"/>
    <w:basedOn w:val="ListNumb3"/>
    <w:next w:val="Normal"/>
    <w:uiPriority w:val="4"/>
    <w:unhideWhenUsed/>
    <w:qFormat/>
    <w:rsid w:val="004D1435"/>
    <w:pPr>
      <w:spacing w:after="240"/>
    </w:pPr>
  </w:style>
  <w:style w:type="paragraph" w:customStyle="1" w:styleId="PictureText">
    <w:name w:val="PictureText"/>
    <w:basedOn w:val="Normal"/>
    <w:uiPriority w:val="29"/>
    <w:semiHidden/>
    <w:qFormat/>
    <w:rsid w:val="002D4CD7"/>
    <w:pPr>
      <w:spacing w:before="120" w:after="120"/>
    </w:pPr>
    <w:rPr>
      <w:color w:val="156570" w:themeColor="background2"/>
      <w:sz w:val="16"/>
    </w:rPr>
  </w:style>
  <w:style w:type="paragraph" w:customStyle="1" w:styleId="Heading2NoTOC">
    <w:name w:val="Heading 2NoTOC"/>
    <w:basedOn w:val="Heading2"/>
    <w:uiPriority w:val="29"/>
    <w:qFormat/>
    <w:rsid w:val="00B7202B"/>
    <w:pPr>
      <w:numPr>
        <w:ilvl w:val="0"/>
        <w:numId w:val="0"/>
      </w:numPr>
    </w:pPr>
  </w:style>
  <w:style w:type="paragraph" w:styleId="TOC6">
    <w:name w:val="toc 6"/>
    <w:basedOn w:val="Normal"/>
    <w:next w:val="Normal"/>
    <w:autoRedefine/>
    <w:uiPriority w:val="39"/>
    <w:rsid w:val="00B955C7"/>
    <w:pPr>
      <w:tabs>
        <w:tab w:val="right" w:pos="9639"/>
      </w:tabs>
      <w:spacing w:before="240" w:after="0"/>
      <w:ind w:right="284"/>
    </w:pPr>
    <w:rPr>
      <w:b/>
      <w:color w:val="156570" w:themeColor="background2"/>
      <w:sz w:val="22"/>
    </w:rPr>
  </w:style>
  <w:style w:type="paragraph" w:customStyle="1" w:styleId="FooterBold">
    <w:name w:val="FooterBold"/>
    <w:basedOn w:val="Footer"/>
    <w:uiPriority w:val="29"/>
    <w:semiHidden/>
    <w:rsid w:val="00350276"/>
    <w:pPr>
      <w:spacing w:before="80"/>
    </w:pPr>
    <w:rPr>
      <w:b/>
      <w:color w:val="156570" w:themeColor="background2"/>
    </w:rPr>
  </w:style>
  <w:style w:type="paragraph" w:customStyle="1" w:styleId="TableSource">
    <w:name w:val="TableSource"/>
    <w:basedOn w:val="Normal"/>
    <w:next w:val="Normal"/>
    <w:uiPriority w:val="17"/>
    <w:qFormat/>
    <w:rsid w:val="00FD7E5D"/>
    <w:pPr>
      <w:spacing w:before="120"/>
    </w:pPr>
    <w:rPr>
      <w:sz w:val="16"/>
    </w:rPr>
  </w:style>
  <w:style w:type="paragraph" w:customStyle="1" w:styleId="ClientName">
    <w:name w:val="ClientName"/>
    <w:basedOn w:val="DocSubTitle"/>
    <w:rsid w:val="00676F6C"/>
    <w:rPr>
      <w:sz w:val="32"/>
    </w:rPr>
  </w:style>
  <w:style w:type="paragraph" w:styleId="ListParagraph">
    <w:name w:val="List Paragraph"/>
    <w:basedOn w:val="Normal"/>
    <w:uiPriority w:val="34"/>
    <w:qFormat/>
    <w:rsid w:val="00322BB8"/>
    <w:pPr>
      <w:numPr>
        <w:numId w:val="12"/>
      </w:numPr>
      <w:contextualSpacing/>
      <w:outlineLvl w:val="1"/>
    </w:pPr>
  </w:style>
  <w:style w:type="paragraph" w:customStyle="1" w:styleId="NormalParagraphNumbered">
    <w:name w:val="Normal Paragraph Numbered"/>
    <w:basedOn w:val="Heading2"/>
    <w:qFormat/>
    <w:rsid w:val="00F236ED"/>
    <w:pPr>
      <w:keepNext w:val="0"/>
      <w:keepLines w:val="0"/>
      <w:spacing w:before="0" w:after="240"/>
    </w:pPr>
    <w:rPr>
      <w:b w:val="0"/>
      <w:color w:val="394A58" w:themeColor="text2"/>
      <w:sz w:val="20"/>
    </w:rPr>
  </w:style>
  <w:style w:type="paragraph" w:styleId="BlockText">
    <w:name w:val="Block Text"/>
    <w:basedOn w:val="Normal"/>
    <w:uiPriority w:val="99"/>
    <w:semiHidden/>
    <w:unhideWhenUsed/>
    <w:rsid w:val="004C1403"/>
    <w:pPr>
      <w:pBdr>
        <w:top w:val="single" w:sz="2" w:space="10" w:color="394A58" w:themeColor="text2" w:shadow="1"/>
        <w:left w:val="single" w:sz="2" w:space="10" w:color="394A58" w:themeColor="text2" w:shadow="1"/>
        <w:bottom w:val="single" w:sz="2" w:space="10" w:color="394A58" w:themeColor="text2" w:shadow="1"/>
        <w:right w:val="single" w:sz="2" w:space="10" w:color="394A58" w:themeColor="text2" w:shadow="1"/>
      </w:pBdr>
      <w:ind w:left="1152" w:right="1152"/>
    </w:pPr>
    <w:rPr>
      <w:rFonts w:asciiTheme="minorHAnsi" w:eastAsiaTheme="minorEastAsia" w:hAnsiTheme="minorHAnsi"/>
      <w:i/>
      <w:iCs/>
    </w:rPr>
  </w:style>
  <w:style w:type="paragraph" w:styleId="Caption">
    <w:name w:val="caption"/>
    <w:basedOn w:val="Normal"/>
    <w:next w:val="Normal"/>
    <w:uiPriority w:val="35"/>
    <w:unhideWhenUsed/>
    <w:qFormat/>
    <w:rsid w:val="00851E96"/>
    <w:pPr>
      <w:spacing w:after="200"/>
    </w:pPr>
    <w:rPr>
      <w:b/>
      <w:bCs/>
      <w:szCs w:val="18"/>
    </w:rPr>
  </w:style>
  <w:style w:type="character" w:styleId="FollowedHyperlink">
    <w:name w:val="FollowedHyperlink"/>
    <w:basedOn w:val="DefaultParagraphFont"/>
    <w:uiPriority w:val="99"/>
    <w:semiHidden/>
    <w:unhideWhenUsed/>
    <w:rsid w:val="004C1403"/>
    <w:rPr>
      <w:color w:val="394A58" w:themeColor="text2"/>
      <w:u w:val="single"/>
    </w:rPr>
  </w:style>
  <w:style w:type="character" w:styleId="IntenseEmphasis">
    <w:name w:val="Intense Emphasis"/>
    <w:basedOn w:val="DefaultParagraphFont"/>
    <w:uiPriority w:val="29"/>
    <w:semiHidden/>
    <w:qFormat/>
    <w:rsid w:val="004C1403"/>
    <w:rPr>
      <w:b/>
      <w:bCs/>
      <w:i/>
      <w:iCs/>
      <w:color w:val="394A58" w:themeColor="text2"/>
    </w:rPr>
  </w:style>
  <w:style w:type="paragraph" w:styleId="IntenseQuote">
    <w:name w:val="Intense Quote"/>
    <w:basedOn w:val="Normal"/>
    <w:next w:val="Normal"/>
    <w:link w:val="IntenseQuoteChar"/>
    <w:uiPriority w:val="30"/>
    <w:semiHidden/>
    <w:qFormat/>
    <w:rsid w:val="004C1403"/>
    <w:pPr>
      <w:pBdr>
        <w:bottom w:val="single" w:sz="4" w:space="4" w:color="394A58" w:themeColor="text2"/>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4C1403"/>
    <w:rPr>
      <w:rFonts w:ascii="Arial" w:hAnsi="Arial"/>
      <w:b/>
      <w:bCs/>
      <w:i/>
      <w:iCs/>
      <w:color w:val="394A58" w:themeColor="text2"/>
      <w:sz w:val="20"/>
    </w:rPr>
  </w:style>
  <w:style w:type="paragraph" w:styleId="Subtitle">
    <w:name w:val="Subtitle"/>
    <w:basedOn w:val="Normal"/>
    <w:next w:val="Normal"/>
    <w:link w:val="SubtitleChar"/>
    <w:uiPriority w:val="29"/>
    <w:semiHidden/>
    <w:qFormat/>
    <w:rsid w:val="004C1403"/>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29"/>
    <w:semiHidden/>
    <w:rsid w:val="004C1403"/>
    <w:rPr>
      <w:rFonts w:asciiTheme="majorHAnsi" w:eastAsiaTheme="majorEastAsia" w:hAnsiTheme="majorHAnsi" w:cstheme="majorBidi"/>
      <w:i/>
      <w:iCs/>
      <w:color w:val="394A58" w:themeColor="text2"/>
      <w:spacing w:val="15"/>
      <w:sz w:val="24"/>
      <w:szCs w:val="24"/>
    </w:rPr>
  </w:style>
  <w:style w:type="paragraph" w:styleId="TOCHeading">
    <w:name w:val="TOC Heading"/>
    <w:basedOn w:val="Heading1"/>
    <w:next w:val="Normal"/>
    <w:uiPriority w:val="39"/>
    <w:semiHidden/>
    <w:unhideWhenUsed/>
    <w:qFormat/>
    <w:rsid w:val="004C1403"/>
    <w:pPr>
      <w:numPr>
        <w:numId w:val="0"/>
      </w:numPr>
      <w:spacing w:before="480" w:after="0"/>
      <w:outlineLvl w:val="9"/>
    </w:pPr>
    <w:rPr>
      <w:rFonts w:asciiTheme="majorHAnsi" w:eastAsiaTheme="majorEastAsia" w:hAnsiTheme="majorHAnsi" w:cstheme="majorBidi"/>
      <w:color w:val="394A58" w:themeColor="text2"/>
      <w:sz w:val="28"/>
    </w:rPr>
  </w:style>
  <w:style w:type="paragraph" w:styleId="TableofFigures">
    <w:name w:val="table of figures"/>
    <w:basedOn w:val="Normal"/>
    <w:next w:val="Normal"/>
    <w:uiPriority w:val="99"/>
    <w:unhideWhenUsed/>
    <w:rsid w:val="00D564B4"/>
    <w:pPr>
      <w:spacing w:after="0"/>
    </w:pPr>
  </w:style>
  <w:style w:type="character" w:customStyle="1" w:styleId="StyleNormalArial10ptCharCharCharCharChar">
    <w:name w:val="Style Normal Arial + 10 pt Char Char Char Char Char"/>
    <w:basedOn w:val="DefaultParagraphFont"/>
    <w:rsid w:val="001161EB"/>
    <w:rPr>
      <w:rFonts w:ascii="Arial" w:hAnsi="Arial"/>
      <w:noProof w:val="0"/>
      <w:sz w:val="20"/>
      <w:szCs w:val="22"/>
      <w:lang w:val="en-GB" w:eastAsia="en-GB" w:bidi="ar-SA"/>
    </w:rPr>
  </w:style>
  <w:style w:type="paragraph" w:styleId="BodyText2">
    <w:name w:val="Body Text 2"/>
    <w:basedOn w:val="Normal"/>
    <w:link w:val="BodyText2Char"/>
    <w:uiPriority w:val="99"/>
    <w:semiHidden/>
    <w:unhideWhenUsed/>
    <w:rsid w:val="007615BB"/>
    <w:pPr>
      <w:spacing w:after="120" w:line="480" w:lineRule="auto"/>
    </w:pPr>
  </w:style>
  <w:style w:type="character" w:customStyle="1" w:styleId="BodyText2Char">
    <w:name w:val="Body Text 2 Char"/>
    <w:basedOn w:val="DefaultParagraphFont"/>
    <w:link w:val="BodyText2"/>
    <w:uiPriority w:val="99"/>
    <w:semiHidden/>
    <w:rsid w:val="007615BB"/>
    <w:rPr>
      <w:rFonts w:ascii="Arial" w:hAnsi="Arial"/>
      <w:color w:val="394A58" w:themeColor="text2"/>
      <w:sz w:val="20"/>
    </w:rPr>
  </w:style>
  <w:style w:type="character" w:styleId="CommentReference">
    <w:name w:val="annotation reference"/>
    <w:basedOn w:val="DefaultParagraphFont"/>
    <w:uiPriority w:val="99"/>
    <w:semiHidden/>
    <w:unhideWhenUsed/>
    <w:rsid w:val="00722259"/>
    <w:rPr>
      <w:sz w:val="16"/>
      <w:szCs w:val="16"/>
    </w:rPr>
  </w:style>
  <w:style w:type="paragraph" w:styleId="CommentText">
    <w:name w:val="annotation text"/>
    <w:basedOn w:val="Normal"/>
    <w:link w:val="CommentTextChar"/>
    <w:uiPriority w:val="99"/>
    <w:semiHidden/>
    <w:unhideWhenUsed/>
    <w:rsid w:val="00722259"/>
    <w:rPr>
      <w:szCs w:val="20"/>
    </w:rPr>
  </w:style>
  <w:style w:type="character" w:customStyle="1" w:styleId="CommentTextChar">
    <w:name w:val="Comment Text Char"/>
    <w:basedOn w:val="DefaultParagraphFont"/>
    <w:link w:val="CommentText"/>
    <w:uiPriority w:val="99"/>
    <w:semiHidden/>
    <w:rsid w:val="00722259"/>
    <w:rPr>
      <w:rFonts w:ascii="Arial" w:hAnsi="Arial"/>
      <w:color w:val="394A58" w:themeColor="text2"/>
      <w:sz w:val="20"/>
      <w:szCs w:val="20"/>
    </w:rPr>
  </w:style>
  <w:style w:type="paragraph" w:styleId="CommentSubject">
    <w:name w:val="annotation subject"/>
    <w:basedOn w:val="CommentText"/>
    <w:next w:val="CommentText"/>
    <w:link w:val="CommentSubjectChar"/>
    <w:uiPriority w:val="99"/>
    <w:semiHidden/>
    <w:unhideWhenUsed/>
    <w:rsid w:val="00722259"/>
    <w:rPr>
      <w:b/>
      <w:bCs/>
    </w:rPr>
  </w:style>
  <w:style w:type="character" w:customStyle="1" w:styleId="CommentSubjectChar">
    <w:name w:val="Comment Subject Char"/>
    <w:basedOn w:val="CommentTextChar"/>
    <w:link w:val="CommentSubject"/>
    <w:uiPriority w:val="99"/>
    <w:semiHidden/>
    <w:rsid w:val="00722259"/>
    <w:rPr>
      <w:rFonts w:ascii="Arial" w:hAnsi="Arial"/>
      <w:b/>
      <w:bCs/>
      <w:color w:val="394A58" w:themeColor="text2"/>
      <w:sz w:val="20"/>
      <w:szCs w:val="20"/>
    </w:rPr>
  </w:style>
  <w:style w:type="paragraph" w:styleId="Revision">
    <w:name w:val="Revision"/>
    <w:hidden/>
    <w:uiPriority w:val="99"/>
    <w:semiHidden/>
    <w:rsid w:val="00FD1C4F"/>
    <w:pPr>
      <w:spacing w:after="0" w:line="240" w:lineRule="auto"/>
    </w:pPr>
    <w:rPr>
      <w:rFonts w:ascii="Arial" w:hAnsi="Arial"/>
      <w:color w:val="394A58" w:themeColor="text2"/>
      <w:sz w:val="20"/>
    </w:rPr>
  </w:style>
  <w:style w:type="character" w:customStyle="1" w:styleId="fontstyle01">
    <w:name w:val="fontstyle01"/>
    <w:basedOn w:val="DefaultParagraphFont"/>
    <w:rsid w:val="003D4B12"/>
    <w:rPr>
      <w:rFonts w:ascii="Calibri" w:hAnsi="Calibri" w:cs="Calibri" w:hint="default"/>
      <w:b w:val="0"/>
      <w:bCs w:val="0"/>
      <w:i w:val="0"/>
      <w:iCs w:val="0"/>
      <w:color w:val="000000"/>
      <w:sz w:val="22"/>
      <w:szCs w:val="22"/>
    </w:rPr>
  </w:style>
  <w:style w:type="paragraph" w:styleId="NormalWeb">
    <w:name w:val="Normal (Web)"/>
    <w:basedOn w:val="Normal"/>
    <w:uiPriority w:val="99"/>
    <w:semiHidden/>
    <w:unhideWhenUsed/>
    <w:rsid w:val="00D77866"/>
    <w:pPr>
      <w:spacing w:after="150"/>
    </w:pPr>
    <w:rPr>
      <w:rFonts w:ascii="Times New Roman" w:eastAsia="Times New Roman" w:hAnsi="Times New Roman" w:cs="Times New Roman"/>
      <w:color w:val="auto"/>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9" w:qFormat="1"/>
    <w:lsdException w:name="heading 7" w:uiPriority="19" w:qFormat="1"/>
    <w:lsdException w:name="heading 8" w:uiPriority="19" w:qFormat="1"/>
    <w:lsdException w:name="heading 9" w:uiPriority="1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9" w:unhideWhenUsed="0" w:qFormat="1"/>
    <w:lsdException w:name="Default Paragraph Font" w:uiPriority="1"/>
    <w:lsdException w:name="Body Text" w:uiPriority="29" w:qFormat="1"/>
    <w:lsdException w:name="Subtitle" w:semiHidden="0" w:uiPriority="29" w:unhideWhenUsed="0" w:qFormat="1"/>
    <w:lsdException w:name="Strong" w:semiHidden="0" w:uiPriority="29"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9" w:unhideWhenUsed="0" w:qFormat="1"/>
    <w:lsdException w:name="Intense Emphasis" w:semiHidden="0" w:uiPriority="2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B8"/>
    <w:pPr>
      <w:spacing w:after="240" w:line="240" w:lineRule="auto"/>
    </w:pPr>
    <w:rPr>
      <w:rFonts w:ascii="Arial" w:hAnsi="Arial"/>
      <w:color w:val="394A58" w:themeColor="text2"/>
      <w:sz w:val="20"/>
    </w:rPr>
  </w:style>
  <w:style w:type="paragraph" w:styleId="Heading1">
    <w:name w:val="heading 1"/>
    <w:basedOn w:val="Normal"/>
    <w:next w:val="Heading2"/>
    <w:link w:val="Heading1Char"/>
    <w:uiPriority w:val="1"/>
    <w:qFormat/>
    <w:rsid w:val="00894CD3"/>
    <w:pPr>
      <w:keepNext/>
      <w:keepLines/>
      <w:numPr>
        <w:numId w:val="8"/>
      </w:numPr>
      <w:spacing w:after="360"/>
      <w:outlineLvl w:val="0"/>
    </w:pPr>
    <w:rPr>
      <w:rFonts w:eastAsia="Times New Roman" w:cs="Times New Roman"/>
      <w:b/>
      <w:bCs/>
      <w:color w:val="0E6D66" w:themeColor="accent2"/>
      <w:sz w:val="48"/>
      <w:szCs w:val="28"/>
    </w:rPr>
  </w:style>
  <w:style w:type="paragraph" w:styleId="Heading2">
    <w:name w:val="heading 2"/>
    <w:basedOn w:val="Normal"/>
    <w:link w:val="Heading2Char"/>
    <w:uiPriority w:val="1"/>
    <w:unhideWhenUsed/>
    <w:qFormat/>
    <w:rsid w:val="0011708A"/>
    <w:pPr>
      <w:keepNext/>
      <w:keepLines/>
      <w:numPr>
        <w:ilvl w:val="1"/>
        <w:numId w:val="8"/>
      </w:numPr>
      <w:spacing w:before="360" w:after="40"/>
      <w:outlineLvl w:val="1"/>
    </w:pPr>
    <w:rPr>
      <w:rFonts w:eastAsia="Times New Roman" w:cs="Times New Roman"/>
      <w:b/>
      <w:bCs/>
      <w:color w:val="156570" w:themeColor="background2"/>
      <w:sz w:val="30"/>
      <w:szCs w:val="26"/>
    </w:rPr>
  </w:style>
  <w:style w:type="paragraph" w:styleId="Heading3">
    <w:name w:val="heading 3"/>
    <w:basedOn w:val="Normal"/>
    <w:link w:val="Heading3Char"/>
    <w:uiPriority w:val="1"/>
    <w:unhideWhenUsed/>
    <w:qFormat/>
    <w:rsid w:val="0011708A"/>
    <w:pPr>
      <w:keepNext/>
      <w:keepLines/>
      <w:numPr>
        <w:ilvl w:val="2"/>
        <w:numId w:val="8"/>
      </w:numPr>
      <w:spacing w:before="240" w:after="40"/>
      <w:outlineLvl w:val="2"/>
    </w:pPr>
    <w:rPr>
      <w:rFonts w:eastAsia="Times New Roman" w:cs="Times New Roman"/>
      <w:b/>
      <w:bCs/>
      <w:color w:val="156570" w:themeColor="background2"/>
      <w:sz w:val="26"/>
    </w:rPr>
  </w:style>
  <w:style w:type="paragraph" w:styleId="Heading4">
    <w:name w:val="heading 4"/>
    <w:basedOn w:val="Normal"/>
    <w:link w:val="Heading4Char"/>
    <w:uiPriority w:val="1"/>
    <w:unhideWhenUsed/>
    <w:qFormat/>
    <w:rsid w:val="0011708A"/>
    <w:pPr>
      <w:keepNext/>
      <w:keepLines/>
      <w:numPr>
        <w:ilvl w:val="3"/>
        <w:numId w:val="8"/>
      </w:numPr>
      <w:spacing w:before="240" w:after="40"/>
      <w:outlineLvl w:val="3"/>
    </w:pPr>
    <w:rPr>
      <w:rFonts w:eastAsia="Times New Roman" w:cs="Times New Roman"/>
      <w:b/>
      <w:bCs/>
      <w:iCs/>
      <w:color w:val="156570" w:themeColor="background2"/>
      <w:sz w:val="22"/>
    </w:rPr>
  </w:style>
  <w:style w:type="paragraph" w:styleId="Heading5">
    <w:name w:val="heading 5"/>
    <w:basedOn w:val="Normal"/>
    <w:link w:val="Heading5Char"/>
    <w:uiPriority w:val="1"/>
    <w:unhideWhenUsed/>
    <w:qFormat/>
    <w:rsid w:val="0011708A"/>
    <w:pPr>
      <w:keepNext/>
      <w:keepLines/>
      <w:numPr>
        <w:ilvl w:val="4"/>
        <w:numId w:val="8"/>
      </w:numPr>
      <w:spacing w:before="240" w:after="40"/>
      <w:outlineLvl w:val="4"/>
    </w:pPr>
    <w:rPr>
      <w:rFonts w:eastAsia="Times New Roman" w:cs="Times New Roman"/>
      <w:b/>
      <w:color w:val="156570" w:themeColor="background2"/>
      <w:sz w:val="22"/>
    </w:rPr>
  </w:style>
  <w:style w:type="paragraph" w:styleId="Heading6">
    <w:name w:val="heading 6"/>
    <w:basedOn w:val="Normal"/>
    <w:next w:val="Heading7"/>
    <w:link w:val="Heading6Char"/>
    <w:uiPriority w:val="19"/>
    <w:unhideWhenUsed/>
    <w:qFormat/>
    <w:rsid w:val="00CE7965"/>
    <w:pPr>
      <w:keepNext/>
      <w:keepLines/>
      <w:pageBreakBefore/>
      <w:numPr>
        <w:ilvl w:val="5"/>
        <w:numId w:val="8"/>
      </w:numPr>
      <w:tabs>
        <w:tab w:val="left" w:pos="2948"/>
      </w:tabs>
      <w:spacing w:after="360"/>
      <w:outlineLvl w:val="5"/>
    </w:pPr>
    <w:rPr>
      <w:rFonts w:eastAsia="Times New Roman" w:cs="Times New Roman"/>
      <w:b/>
      <w:iCs/>
      <w:color w:val="0E6D66" w:themeColor="accent2"/>
      <w:sz w:val="48"/>
    </w:rPr>
  </w:style>
  <w:style w:type="paragraph" w:styleId="Heading7">
    <w:name w:val="heading 7"/>
    <w:basedOn w:val="Normal"/>
    <w:link w:val="Heading7Char"/>
    <w:uiPriority w:val="19"/>
    <w:unhideWhenUsed/>
    <w:qFormat/>
    <w:rsid w:val="0011708A"/>
    <w:pPr>
      <w:keepNext/>
      <w:keepLines/>
      <w:numPr>
        <w:ilvl w:val="6"/>
        <w:numId w:val="8"/>
      </w:numPr>
      <w:spacing w:before="360" w:after="40"/>
      <w:outlineLvl w:val="6"/>
    </w:pPr>
    <w:rPr>
      <w:rFonts w:eastAsia="Times New Roman" w:cs="Times New Roman"/>
      <w:b/>
      <w:iCs/>
      <w:color w:val="156570" w:themeColor="background2"/>
      <w:sz w:val="30"/>
    </w:rPr>
  </w:style>
  <w:style w:type="paragraph" w:styleId="Heading8">
    <w:name w:val="heading 8"/>
    <w:basedOn w:val="Normal"/>
    <w:link w:val="Heading8Char"/>
    <w:uiPriority w:val="19"/>
    <w:unhideWhenUsed/>
    <w:qFormat/>
    <w:rsid w:val="0011708A"/>
    <w:pPr>
      <w:keepNext/>
      <w:keepLines/>
      <w:numPr>
        <w:ilvl w:val="7"/>
        <w:numId w:val="8"/>
      </w:numPr>
      <w:spacing w:before="240" w:after="40"/>
      <w:outlineLvl w:val="7"/>
    </w:pPr>
    <w:rPr>
      <w:rFonts w:eastAsia="Times New Roman" w:cs="Times New Roman"/>
      <w:b/>
      <w:color w:val="156570" w:themeColor="background2"/>
      <w:sz w:val="26"/>
      <w:szCs w:val="20"/>
    </w:rPr>
  </w:style>
  <w:style w:type="paragraph" w:styleId="Heading9">
    <w:name w:val="heading 9"/>
    <w:basedOn w:val="Normal"/>
    <w:link w:val="Heading9Char"/>
    <w:uiPriority w:val="19"/>
    <w:unhideWhenUsed/>
    <w:qFormat/>
    <w:rsid w:val="0011708A"/>
    <w:pPr>
      <w:keepNext/>
      <w:keepLines/>
      <w:numPr>
        <w:ilvl w:val="8"/>
        <w:numId w:val="8"/>
      </w:numPr>
      <w:spacing w:before="240" w:after="40"/>
      <w:outlineLvl w:val="8"/>
    </w:pPr>
    <w:rPr>
      <w:rFonts w:eastAsia="Times New Roman" w:cs="Times New Roman"/>
      <w:b/>
      <w:iCs/>
      <w:color w:val="156570" w:themeColor="background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4CD3"/>
    <w:rPr>
      <w:rFonts w:ascii="Arial" w:eastAsia="Times New Roman" w:hAnsi="Arial" w:cs="Times New Roman"/>
      <w:b/>
      <w:bCs/>
      <w:color w:val="0E6D66" w:themeColor="accent2"/>
      <w:sz w:val="48"/>
      <w:szCs w:val="28"/>
    </w:rPr>
  </w:style>
  <w:style w:type="character" w:customStyle="1" w:styleId="Heading2Char">
    <w:name w:val="Heading 2 Char"/>
    <w:basedOn w:val="DefaultParagraphFont"/>
    <w:link w:val="Heading2"/>
    <w:uiPriority w:val="1"/>
    <w:rsid w:val="00215393"/>
    <w:rPr>
      <w:rFonts w:ascii="Arial" w:eastAsia="Times New Roman" w:hAnsi="Arial" w:cs="Times New Roman"/>
      <w:b/>
      <w:bCs/>
      <w:color w:val="156570" w:themeColor="background2"/>
      <w:sz w:val="30"/>
      <w:szCs w:val="26"/>
    </w:rPr>
  </w:style>
  <w:style w:type="character" w:customStyle="1" w:styleId="Heading3Char">
    <w:name w:val="Heading 3 Char"/>
    <w:basedOn w:val="DefaultParagraphFont"/>
    <w:link w:val="Heading3"/>
    <w:uiPriority w:val="1"/>
    <w:rsid w:val="00215393"/>
    <w:rPr>
      <w:rFonts w:ascii="Arial" w:eastAsia="Times New Roman" w:hAnsi="Arial" w:cs="Times New Roman"/>
      <w:b/>
      <w:bCs/>
      <w:color w:val="156570" w:themeColor="background2"/>
      <w:sz w:val="26"/>
    </w:rPr>
  </w:style>
  <w:style w:type="character" w:customStyle="1" w:styleId="Heading4Char">
    <w:name w:val="Heading 4 Char"/>
    <w:basedOn w:val="DefaultParagraphFont"/>
    <w:link w:val="Heading4"/>
    <w:uiPriority w:val="1"/>
    <w:rsid w:val="00215393"/>
    <w:rPr>
      <w:rFonts w:ascii="Arial" w:eastAsia="Times New Roman" w:hAnsi="Arial" w:cs="Times New Roman"/>
      <w:b/>
      <w:bCs/>
      <w:iCs/>
      <w:color w:val="156570" w:themeColor="background2"/>
    </w:rPr>
  </w:style>
  <w:style w:type="character" w:customStyle="1" w:styleId="Heading5Char">
    <w:name w:val="Heading 5 Char"/>
    <w:basedOn w:val="DefaultParagraphFont"/>
    <w:link w:val="Heading5"/>
    <w:uiPriority w:val="1"/>
    <w:rsid w:val="00215393"/>
    <w:rPr>
      <w:rFonts w:ascii="Arial" w:eastAsia="Times New Roman" w:hAnsi="Arial" w:cs="Times New Roman"/>
      <w:b/>
      <w:color w:val="156570" w:themeColor="background2"/>
    </w:rPr>
  </w:style>
  <w:style w:type="paragraph" w:customStyle="1" w:styleId="DocTitle">
    <w:name w:val="DocTitle"/>
    <w:basedOn w:val="Normal"/>
    <w:uiPriority w:val="29"/>
    <w:semiHidden/>
    <w:qFormat/>
    <w:rsid w:val="007D3EEF"/>
    <w:pPr>
      <w:spacing w:after="0"/>
      <w:ind w:right="1701"/>
    </w:pPr>
    <w:rPr>
      <w:b/>
      <w:color w:val="000000" w:themeColor="text1"/>
      <w:sz w:val="64"/>
    </w:rPr>
  </w:style>
  <w:style w:type="paragraph" w:customStyle="1" w:styleId="DocSubTitle">
    <w:name w:val="DocSubTitle"/>
    <w:basedOn w:val="DocTitle"/>
    <w:uiPriority w:val="29"/>
    <w:semiHidden/>
    <w:qFormat/>
    <w:rsid w:val="007D3EEF"/>
    <w:rPr>
      <w:b w:val="0"/>
      <w:sz w:val="40"/>
    </w:rPr>
  </w:style>
  <w:style w:type="paragraph" w:customStyle="1" w:styleId="DocType">
    <w:name w:val="DocType"/>
    <w:basedOn w:val="DocTitle"/>
    <w:uiPriority w:val="29"/>
    <w:semiHidden/>
    <w:qFormat/>
    <w:rsid w:val="00CC7A08"/>
    <w:rPr>
      <w:sz w:val="22"/>
    </w:rPr>
  </w:style>
  <w:style w:type="paragraph" w:customStyle="1" w:styleId="DocDate">
    <w:name w:val="DocDate"/>
    <w:basedOn w:val="DocType"/>
    <w:uiPriority w:val="29"/>
    <w:semiHidden/>
    <w:qFormat/>
    <w:rsid w:val="00980218"/>
    <w:pPr>
      <w:spacing w:before="360"/>
    </w:pPr>
  </w:style>
  <w:style w:type="paragraph" w:styleId="Header">
    <w:name w:val="header"/>
    <w:basedOn w:val="Normal"/>
    <w:link w:val="HeaderChar"/>
    <w:uiPriority w:val="99"/>
    <w:semiHidden/>
    <w:rsid w:val="00815EA9"/>
    <w:pPr>
      <w:tabs>
        <w:tab w:val="center" w:pos="4513"/>
        <w:tab w:val="right" w:pos="9026"/>
      </w:tabs>
      <w:spacing w:after="0"/>
    </w:pPr>
  </w:style>
  <w:style w:type="character" w:customStyle="1" w:styleId="HeaderChar">
    <w:name w:val="Header Char"/>
    <w:basedOn w:val="DefaultParagraphFont"/>
    <w:link w:val="Header"/>
    <w:uiPriority w:val="99"/>
    <w:semiHidden/>
    <w:rsid w:val="00215393"/>
    <w:rPr>
      <w:rFonts w:ascii="Arial" w:hAnsi="Arial"/>
      <w:color w:val="394A58" w:themeColor="text2"/>
      <w:sz w:val="20"/>
    </w:rPr>
  </w:style>
  <w:style w:type="paragraph" w:styleId="Footer">
    <w:name w:val="footer"/>
    <w:basedOn w:val="Normal"/>
    <w:link w:val="FooterChar"/>
    <w:uiPriority w:val="99"/>
    <w:rsid w:val="004C787C"/>
    <w:pPr>
      <w:tabs>
        <w:tab w:val="center" w:pos="4513"/>
        <w:tab w:val="right" w:pos="9026"/>
      </w:tabs>
      <w:spacing w:after="0"/>
    </w:pPr>
    <w:rPr>
      <w:sz w:val="18"/>
    </w:rPr>
  </w:style>
  <w:style w:type="character" w:customStyle="1" w:styleId="FooterChar">
    <w:name w:val="Footer Char"/>
    <w:basedOn w:val="DefaultParagraphFont"/>
    <w:link w:val="Footer"/>
    <w:uiPriority w:val="99"/>
    <w:rsid w:val="00215393"/>
    <w:rPr>
      <w:rFonts w:ascii="Arial" w:hAnsi="Arial"/>
      <w:color w:val="394A58" w:themeColor="text2"/>
      <w:sz w:val="18"/>
    </w:rPr>
  </w:style>
  <w:style w:type="paragraph" w:customStyle="1" w:styleId="Heading1NoNumb">
    <w:name w:val="Heading 1NoNumb"/>
    <w:basedOn w:val="Heading1"/>
    <w:next w:val="Normal"/>
    <w:uiPriority w:val="23"/>
    <w:qFormat/>
    <w:rsid w:val="00781041"/>
    <w:pPr>
      <w:numPr>
        <w:numId w:val="0"/>
      </w:numPr>
    </w:pPr>
  </w:style>
  <w:style w:type="paragraph" w:customStyle="1" w:styleId="Heading2NoNumb">
    <w:name w:val="Heading 2NoNumb"/>
    <w:basedOn w:val="Heading2"/>
    <w:next w:val="Normal"/>
    <w:uiPriority w:val="23"/>
    <w:qFormat/>
    <w:rsid w:val="00781041"/>
    <w:pPr>
      <w:numPr>
        <w:ilvl w:val="0"/>
        <w:numId w:val="0"/>
      </w:numPr>
    </w:pPr>
  </w:style>
  <w:style w:type="paragraph" w:customStyle="1" w:styleId="Heading3NoNumb">
    <w:name w:val="Heading 3NoNumb"/>
    <w:basedOn w:val="Heading3"/>
    <w:next w:val="Normal"/>
    <w:uiPriority w:val="23"/>
    <w:qFormat/>
    <w:rsid w:val="00781041"/>
    <w:pPr>
      <w:numPr>
        <w:ilvl w:val="0"/>
        <w:numId w:val="0"/>
      </w:numPr>
    </w:pPr>
  </w:style>
  <w:style w:type="paragraph" w:customStyle="1" w:styleId="Heading4NoNumb">
    <w:name w:val="Heading 4NoNumb"/>
    <w:basedOn w:val="Heading4"/>
    <w:next w:val="Normal"/>
    <w:uiPriority w:val="23"/>
    <w:qFormat/>
    <w:rsid w:val="00781041"/>
    <w:pPr>
      <w:numPr>
        <w:ilvl w:val="0"/>
        <w:numId w:val="0"/>
      </w:numPr>
    </w:pPr>
  </w:style>
  <w:style w:type="paragraph" w:customStyle="1" w:styleId="Heading5NoNumb">
    <w:name w:val="Heading 5NoNumb"/>
    <w:basedOn w:val="Heading5"/>
    <w:next w:val="Normal"/>
    <w:uiPriority w:val="23"/>
    <w:qFormat/>
    <w:rsid w:val="00781041"/>
    <w:pPr>
      <w:numPr>
        <w:ilvl w:val="0"/>
        <w:numId w:val="0"/>
      </w:numPr>
    </w:pPr>
  </w:style>
  <w:style w:type="paragraph" w:customStyle="1" w:styleId="Heading1NoTOC">
    <w:name w:val="Heading 1NoTOC"/>
    <w:basedOn w:val="Heading1"/>
    <w:next w:val="Normal"/>
    <w:uiPriority w:val="24"/>
    <w:qFormat/>
    <w:rsid w:val="00017172"/>
    <w:pPr>
      <w:numPr>
        <w:numId w:val="0"/>
      </w:numPr>
    </w:pPr>
  </w:style>
  <w:style w:type="paragraph" w:styleId="NoSpacing">
    <w:name w:val="No Spacing"/>
    <w:link w:val="NoSpacingChar"/>
    <w:uiPriority w:val="29"/>
    <w:semiHidden/>
    <w:qFormat/>
    <w:rsid w:val="00E1773F"/>
    <w:pPr>
      <w:spacing w:after="0" w:line="240" w:lineRule="auto"/>
      <w:contextualSpacing/>
    </w:pPr>
    <w:rPr>
      <w:rFonts w:eastAsia="Batang" w:cs="Arial"/>
      <w:color w:val="394A58"/>
      <w:sz w:val="20"/>
      <w:szCs w:val="20"/>
      <w:lang w:eastAsia="ko-KR"/>
    </w:rPr>
  </w:style>
  <w:style w:type="paragraph" w:styleId="BodyText">
    <w:name w:val="Body Text"/>
    <w:link w:val="BodyTextChar"/>
    <w:uiPriority w:val="29"/>
    <w:semiHidden/>
    <w:qFormat/>
    <w:rsid w:val="00E1773F"/>
    <w:pPr>
      <w:spacing w:after="240" w:line="240" w:lineRule="auto"/>
    </w:pPr>
    <w:rPr>
      <w:rFonts w:ascii="Arial" w:eastAsia="Batang" w:hAnsi="Arial" w:cs="Arial"/>
      <w:color w:val="394A58"/>
      <w:sz w:val="20"/>
      <w:szCs w:val="20"/>
      <w:lang w:eastAsia="ko-KR"/>
    </w:rPr>
  </w:style>
  <w:style w:type="character" w:customStyle="1" w:styleId="BodyTextChar">
    <w:name w:val="Body Text Char"/>
    <w:basedOn w:val="DefaultParagraphFont"/>
    <w:link w:val="BodyText"/>
    <w:uiPriority w:val="29"/>
    <w:semiHidden/>
    <w:rsid w:val="00215393"/>
    <w:rPr>
      <w:rFonts w:ascii="Arial" w:eastAsia="Batang" w:hAnsi="Arial" w:cs="Arial"/>
      <w:color w:val="394A58"/>
      <w:sz w:val="20"/>
      <w:szCs w:val="20"/>
      <w:lang w:eastAsia="ko-KR"/>
    </w:rPr>
  </w:style>
  <w:style w:type="character" w:customStyle="1" w:styleId="NoSpacingChar">
    <w:name w:val="No Spacing Char"/>
    <w:basedOn w:val="DefaultParagraphFont"/>
    <w:link w:val="NoSpacing"/>
    <w:uiPriority w:val="29"/>
    <w:semiHidden/>
    <w:rsid w:val="00215393"/>
    <w:rPr>
      <w:rFonts w:eastAsia="Batang" w:cs="Arial"/>
      <w:color w:val="394A58"/>
      <w:sz w:val="20"/>
      <w:szCs w:val="20"/>
      <w:lang w:eastAsia="ko-KR"/>
    </w:rPr>
  </w:style>
  <w:style w:type="table" w:customStyle="1" w:styleId="Atkins14pt">
    <w:name w:val="Atkins_1/4pt"/>
    <w:basedOn w:val="TableNormal"/>
    <w:uiPriority w:val="99"/>
    <w:qFormat/>
    <w:rsid w:val="00BB1915"/>
    <w:pPr>
      <w:spacing w:after="0" w:line="240" w:lineRule="auto"/>
    </w:pPr>
    <w:rPr>
      <w:rFonts w:ascii="Arial" w:eastAsia="Batang" w:hAnsi="Arial" w:cs="Arial"/>
      <w:sz w:val="20"/>
      <w:szCs w:val="20"/>
      <w:lang w:eastAsia="en-GB"/>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b/>
      </w:rPr>
      <w:tblPr/>
      <w:tcPr>
        <w:shd w:val="clear" w:color="auto" w:fill="C6C1B1" w:themeFill="accent6" w:themeFillTint="99"/>
      </w:tcPr>
    </w:tblStylePr>
    <w:tblStylePr w:type="lastRow">
      <w:tblPr/>
      <w:tcPr>
        <w:tcBorders>
          <w:bottom w:val="single" w:sz="4" w:space="0" w:color="auto"/>
        </w:tcBorders>
      </w:tcPr>
    </w:tblStylePr>
    <w:tblStylePr w:type="firstCol">
      <w:pPr>
        <w:jc w:val="left"/>
      </w:pPr>
    </w:tblStylePr>
    <w:tblStylePr w:type="nwCell">
      <w:pPr>
        <w:jc w:val="left"/>
      </w:pPr>
    </w:tblStylePr>
  </w:style>
  <w:style w:type="paragraph" w:customStyle="1" w:styleId="IntroHeading">
    <w:name w:val="IntroHeading"/>
    <w:basedOn w:val="Normal"/>
    <w:next w:val="Normal"/>
    <w:uiPriority w:val="29"/>
    <w:semiHidden/>
    <w:qFormat/>
    <w:rsid w:val="0090784B"/>
    <w:pPr>
      <w:spacing w:before="1080" w:after="120"/>
      <w:ind w:right="1418"/>
    </w:pPr>
    <w:rPr>
      <w:b/>
      <w:color w:val="FFFFFF" w:themeColor="background1"/>
      <w:sz w:val="48"/>
    </w:rPr>
  </w:style>
  <w:style w:type="paragraph" w:customStyle="1" w:styleId="IntroText">
    <w:name w:val="IntroText"/>
    <w:basedOn w:val="IntroHeading"/>
    <w:uiPriority w:val="29"/>
    <w:semiHidden/>
    <w:qFormat/>
    <w:rsid w:val="00FD458C"/>
    <w:pPr>
      <w:spacing w:before="0"/>
    </w:pPr>
    <w:rPr>
      <w:b w:val="0"/>
    </w:rPr>
  </w:style>
  <w:style w:type="paragraph" w:customStyle="1" w:styleId="QuoteLarge">
    <w:name w:val="Quote Large"/>
    <w:basedOn w:val="Normal"/>
    <w:next w:val="Normal"/>
    <w:uiPriority w:val="29"/>
    <w:qFormat/>
    <w:rsid w:val="00FD458C"/>
    <w:pPr>
      <w:spacing w:before="240" w:after="480"/>
    </w:pPr>
    <w:rPr>
      <w:sz w:val="48"/>
    </w:rPr>
  </w:style>
  <w:style w:type="character" w:customStyle="1" w:styleId="Heading6Char">
    <w:name w:val="Heading 6 Char"/>
    <w:basedOn w:val="DefaultParagraphFont"/>
    <w:link w:val="Heading6"/>
    <w:uiPriority w:val="19"/>
    <w:rsid w:val="00E07757"/>
    <w:rPr>
      <w:rFonts w:ascii="Arial" w:eastAsia="Times New Roman" w:hAnsi="Arial" w:cs="Times New Roman"/>
      <w:b/>
      <w:iCs/>
      <w:color w:val="0E6D66" w:themeColor="accent2"/>
      <w:sz w:val="48"/>
    </w:rPr>
  </w:style>
  <w:style w:type="character" w:customStyle="1" w:styleId="Heading7Char">
    <w:name w:val="Heading 7 Char"/>
    <w:basedOn w:val="DefaultParagraphFont"/>
    <w:link w:val="Heading7"/>
    <w:uiPriority w:val="19"/>
    <w:rsid w:val="00E07757"/>
    <w:rPr>
      <w:rFonts w:ascii="Arial" w:eastAsia="Times New Roman" w:hAnsi="Arial" w:cs="Times New Roman"/>
      <w:b/>
      <w:iCs/>
      <w:color w:val="156570" w:themeColor="background2"/>
      <w:sz w:val="30"/>
    </w:rPr>
  </w:style>
  <w:style w:type="character" w:customStyle="1" w:styleId="Heading8Char">
    <w:name w:val="Heading 8 Char"/>
    <w:basedOn w:val="DefaultParagraphFont"/>
    <w:link w:val="Heading8"/>
    <w:uiPriority w:val="19"/>
    <w:rsid w:val="00E07757"/>
    <w:rPr>
      <w:rFonts w:ascii="Arial" w:eastAsia="Times New Roman" w:hAnsi="Arial" w:cs="Times New Roman"/>
      <w:b/>
      <w:color w:val="156570" w:themeColor="background2"/>
      <w:sz w:val="26"/>
      <w:szCs w:val="20"/>
    </w:rPr>
  </w:style>
  <w:style w:type="character" w:customStyle="1" w:styleId="Heading9Char">
    <w:name w:val="Heading 9 Char"/>
    <w:basedOn w:val="DefaultParagraphFont"/>
    <w:link w:val="Heading9"/>
    <w:uiPriority w:val="19"/>
    <w:rsid w:val="00E07757"/>
    <w:rPr>
      <w:rFonts w:ascii="Arial" w:eastAsia="Times New Roman" w:hAnsi="Arial" w:cs="Times New Roman"/>
      <w:b/>
      <w:iCs/>
      <w:color w:val="156570" w:themeColor="background2"/>
      <w:szCs w:val="20"/>
    </w:rPr>
  </w:style>
  <w:style w:type="paragraph" w:styleId="TOC2">
    <w:name w:val="toc 2"/>
    <w:basedOn w:val="Normal"/>
    <w:next w:val="Normal"/>
    <w:autoRedefine/>
    <w:uiPriority w:val="39"/>
    <w:rsid w:val="00E75D94"/>
    <w:pPr>
      <w:tabs>
        <w:tab w:val="right" w:pos="9639"/>
      </w:tabs>
      <w:spacing w:before="120" w:after="0"/>
    </w:pPr>
    <w:rPr>
      <w:b/>
      <w:color w:val="0E6D66" w:themeColor="accent2"/>
    </w:rPr>
  </w:style>
  <w:style w:type="paragraph" w:styleId="TOC3">
    <w:name w:val="toc 3"/>
    <w:basedOn w:val="Normal"/>
    <w:next w:val="Normal"/>
    <w:autoRedefine/>
    <w:uiPriority w:val="39"/>
    <w:rsid w:val="00B955C7"/>
    <w:pPr>
      <w:tabs>
        <w:tab w:val="left" w:pos="680"/>
        <w:tab w:val="right" w:pos="9639"/>
      </w:tabs>
      <w:spacing w:after="40"/>
      <w:ind w:right="284"/>
    </w:pPr>
  </w:style>
  <w:style w:type="character" w:styleId="Hyperlink">
    <w:name w:val="Hyperlink"/>
    <w:basedOn w:val="DefaultParagraphFont"/>
    <w:uiPriority w:val="99"/>
    <w:rsid w:val="004C1403"/>
    <w:rPr>
      <w:color w:val="394A58" w:themeColor="text2"/>
      <w:u w:val="single"/>
    </w:rPr>
  </w:style>
  <w:style w:type="paragraph" w:styleId="TOC1">
    <w:name w:val="toc 1"/>
    <w:basedOn w:val="Normal"/>
    <w:next w:val="Normal"/>
    <w:autoRedefine/>
    <w:uiPriority w:val="39"/>
    <w:rsid w:val="00050B9A"/>
    <w:pPr>
      <w:tabs>
        <w:tab w:val="left" w:pos="680"/>
        <w:tab w:val="left" w:pos="1540"/>
        <w:tab w:val="right" w:pos="9639"/>
      </w:tabs>
      <w:spacing w:before="120" w:after="0"/>
      <w:ind w:right="284"/>
    </w:pPr>
    <w:rPr>
      <w:b/>
      <w:color w:val="0E6D66" w:themeColor="accent2"/>
    </w:rPr>
  </w:style>
  <w:style w:type="paragraph" w:styleId="TOC4">
    <w:name w:val="toc 4"/>
    <w:basedOn w:val="Normal"/>
    <w:next w:val="Normal"/>
    <w:autoRedefine/>
    <w:uiPriority w:val="39"/>
    <w:rsid w:val="00B7202B"/>
    <w:pPr>
      <w:tabs>
        <w:tab w:val="right" w:pos="9639"/>
      </w:tabs>
      <w:spacing w:after="40"/>
      <w:ind w:right="284"/>
    </w:pPr>
  </w:style>
  <w:style w:type="paragraph" w:customStyle="1" w:styleId="TableText">
    <w:name w:val="TableText"/>
    <w:basedOn w:val="BodyText"/>
    <w:uiPriority w:val="16"/>
    <w:qFormat/>
    <w:rsid w:val="00C02E1D"/>
    <w:pPr>
      <w:spacing w:before="40" w:after="40"/>
    </w:pPr>
    <w:rPr>
      <w:color w:val="394A58" w:themeColor="text2"/>
    </w:rPr>
  </w:style>
  <w:style w:type="paragraph" w:customStyle="1" w:styleId="TableHeading">
    <w:name w:val="TableHeading"/>
    <w:basedOn w:val="TableText"/>
    <w:uiPriority w:val="16"/>
    <w:qFormat/>
    <w:rsid w:val="00131877"/>
    <w:pPr>
      <w:spacing w:before="60" w:after="60"/>
    </w:pPr>
    <w:rPr>
      <w:b/>
    </w:rPr>
  </w:style>
  <w:style w:type="table" w:styleId="TableGrid">
    <w:name w:val="Table Grid"/>
    <w:basedOn w:val="TableNormal"/>
    <w:uiPriority w:val="59"/>
    <w:rsid w:val="00544B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itle">
    <w:name w:val="TableTitle"/>
    <w:basedOn w:val="Normal"/>
    <w:uiPriority w:val="15"/>
    <w:qFormat/>
    <w:rsid w:val="000F17C6"/>
    <w:pPr>
      <w:numPr>
        <w:numId w:val="4"/>
      </w:numPr>
      <w:spacing w:before="240" w:after="120"/>
      <w:ind w:left="1021" w:hanging="1021"/>
    </w:pPr>
    <w:rPr>
      <w:b/>
    </w:rPr>
  </w:style>
  <w:style w:type="paragraph" w:customStyle="1" w:styleId="NormalNoSpace">
    <w:name w:val="NormalNoSpace"/>
    <w:basedOn w:val="Normal"/>
    <w:qFormat/>
    <w:rsid w:val="0011708A"/>
    <w:pPr>
      <w:spacing w:after="0"/>
    </w:pPr>
  </w:style>
  <w:style w:type="paragraph" w:styleId="TOC5">
    <w:name w:val="toc 5"/>
    <w:basedOn w:val="Normal"/>
    <w:next w:val="Normal"/>
    <w:autoRedefine/>
    <w:uiPriority w:val="39"/>
    <w:rsid w:val="009C5684"/>
    <w:pPr>
      <w:tabs>
        <w:tab w:val="left" w:pos="1134"/>
        <w:tab w:val="right" w:pos="9639"/>
      </w:tabs>
      <w:spacing w:after="40"/>
      <w:ind w:left="680" w:right="284" w:hanging="680"/>
    </w:pPr>
  </w:style>
  <w:style w:type="paragraph" w:customStyle="1" w:styleId="FigureTitle">
    <w:name w:val="FigureTitle"/>
    <w:basedOn w:val="Normal"/>
    <w:next w:val="Normal"/>
    <w:uiPriority w:val="11"/>
    <w:qFormat/>
    <w:rsid w:val="000F17C6"/>
    <w:pPr>
      <w:numPr>
        <w:numId w:val="5"/>
      </w:numPr>
    </w:pPr>
    <w:rPr>
      <w:b/>
    </w:rPr>
  </w:style>
  <w:style w:type="paragraph" w:customStyle="1" w:styleId="ListBulletLast">
    <w:name w:val="List Bullet Last"/>
    <w:basedOn w:val="ListBullet"/>
    <w:next w:val="Normal"/>
    <w:uiPriority w:val="2"/>
    <w:qFormat/>
    <w:rsid w:val="00CE4679"/>
    <w:pPr>
      <w:spacing w:after="240"/>
    </w:pPr>
  </w:style>
  <w:style w:type="paragraph" w:customStyle="1" w:styleId="ListBullet2Last">
    <w:name w:val="List Bullet 2 Last"/>
    <w:basedOn w:val="ListBullet2"/>
    <w:next w:val="Normal"/>
    <w:uiPriority w:val="2"/>
    <w:qFormat/>
    <w:rsid w:val="00CE4679"/>
    <w:pPr>
      <w:spacing w:after="240"/>
    </w:pPr>
  </w:style>
  <w:style w:type="paragraph" w:styleId="ListNumber">
    <w:name w:val="List Number"/>
    <w:basedOn w:val="Normal"/>
    <w:uiPriority w:val="99"/>
    <w:semiHidden/>
    <w:rsid w:val="00B10262"/>
    <w:pPr>
      <w:numPr>
        <w:numId w:val="1"/>
      </w:numPr>
      <w:spacing w:after="0"/>
      <w:contextualSpacing/>
    </w:pPr>
  </w:style>
  <w:style w:type="paragraph" w:styleId="ListNumber2">
    <w:name w:val="List Number 2"/>
    <w:basedOn w:val="Normal"/>
    <w:uiPriority w:val="99"/>
    <w:semiHidden/>
    <w:rsid w:val="00080C64"/>
    <w:pPr>
      <w:numPr>
        <w:numId w:val="6"/>
      </w:numPr>
      <w:spacing w:after="0"/>
      <w:contextualSpacing/>
    </w:pPr>
  </w:style>
  <w:style w:type="paragraph" w:styleId="BalloonText">
    <w:name w:val="Balloon Text"/>
    <w:basedOn w:val="Normal"/>
    <w:link w:val="BalloonTextChar"/>
    <w:uiPriority w:val="99"/>
    <w:semiHidden/>
    <w:unhideWhenUsed/>
    <w:rsid w:val="005625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5D4"/>
    <w:rPr>
      <w:rFonts w:ascii="Tahoma" w:hAnsi="Tahoma" w:cs="Tahoma"/>
      <w:color w:val="394A58" w:themeColor="text2"/>
      <w:sz w:val="16"/>
      <w:szCs w:val="16"/>
    </w:rPr>
  </w:style>
  <w:style w:type="paragraph" w:customStyle="1" w:styleId="SubHeading">
    <w:name w:val="SubHeading"/>
    <w:basedOn w:val="Normal"/>
    <w:next w:val="Normal"/>
    <w:uiPriority w:val="1"/>
    <w:qFormat/>
    <w:rsid w:val="0011708A"/>
    <w:pPr>
      <w:keepNext/>
      <w:spacing w:before="240" w:after="40"/>
    </w:pPr>
    <w:rPr>
      <w:b/>
    </w:rPr>
  </w:style>
  <w:style w:type="paragraph" w:customStyle="1" w:styleId="Introduction">
    <w:name w:val="Introduction"/>
    <w:basedOn w:val="Normal"/>
    <w:uiPriority w:val="29"/>
    <w:semiHidden/>
    <w:qFormat/>
    <w:rsid w:val="00600103"/>
    <w:rPr>
      <w:sz w:val="24"/>
    </w:rPr>
  </w:style>
  <w:style w:type="paragraph" w:styleId="ListBullet">
    <w:name w:val="List Bullet"/>
    <w:basedOn w:val="Normal"/>
    <w:uiPriority w:val="2"/>
    <w:rsid w:val="0011708A"/>
    <w:pPr>
      <w:numPr>
        <w:numId w:val="9"/>
      </w:numPr>
      <w:spacing w:after="0"/>
    </w:pPr>
  </w:style>
  <w:style w:type="paragraph" w:styleId="ListBullet2">
    <w:name w:val="List Bullet 2"/>
    <w:basedOn w:val="Normal"/>
    <w:uiPriority w:val="2"/>
    <w:rsid w:val="0011708A"/>
    <w:pPr>
      <w:numPr>
        <w:numId w:val="10"/>
      </w:numPr>
      <w:spacing w:after="0"/>
    </w:pPr>
  </w:style>
  <w:style w:type="paragraph" w:customStyle="1" w:styleId="ListNumb1">
    <w:name w:val="ListNumb1"/>
    <w:basedOn w:val="Normal"/>
    <w:uiPriority w:val="4"/>
    <w:qFormat/>
    <w:rsid w:val="0011708A"/>
    <w:pPr>
      <w:numPr>
        <w:numId w:val="11"/>
      </w:numPr>
      <w:spacing w:after="0"/>
    </w:pPr>
  </w:style>
  <w:style w:type="paragraph" w:customStyle="1" w:styleId="ListNumb2">
    <w:name w:val="ListNumb2"/>
    <w:basedOn w:val="Normal"/>
    <w:uiPriority w:val="4"/>
    <w:qFormat/>
    <w:rsid w:val="0011708A"/>
    <w:pPr>
      <w:numPr>
        <w:ilvl w:val="1"/>
        <w:numId w:val="11"/>
      </w:numPr>
      <w:spacing w:after="0"/>
    </w:pPr>
  </w:style>
  <w:style w:type="paragraph" w:styleId="ListNumber5">
    <w:name w:val="List Number 5"/>
    <w:basedOn w:val="Normal"/>
    <w:uiPriority w:val="99"/>
    <w:semiHidden/>
    <w:rsid w:val="00080C64"/>
    <w:pPr>
      <w:numPr>
        <w:numId w:val="3"/>
      </w:numPr>
      <w:contextualSpacing/>
    </w:pPr>
  </w:style>
  <w:style w:type="paragraph" w:styleId="ListNumber4">
    <w:name w:val="List Number 4"/>
    <w:basedOn w:val="Normal"/>
    <w:uiPriority w:val="99"/>
    <w:semiHidden/>
    <w:rsid w:val="00080C64"/>
    <w:pPr>
      <w:numPr>
        <w:numId w:val="7"/>
      </w:numPr>
      <w:contextualSpacing/>
    </w:pPr>
  </w:style>
  <w:style w:type="paragraph" w:styleId="ListNumber3">
    <w:name w:val="List Number 3"/>
    <w:basedOn w:val="Normal"/>
    <w:uiPriority w:val="99"/>
    <w:semiHidden/>
    <w:rsid w:val="00080C64"/>
    <w:pPr>
      <w:numPr>
        <w:numId w:val="2"/>
      </w:numPr>
      <w:contextualSpacing/>
    </w:pPr>
  </w:style>
  <w:style w:type="paragraph" w:customStyle="1" w:styleId="ListNumb3">
    <w:name w:val="ListNumb3"/>
    <w:basedOn w:val="Normal"/>
    <w:uiPriority w:val="4"/>
    <w:unhideWhenUsed/>
    <w:qFormat/>
    <w:rsid w:val="0011708A"/>
    <w:pPr>
      <w:numPr>
        <w:ilvl w:val="2"/>
        <w:numId w:val="11"/>
      </w:numPr>
      <w:spacing w:after="0"/>
      <w:ind w:left="1020" w:hanging="340"/>
    </w:pPr>
  </w:style>
  <w:style w:type="paragraph" w:customStyle="1" w:styleId="ListNumb1Last">
    <w:name w:val="ListNumb1Last"/>
    <w:basedOn w:val="ListNumb1"/>
    <w:next w:val="Normal"/>
    <w:uiPriority w:val="4"/>
    <w:qFormat/>
    <w:rsid w:val="004D1435"/>
    <w:pPr>
      <w:spacing w:after="240"/>
    </w:pPr>
  </w:style>
  <w:style w:type="paragraph" w:customStyle="1" w:styleId="ListNumb2Last">
    <w:name w:val="ListNumb2Last"/>
    <w:basedOn w:val="ListNumb2"/>
    <w:next w:val="Normal"/>
    <w:uiPriority w:val="4"/>
    <w:qFormat/>
    <w:rsid w:val="004D1435"/>
    <w:pPr>
      <w:spacing w:after="240"/>
    </w:pPr>
  </w:style>
  <w:style w:type="paragraph" w:customStyle="1" w:styleId="ListNumb3Last">
    <w:name w:val="ListNumb3Last"/>
    <w:basedOn w:val="ListNumb3"/>
    <w:next w:val="Normal"/>
    <w:uiPriority w:val="4"/>
    <w:unhideWhenUsed/>
    <w:qFormat/>
    <w:rsid w:val="004D1435"/>
    <w:pPr>
      <w:spacing w:after="240"/>
    </w:pPr>
  </w:style>
  <w:style w:type="paragraph" w:customStyle="1" w:styleId="PictureText">
    <w:name w:val="PictureText"/>
    <w:basedOn w:val="Normal"/>
    <w:uiPriority w:val="29"/>
    <w:semiHidden/>
    <w:qFormat/>
    <w:rsid w:val="002D4CD7"/>
    <w:pPr>
      <w:spacing w:before="120" w:after="120"/>
    </w:pPr>
    <w:rPr>
      <w:color w:val="156570" w:themeColor="background2"/>
      <w:sz w:val="16"/>
    </w:rPr>
  </w:style>
  <w:style w:type="paragraph" w:customStyle="1" w:styleId="Heading2NoTOC">
    <w:name w:val="Heading 2NoTOC"/>
    <w:basedOn w:val="Heading2"/>
    <w:uiPriority w:val="29"/>
    <w:qFormat/>
    <w:rsid w:val="00B7202B"/>
    <w:pPr>
      <w:numPr>
        <w:ilvl w:val="0"/>
        <w:numId w:val="0"/>
      </w:numPr>
    </w:pPr>
  </w:style>
  <w:style w:type="paragraph" w:styleId="TOC6">
    <w:name w:val="toc 6"/>
    <w:basedOn w:val="Normal"/>
    <w:next w:val="Normal"/>
    <w:autoRedefine/>
    <w:uiPriority w:val="39"/>
    <w:rsid w:val="00B955C7"/>
    <w:pPr>
      <w:tabs>
        <w:tab w:val="right" w:pos="9639"/>
      </w:tabs>
      <w:spacing w:before="240" w:after="0"/>
      <w:ind w:right="284"/>
    </w:pPr>
    <w:rPr>
      <w:b/>
      <w:color w:val="156570" w:themeColor="background2"/>
      <w:sz w:val="22"/>
    </w:rPr>
  </w:style>
  <w:style w:type="paragraph" w:customStyle="1" w:styleId="FooterBold">
    <w:name w:val="FooterBold"/>
    <w:basedOn w:val="Footer"/>
    <w:uiPriority w:val="29"/>
    <w:semiHidden/>
    <w:rsid w:val="00350276"/>
    <w:pPr>
      <w:spacing w:before="80"/>
    </w:pPr>
    <w:rPr>
      <w:b/>
      <w:color w:val="156570" w:themeColor="background2"/>
    </w:rPr>
  </w:style>
  <w:style w:type="paragraph" w:customStyle="1" w:styleId="TableSource">
    <w:name w:val="TableSource"/>
    <w:basedOn w:val="Normal"/>
    <w:next w:val="Normal"/>
    <w:uiPriority w:val="17"/>
    <w:qFormat/>
    <w:rsid w:val="00FD7E5D"/>
    <w:pPr>
      <w:spacing w:before="120"/>
    </w:pPr>
    <w:rPr>
      <w:sz w:val="16"/>
    </w:rPr>
  </w:style>
  <w:style w:type="paragraph" w:customStyle="1" w:styleId="ClientName">
    <w:name w:val="ClientName"/>
    <w:basedOn w:val="DocSubTitle"/>
    <w:rsid w:val="00676F6C"/>
    <w:rPr>
      <w:sz w:val="32"/>
    </w:rPr>
  </w:style>
  <w:style w:type="paragraph" w:styleId="ListParagraph">
    <w:name w:val="List Paragraph"/>
    <w:basedOn w:val="Normal"/>
    <w:uiPriority w:val="34"/>
    <w:qFormat/>
    <w:rsid w:val="00322BB8"/>
    <w:pPr>
      <w:numPr>
        <w:numId w:val="12"/>
      </w:numPr>
      <w:contextualSpacing/>
      <w:outlineLvl w:val="1"/>
    </w:pPr>
  </w:style>
  <w:style w:type="paragraph" w:customStyle="1" w:styleId="NormalParagraphNumbered">
    <w:name w:val="Normal Paragraph Numbered"/>
    <w:basedOn w:val="Heading2"/>
    <w:qFormat/>
    <w:rsid w:val="00F236ED"/>
    <w:pPr>
      <w:keepNext w:val="0"/>
      <w:keepLines w:val="0"/>
      <w:spacing w:before="0" w:after="240"/>
    </w:pPr>
    <w:rPr>
      <w:b w:val="0"/>
      <w:color w:val="394A58" w:themeColor="text2"/>
      <w:sz w:val="20"/>
    </w:rPr>
  </w:style>
  <w:style w:type="paragraph" w:styleId="BlockText">
    <w:name w:val="Block Text"/>
    <w:basedOn w:val="Normal"/>
    <w:uiPriority w:val="99"/>
    <w:semiHidden/>
    <w:unhideWhenUsed/>
    <w:rsid w:val="004C1403"/>
    <w:pPr>
      <w:pBdr>
        <w:top w:val="single" w:sz="2" w:space="10" w:color="394A58" w:themeColor="text2" w:shadow="1"/>
        <w:left w:val="single" w:sz="2" w:space="10" w:color="394A58" w:themeColor="text2" w:shadow="1"/>
        <w:bottom w:val="single" w:sz="2" w:space="10" w:color="394A58" w:themeColor="text2" w:shadow="1"/>
        <w:right w:val="single" w:sz="2" w:space="10" w:color="394A58" w:themeColor="text2" w:shadow="1"/>
      </w:pBdr>
      <w:ind w:left="1152" w:right="1152"/>
    </w:pPr>
    <w:rPr>
      <w:rFonts w:asciiTheme="minorHAnsi" w:eastAsiaTheme="minorEastAsia" w:hAnsiTheme="minorHAnsi"/>
      <w:i/>
      <w:iCs/>
    </w:rPr>
  </w:style>
  <w:style w:type="paragraph" w:styleId="Caption">
    <w:name w:val="caption"/>
    <w:basedOn w:val="Normal"/>
    <w:next w:val="Normal"/>
    <w:uiPriority w:val="35"/>
    <w:unhideWhenUsed/>
    <w:qFormat/>
    <w:rsid w:val="00851E96"/>
    <w:pPr>
      <w:spacing w:after="200"/>
    </w:pPr>
    <w:rPr>
      <w:b/>
      <w:bCs/>
      <w:szCs w:val="18"/>
    </w:rPr>
  </w:style>
  <w:style w:type="character" w:styleId="FollowedHyperlink">
    <w:name w:val="FollowedHyperlink"/>
    <w:basedOn w:val="DefaultParagraphFont"/>
    <w:uiPriority w:val="99"/>
    <w:semiHidden/>
    <w:unhideWhenUsed/>
    <w:rsid w:val="004C1403"/>
    <w:rPr>
      <w:color w:val="394A58" w:themeColor="text2"/>
      <w:u w:val="single"/>
    </w:rPr>
  </w:style>
  <w:style w:type="character" w:styleId="IntenseEmphasis">
    <w:name w:val="Intense Emphasis"/>
    <w:basedOn w:val="DefaultParagraphFont"/>
    <w:uiPriority w:val="29"/>
    <w:semiHidden/>
    <w:qFormat/>
    <w:rsid w:val="004C1403"/>
    <w:rPr>
      <w:b/>
      <w:bCs/>
      <w:i/>
      <w:iCs/>
      <w:color w:val="394A58" w:themeColor="text2"/>
    </w:rPr>
  </w:style>
  <w:style w:type="paragraph" w:styleId="IntenseQuote">
    <w:name w:val="Intense Quote"/>
    <w:basedOn w:val="Normal"/>
    <w:next w:val="Normal"/>
    <w:link w:val="IntenseQuoteChar"/>
    <w:uiPriority w:val="30"/>
    <w:semiHidden/>
    <w:qFormat/>
    <w:rsid w:val="004C1403"/>
    <w:pPr>
      <w:pBdr>
        <w:bottom w:val="single" w:sz="4" w:space="4" w:color="394A58" w:themeColor="text2"/>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4C1403"/>
    <w:rPr>
      <w:rFonts w:ascii="Arial" w:hAnsi="Arial"/>
      <w:b/>
      <w:bCs/>
      <w:i/>
      <w:iCs/>
      <w:color w:val="394A58" w:themeColor="text2"/>
      <w:sz w:val="20"/>
    </w:rPr>
  </w:style>
  <w:style w:type="paragraph" w:styleId="Subtitle">
    <w:name w:val="Subtitle"/>
    <w:basedOn w:val="Normal"/>
    <w:next w:val="Normal"/>
    <w:link w:val="SubtitleChar"/>
    <w:uiPriority w:val="29"/>
    <w:semiHidden/>
    <w:qFormat/>
    <w:rsid w:val="004C1403"/>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29"/>
    <w:semiHidden/>
    <w:rsid w:val="004C1403"/>
    <w:rPr>
      <w:rFonts w:asciiTheme="majorHAnsi" w:eastAsiaTheme="majorEastAsia" w:hAnsiTheme="majorHAnsi" w:cstheme="majorBidi"/>
      <w:i/>
      <w:iCs/>
      <w:color w:val="394A58" w:themeColor="text2"/>
      <w:spacing w:val="15"/>
      <w:sz w:val="24"/>
      <w:szCs w:val="24"/>
    </w:rPr>
  </w:style>
  <w:style w:type="paragraph" w:styleId="TOCHeading">
    <w:name w:val="TOC Heading"/>
    <w:basedOn w:val="Heading1"/>
    <w:next w:val="Normal"/>
    <w:uiPriority w:val="39"/>
    <w:semiHidden/>
    <w:unhideWhenUsed/>
    <w:qFormat/>
    <w:rsid w:val="004C1403"/>
    <w:pPr>
      <w:numPr>
        <w:numId w:val="0"/>
      </w:numPr>
      <w:spacing w:before="480" w:after="0"/>
      <w:outlineLvl w:val="9"/>
    </w:pPr>
    <w:rPr>
      <w:rFonts w:asciiTheme="majorHAnsi" w:eastAsiaTheme="majorEastAsia" w:hAnsiTheme="majorHAnsi" w:cstheme="majorBidi"/>
      <w:color w:val="394A58" w:themeColor="text2"/>
      <w:sz w:val="28"/>
    </w:rPr>
  </w:style>
  <w:style w:type="paragraph" w:styleId="TableofFigures">
    <w:name w:val="table of figures"/>
    <w:basedOn w:val="Normal"/>
    <w:next w:val="Normal"/>
    <w:uiPriority w:val="99"/>
    <w:unhideWhenUsed/>
    <w:rsid w:val="00D564B4"/>
    <w:pPr>
      <w:spacing w:after="0"/>
    </w:pPr>
  </w:style>
  <w:style w:type="character" w:customStyle="1" w:styleId="StyleNormalArial10ptCharCharCharCharChar">
    <w:name w:val="Style Normal Arial + 10 pt Char Char Char Char Char"/>
    <w:basedOn w:val="DefaultParagraphFont"/>
    <w:rsid w:val="001161EB"/>
    <w:rPr>
      <w:rFonts w:ascii="Arial" w:hAnsi="Arial"/>
      <w:noProof w:val="0"/>
      <w:sz w:val="20"/>
      <w:szCs w:val="22"/>
      <w:lang w:val="en-GB" w:eastAsia="en-GB" w:bidi="ar-SA"/>
    </w:rPr>
  </w:style>
  <w:style w:type="paragraph" w:styleId="BodyText2">
    <w:name w:val="Body Text 2"/>
    <w:basedOn w:val="Normal"/>
    <w:link w:val="BodyText2Char"/>
    <w:uiPriority w:val="99"/>
    <w:semiHidden/>
    <w:unhideWhenUsed/>
    <w:rsid w:val="007615BB"/>
    <w:pPr>
      <w:spacing w:after="120" w:line="480" w:lineRule="auto"/>
    </w:pPr>
  </w:style>
  <w:style w:type="character" w:customStyle="1" w:styleId="BodyText2Char">
    <w:name w:val="Body Text 2 Char"/>
    <w:basedOn w:val="DefaultParagraphFont"/>
    <w:link w:val="BodyText2"/>
    <w:uiPriority w:val="99"/>
    <w:semiHidden/>
    <w:rsid w:val="007615BB"/>
    <w:rPr>
      <w:rFonts w:ascii="Arial" w:hAnsi="Arial"/>
      <w:color w:val="394A58" w:themeColor="text2"/>
      <w:sz w:val="20"/>
    </w:rPr>
  </w:style>
  <w:style w:type="character" w:styleId="CommentReference">
    <w:name w:val="annotation reference"/>
    <w:basedOn w:val="DefaultParagraphFont"/>
    <w:uiPriority w:val="99"/>
    <w:semiHidden/>
    <w:unhideWhenUsed/>
    <w:rsid w:val="00722259"/>
    <w:rPr>
      <w:sz w:val="16"/>
      <w:szCs w:val="16"/>
    </w:rPr>
  </w:style>
  <w:style w:type="paragraph" w:styleId="CommentText">
    <w:name w:val="annotation text"/>
    <w:basedOn w:val="Normal"/>
    <w:link w:val="CommentTextChar"/>
    <w:uiPriority w:val="99"/>
    <w:semiHidden/>
    <w:unhideWhenUsed/>
    <w:rsid w:val="00722259"/>
    <w:rPr>
      <w:szCs w:val="20"/>
    </w:rPr>
  </w:style>
  <w:style w:type="character" w:customStyle="1" w:styleId="CommentTextChar">
    <w:name w:val="Comment Text Char"/>
    <w:basedOn w:val="DefaultParagraphFont"/>
    <w:link w:val="CommentText"/>
    <w:uiPriority w:val="99"/>
    <w:semiHidden/>
    <w:rsid w:val="00722259"/>
    <w:rPr>
      <w:rFonts w:ascii="Arial" w:hAnsi="Arial"/>
      <w:color w:val="394A58" w:themeColor="text2"/>
      <w:sz w:val="20"/>
      <w:szCs w:val="20"/>
    </w:rPr>
  </w:style>
  <w:style w:type="paragraph" w:styleId="CommentSubject">
    <w:name w:val="annotation subject"/>
    <w:basedOn w:val="CommentText"/>
    <w:next w:val="CommentText"/>
    <w:link w:val="CommentSubjectChar"/>
    <w:uiPriority w:val="99"/>
    <w:semiHidden/>
    <w:unhideWhenUsed/>
    <w:rsid w:val="00722259"/>
    <w:rPr>
      <w:b/>
      <w:bCs/>
    </w:rPr>
  </w:style>
  <w:style w:type="character" w:customStyle="1" w:styleId="CommentSubjectChar">
    <w:name w:val="Comment Subject Char"/>
    <w:basedOn w:val="CommentTextChar"/>
    <w:link w:val="CommentSubject"/>
    <w:uiPriority w:val="99"/>
    <w:semiHidden/>
    <w:rsid w:val="00722259"/>
    <w:rPr>
      <w:rFonts w:ascii="Arial" w:hAnsi="Arial"/>
      <w:b/>
      <w:bCs/>
      <w:color w:val="394A58" w:themeColor="text2"/>
      <w:sz w:val="20"/>
      <w:szCs w:val="20"/>
    </w:rPr>
  </w:style>
  <w:style w:type="paragraph" w:styleId="Revision">
    <w:name w:val="Revision"/>
    <w:hidden/>
    <w:uiPriority w:val="99"/>
    <w:semiHidden/>
    <w:rsid w:val="00FD1C4F"/>
    <w:pPr>
      <w:spacing w:after="0" w:line="240" w:lineRule="auto"/>
    </w:pPr>
    <w:rPr>
      <w:rFonts w:ascii="Arial" w:hAnsi="Arial"/>
      <w:color w:val="394A58" w:themeColor="text2"/>
      <w:sz w:val="20"/>
    </w:rPr>
  </w:style>
  <w:style w:type="character" w:customStyle="1" w:styleId="fontstyle01">
    <w:name w:val="fontstyle01"/>
    <w:basedOn w:val="DefaultParagraphFont"/>
    <w:rsid w:val="003D4B12"/>
    <w:rPr>
      <w:rFonts w:ascii="Calibri" w:hAnsi="Calibri" w:cs="Calibri" w:hint="default"/>
      <w:b w:val="0"/>
      <w:bCs w:val="0"/>
      <w:i w:val="0"/>
      <w:iCs w:val="0"/>
      <w:color w:val="000000"/>
      <w:sz w:val="22"/>
      <w:szCs w:val="22"/>
    </w:rPr>
  </w:style>
  <w:style w:type="paragraph" w:styleId="NormalWeb">
    <w:name w:val="Normal (Web)"/>
    <w:basedOn w:val="Normal"/>
    <w:uiPriority w:val="99"/>
    <w:semiHidden/>
    <w:unhideWhenUsed/>
    <w:rsid w:val="00D77866"/>
    <w:pPr>
      <w:spacing w:after="150"/>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8247">
      <w:bodyDiv w:val="1"/>
      <w:marLeft w:val="0"/>
      <w:marRight w:val="0"/>
      <w:marTop w:val="0"/>
      <w:marBottom w:val="0"/>
      <w:divBdr>
        <w:top w:val="none" w:sz="0" w:space="0" w:color="auto"/>
        <w:left w:val="none" w:sz="0" w:space="0" w:color="auto"/>
        <w:bottom w:val="none" w:sz="0" w:space="0" w:color="auto"/>
        <w:right w:val="none" w:sz="0" w:space="0" w:color="auto"/>
      </w:divBdr>
      <w:divsChild>
        <w:div w:id="129329913">
          <w:marLeft w:val="0"/>
          <w:marRight w:val="0"/>
          <w:marTop w:val="0"/>
          <w:marBottom w:val="0"/>
          <w:divBdr>
            <w:top w:val="none" w:sz="0" w:space="0" w:color="auto"/>
            <w:left w:val="none" w:sz="0" w:space="0" w:color="auto"/>
            <w:bottom w:val="none" w:sz="0" w:space="0" w:color="auto"/>
            <w:right w:val="none" w:sz="0" w:space="0" w:color="auto"/>
          </w:divBdr>
          <w:divsChild>
            <w:div w:id="21172646">
              <w:marLeft w:val="0"/>
              <w:marRight w:val="0"/>
              <w:marTop w:val="0"/>
              <w:marBottom w:val="0"/>
              <w:divBdr>
                <w:top w:val="none" w:sz="0" w:space="0" w:color="auto"/>
                <w:left w:val="none" w:sz="0" w:space="0" w:color="auto"/>
                <w:bottom w:val="none" w:sz="0" w:space="0" w:color="auto"/>
                <w:right w:val="none" w:sz="0" w:space="0" w:color="auto"/>
              </w:divBdr>
              <w:divsChild>
                <w:div w:id="795949150">
                  <w:marLeft w:val="0"/>
                  <w:marRight w:val="0"/>
                  <w:marTop w:val="0"/>
                  <w:marBottom w:val="0"/>
                  <w:divBdr>
                    <w:top w:val="none" w:sz="0" w:space="0" w:color="auto"/>
                    <w:left w:val="none" w:sz="0" w:space="0" w:color="auto"/>
                    <w:bottom w:val="none" w:sz="0" w:space="0" w:color="auto"/>
                    <w:right w:val="none" w:sz="0" w:space="0" w:color="auto"/>
                  </w:divBdr>
                  <w:divsChild>
                    <w:div w:id="20435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0293">
      <w:bodyDiv w:val="1"/>
      <w:marLeft w:val="0"/>
      <w:marRight w:val="0"/>
      <w:marTop w:val="0"/>
      <w:marBottom w:val="0"/>
      <w:divBdr>
        <w:top w:val="none" w:sz="0" w:space="0" w:color="auto"/>
        <w:left w:val="none" w:sz="0" w:space="0" w:color="auto"/>
        <w:bottom w:val="none" w:sz="0" w:space="0" w:color="auto"/>
        <w:right w:val="none" w:sz="0" w:space="0" w:color="auto"/>
      </w:divBdr>
    </w:div>
    <w:div w:id="1071655107">
      <w:bodyDiv w:val="1"/>
      <w:marLeft w:val="0"/>
      <w:marRight w:val="0"/>
      <w:marTop w:val="0"/>
      <w:marBottom w:val="0"/>
      <w:divBdr>
        <w:top w:val="none" w:sz="0" w:space="0" w:color="auto"/>
        <w:left w:val="none" w:sz="0" w:space="0" w:color="auto"/>
        <w:bottom w:val="none" w:sz="0" w:space="0" w:color="auto"/>
        <w:right w:val="none" w:sz="0" w:space="0" w:color="auto"/>
      </w:divBdr>
      <w:divsChild>
        <w:div w:id="1189565848">
          <w:marLeft w:val="0"/>
          <w:marRight w:val="0"/>
          <w:marTop w:val="0"/>
          <w:marBottom w:val="0"/>
          <w:divBdr>
            <w:top w:val="none" w:sz="0" w:space="0" w:color="auto"/>
            <w:left w:val="none" w:sz="0" w:space="0" w:color="auto"/>
            <w:bottom w:val="none" w:sz="0" w:space="0" w:color="auto"/>
            <w:right w:val="none" w:sz="0" w:space="0" w:color="auto"/>
          </w:divBdr>
          <w:divsChild>
            <w:div w:id="342171622">
              <w:marLeft w:val="0"/>
              <w:marRight w:val="0"/>
              <w:marTop w:val="0"/>
              <w:marBottom w:val="0"/>
              <w:divBdr>
                <w:top w:val="none" w:sz="0" w:space="0" w:color="auto"/>
                <w:left w:val="none" w:sz="0" w:space="0" w:color="auto"/>
                <w:bottom w:val="none" w:sz="0" w:space="0" w:color="auto"/>
                <w:right w:val="none" w:sz="0" w:space="0" w:color="auto"/>
              </w:divBdr>
              <w:divsChild>
                <w:div w:id="5774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3031">
      <w:bodyDiv w:val="1"/>
      <w:marLeft w:val="0"/>
      <w:marRight w:val="0"/>
      <w:marTop w:val="0"/>
      <w:marBottom w:val="0"/>
      <w:divBdr>
        <w:top w:val="none" w:sz="0" w:space="0" w:color="auto"/>
        <w:left w:val="none" w:sz="0" w:space="0" w:color="auto"/>
        <w:bottom w:val="none" w:sz="0" w:space="0" w:color="auto"/>
        <w:right w:val="none" w:sz="0" w:space="0" w:color="auto"/>
      </w:divBdr>
    </w:div>
    <w:div w:id="1206915163">
      <w:bodyDiv w:val="1"/>
      <w:marLeft w:val="0"/>
      <w:marRight w:val="0"/>
      <w:marTop w:val="0"/>
      <w:marBottom w:val="0"/>
      <w:divBdr>
        <w:top w:val="none" w:sz="0" w:space="0" w:color="auto"/>
        <w:left w:val="none" w:sz="0" w:space="0" w:color="auto"/>
        <w:bottom w:val="none" w:sz="0" w:space="0" w:color="auto"/>
        <w:right w:val="none" w:sz="0" w:space="0" w:color="auto"/>
      </w:divBdr>
      <w:divsChild>
        <w:div w:id="946085742">
          <w:marLeft w:val="0"/>
          <w:marRight w:val="0"/>
          <w:marTop w:val="0"/>
          <w:marBottom w:val="0"/>
          <w:divBdr>
            <w:top w:val="none" w:sz="0" w:space="0" w:color="auto"/>
            <w:left w:val="none" w:sz="0" w:space="0" w:color="auto"/>
            <w:bottom w:val="none" w:sz="0" w:space="0" w:color="auto"/>
            <w:right w:val="none" w:sz="0" w:space="0" w:color="auto"/>
          </w:divBdr>
          <w:divsChild>
            <w:div w:id="1844972626">
              <w:marLeft w:val="0"/>
              <w:marRight w:val="0"/>
              <w:marTop w:val="0"/>
              <w:marBottom w:val="0"/>
              <w:divBdr>
                <w:top w:val="none" w:sz="0" w:space="0" w:color="auto"/>
                <w:left w:val="none" w:sz="0" w:space="0" w:color="auto"/>
                <w:bottom w:val="none" w:sz="0" w:space="0" w:color="auto"/>
                <w:right w:val="none" w:sz="0" w:space="0" w:color="auto"/>
              </w:divBdr>
              <w:divsChild>
                <w:div w:id="11919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29944">
      <w:bodyDiv w:val="1"/>
      <w:marLeft w:val="0"/>
      <w:marRight w:val="0"/>
      <w:marTop w:val="0"/>
      <w:marBottom w:val="0"/>
      <w:divBdr>
        <w:top w:val="none" w:sz="0" w:space="0" w:color="auto"/>
        <w:left w:val="none" w:sz="0" w:space="0" w:color="auto"/>
        <w:bottom w:val="none" w:sz="0" w:space="0" w:color="auto"/>
        <w:right w:val="none" w:sz="0" w:space="0" w:color="auto"/>
      </w:divBdr>
    </w:div>
    <w:div w:id="1450662831">
      <w:bodyDiv w:val="1"/>
      <w:marLeft w:val="0"/>
      <w:marRight w:val="0"/>
      <w:marTop w:val="0"/>
      <w:marBottom w:val="0"/>
      <w:divBdr>
        <w:top w:val="none" w:sz="0" w:space="0" w:color="auto"/>
        <w:left w:val="none" w:sz="0" w:space="0" w:color="auto"/>
        <w:bottom w:val="none" w:sz="0" w:space="0" w:color="auto"/>
        <w:right w:val="none" w:sz="0" w:space="0" w:color="auto"/>
      </w:divBdr>
      <w:divsChild>
        <w:div w:id="656571650">
          <w:marLeft w:val="0"/>
          <w:marRight w:val="0"/>
          <w:marTop w:val="0"/>
          <w:marBottom w:val="0"/>
          <w:divBdr>
            <w:top w:val="none" w:sz="0" w:space="0" w:color="auto"/>
            <w:left w:val="none" w:sz="0" w:space="0" w:color="auto"/>
            <w:bottom w:val="none" w:sz="0" w:space="0" w:color="auto"/>
            <w:right w:val="none" w:sz="0" w:space="0" w:color="auto"/>
          </w:divBdr>
          <w:divsChild>
            <w:div w:id="1855877329">
              <w:marLeft w:val="0"/>
              <w:marRight w:val="0"/>
              <w:marTop w:val="0"/>
              <w:marBottom w:val="0"/>
              <w:divBdr>
                <w:top w:val="none" w:sz="0" w:space="0" w:color="auto"/>
                <w:left w:val="none" w:sz="0" w:space="0" w:color="auto"/>
                <w:bottom w:val="none" w:sz="0" w:space="0" w:color="auto"/>
                <w:right w:val="none" w:sz="0" w:space="0" w:color="auto"/>
              </w:divBdr>
              <w:divsChild>
                <w:div w:id="1991058884">
                  <w:marLeft w:val="0"/>
                  <w:marRight w:val="0"/>
                  <w:marTop w:val="300"/>
                  <w:marBottom w:val="750"/>
                  <w:divBdr>
                    <w:top w:val="none" w:sz="0" w:space="0" w:color="auto"/>
                    <w:left w:val="none" w:sz="0" w:space="0" w:color="auto"/>
                    <w:bottom w:val="none" w:sz="0" w:space="0" w:color="auto"/>
                    <w:right w:val="none" w:sz="0" w:space="0" w:color="auto"/>
                  </w:divBdr>
                  <w:divsChild>
                    <w:div w:id="477235167">
                      <w:marLeft w:val="-225"/>
                      <w:marRight w:val="-225"/>
                      <w:marTop w:val="0"/>
                      <w:marBottom w:val="0"/>
                      <w:divBdr>
                        <w:top w:val="none" w:sz="0" w:space="0" w:color="auto"/>
                        <w:left w:val="none" w:sz="0" w:space="0" w:color="auto"/>
                        <w:bottom w:val="none" w:sz="0" w:space="0" w:color="auto"/>
                        <w:right w:val="none" w:sz="0" w:space="0" w:color="auto"/>
                      </w:divBdr>
                      <w:divsChild>
                        <w:div w:id="755052818">
                          <w:marLeft w:val="0"/>
                          <w:marRight w:val="0"/>
                          <w:marTop w:val="0"/>
                          <w:marBottom w:val="0"/>
                          <w:divBdr>
                            <w:top w:val="none" w:sz="0" w:space="0" w:color="auto"/>
                            <w:left w:val="none" w:sz="0" w:space="0" w:color="auto"/>
                            <w:bottom w:val="none" w:sz="0" w:space="0" w:color="auto"/>
                            <w:right w:val="none" w:sz="0" w:space="0" w:color="auto"/>
                          </w:divBdr>
                          <w:divsChild>
                            <w:div w:id="9417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930636">
      <w:bodyDiv w:val="1"/>
      <w:marLeft w:val="0"/>
      <w:marRight w:val="0"/>
      <w:marTop w:val="0"/>
      <w:marBottom w:val="0"/>
      <w:divBdr>
        <w:top w:val="none" w:sz="0" w:space="0" w:color="auto"/>
        <w:left w:val="none" w:sz="0" w:space="0" w:color="auto"/>
        <w:bottom w:val="none" w:sz="0" w:space="0" w:color="auto"/>
        <w:right w:val="none" w:sz="0" w:space="0" w:color="auto"/>
      </w:divBdr>
      <w:divsChild>
        <w:div w:id="742066986">
          <w:marLeft w:val="0"/>
          <w:marRight w:val="0"/>
          <w:marTop w:val="0"/>
          <w:marBottom w:val="0"/>
          <w:divBdr>
            <w:top w:val="none" w:sz="0" w:space="0" w:color="auto"/>
            <w:left w:val="none" w:sz="0" w:space="0" w:color="auto"/>
            <w:bottom w:val="none" w:sz="0" w:space="0" w:color="auto"/>
            <w:right w:val="none" w:sz="0" w:space="0" w:color="auto"/>
          </w:divBdr>
          <w:divsChild>
            <w:div w:id="1478885867">
              <w:marLeft w:val="0"/>
              <w:marRight w:val="0"/>
              <w:marTop w:val="0"/>
              <w:marBottom w:val="0"/>
              <w:divBdr>
                <w:top w:val="none" w:sz="0" w:space="0" w:color="auto"/>
                <w:left w:val="none" w:sz="0" w:space="0" w:color="auto"/>
                <w:bottom w:val="none" w:sz="0" w:space="0" w:color="auto"/>
                <w:right w:val="none" w:sz="0" w:space="0" w:color="auto"/>
              </w:divBdr>
              <w:divsChild>
                <w:div w:id="16808377">
                  <w:marLeft w:val="0"/>
                  <w:marRight w:val="0"/>
                  <w:marTop w:val="0"/>
                  <w:marBottom w:val="0"/>
                  <w:divBdr>
                    <w:top w:val="none" w:sz="0" w:space="0" w:color="auto"/>
                    <w:left w:val="none" w:sz="0" w:space="0" w:color="auto"/>
                    <w:bottom w:val="none" w:sz="0" w:space="0" w:color="auto"/>
                    <w:right w:val="none" w:sz="0" w:space="0" w:color="auto"/>
                  </w:divBdr>
                  <w:divsChild>
                    <w:div w:id="509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51093">
      <w:bodyDiv w:val="1"/>
      <w:marLeft w:val="0"/>
      <w:marRight w:val="0"/>
      <w:marTop w:val="0"/>
      <w:marBottom w:val="0"/>
      <w:divBdr>
        <w:top w:val="none" w:sz="0" w:space="0" w:color="auto"/>
        <w:left w:val="none" w:sz="0" w:space="0" w:color="auto"/>
        <w:bottom w:val="none" w:sz="0" w:space="0" w:color="auto"/>
        <w:right w:val="none" w:sz="0" w:space="0" w:color="auto"/>
      </w:divBdr>
    </w:div>
    <w:div w:id="1940141925">
      <w:bodyDiv w:val="1"/>
      <w:marLeft w:val="0"/>
      <w:marRight w:val="0"/>
      <w:marTop w:val="0"/>
      <w:marBottom w:val="0"/>
      <w:divBdr>
        <w:top w:val="none" w:sz="0" w:space="0" w:color="auto"/>
        <w:left w:val="none" w:sz="0" w:space="0" w:color="auto"/>
        <w:bottom w:val="none" w:sz="0" w:space="0" w:color="auto"/>
        <w:right w:val="none" w:sz="0" w:space="0" w:color="auto"/>
      </w:divBdr>
      <w:divsChild>
        <w:div w:id="1782801228">
          <w:marLeft w:val="0"/>
          <w:marRight w:val="0"/>
          <w:marTop w:val="0"/>
          <w:marBottom w:val="0"/>
          <w:divBdr>
            <w:top w:val="none" w:sz="0" w:space="0" w:color="auto"/>
            <w:left w:val="none" w:sz="0" w:space="0" w:color="auto"/>
            <w:bottom w:val="none" w:sz="0" w:space="0" w:color="auto"/>
            <w:right w:val="none" w:sz="0" w:space="0" w:color="auto"/>
          </w:divBdr>
          <w:divsChild>
            <w:div w:id="616907486">
              <w:marLeft w:val="0"/>
              <w:marRight w:val="0"/>
              <w:marTop w:val="0"/>
              <w:marBottom w:val="0"/>
              <w:divBdr>
                <w:top w:val="none" w:sz="0" w:space="0" w:color="auto"/>
                <w:left w:val="none" w:sz="0" w:space="0" w:color="auto"/>
                <w:bottom w:val="none" w:sz="0" w:space="0" w:color="auto"/>
                <w:right w:val="none" w:sz="0" w:space="0" w:color="auto"/>
              </w:divBdr>
              <w:divsChild>
                <w:div w:id="14028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02148">
      <w:bodyDiv w:val="1"/>
      <w:marLeft w:val="0"/>
      <w:marRight w:val="0"/>
      <w:marTop w:val="0"/>
      <w:marBottom w:val="0"/>
      <w:divBdr>
        <w:top w:val="none" w:sz="0" w:space="0" w:color="auto"/>
        <w:left w:val="none" w:sz="0" w:space="0" w:color="auto"/>
        <w:bottom w:val="none" w:sz="0" w:space="0" w:color="auto"/>
        <w:right w:val="none" w:sz="0" w:space="0" w:color="auto"/>
      </w:divBdr>
      <w:divsChild>
        <w:div w:id="2134980558">
          <w:marLeft w:val="0"/>
          <w:marRight w:val="0"/>
          <w:marTop w:val="0"/>
          <w:marBottom w:val="0"/>
          <w:divBdr>
            <w:top w:val="none" w:sz="0" w:space="0" w:color="auto"/>
            <w:left w:val="none" w:sz="0" w:space="0" w:color="auto"/>
            <w:bottom w:val="none" w:sz="0" w:space="0" w:color="auto"/>
            <w:right w:val="none" w:sz="0" w:space="0" w:color="auto"/>
          </w:divBdr>
          <w:divsChild>
            <w:div w:id="983201747">
              <w:marLeft w:val="0"/>
              <w:marRight w:val="0"/>
              <w:marTop w:val="0"/>
              <w:marBottom w:val="0"/>
              <w:divBdr>
                <w:top w:val="none" w:sz="0" w:space="0" w:color="auto"/>
                <w:left w:val="none" w:sz="0" w:space="0" w:color="auto"/>
                <w:bottom w:val="none" w:sz="0" w:space="0" w:color="auto"/>
                <w:right w:val="none" w:sz="0" w:space="0" w:color="auto"/>
              </w:divBdr>
              <w:divsChild>
                <w:div w:id="133314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loucestershire.gov.uk/media/2227/11-pd-4-highways-nov-2017.pdf"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https://www.gfirstlep.com/about-us/our-vision/strategic-economic-pl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planning.gloucestershire.gov.uk/publicaccess/applicationDetails.do?keyVal=PD1R5CHNH7700&amp;activeTab=summary" TargetMode="Externa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loucestershire.gov.uk/highways/major-projects-list/gloucester-south-west-bypass-gswb-llanthony-road-widening/"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Atkins\Templates\2015%20Atkins%20Report.dotm" TargetMode="External"/></Relationships>
</file>

<file path=word/theme/theme1.xml><?xml version="1.0" encoding="utf-8"?>
<a:theme xmlns:a="http://schemas.openxmlformats.org/drawingml/2006/main" name="Office Theme">
  <a:themeElements>
    <a:clrScheme name="Atkins 2015 Palette">
      <a:dk1>
        <a:sysClr val="windowText" lastClr="000000"/>
      </a:dk1>
      <a:lt1>
        <a:sysClr val="window" lastClr="FFFFFF"/>
      </a:lt1>
      <a:dk2>
        <a:srgbClr val="394A58"/>
      </a:dk2>
      <a:lt2>
        <a:srgbClr val="156570"/>
      </a:lt2>
      <a:accent1>
        <a:srgbClr val="5B3282"/>
      </a:accent1>
      <a:accent2>
        <a:srgbClr val="0E6D66"/>
      </a:accent2>
      <a:accent3>
        <a:srgbClr val="1081CC"/>
      </a:accent3>
      <a:accent4>
        <a:srgbClr val="93BD13"/>
      </a:accent4>
      <a:accent5>
        <a:srgbClr val="E54F0C"/>
      </a:accent5>
      <a:accent6>
        <a:srgbClr val="A1987E"/>
      </a:accent6>
      <a:hlink>
        <a:srgbClr val="BED600"/>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130C50E70AC46BD14478714338441" ma:contentTypeVersion="11" ma:contentTypeDescription="Create a new document." ma:contentTypeScope="" ma:versionID="62314ea662cfd577e196d3df583753f7">
  <xsd:schema xmlns:xsd="http://www.w3.org/2001/XMLSchema" xmlns:xs="http://www.w3.org/2001/XMLSchema" xmlns:p="http://schemas.microsoft.com/office/2006/metadata/properties" xmlns:ns3="79aae55a-f00f-40dd-ab7e-43d6b7b34e64" xmlns:ns4="9296aafb-6ce9-4181-97b8-80c9370dc4a0" targetNamespace="http://schemas.microsoft.com/office/2006/metadata/properties" ma:root="true" ma:fieldsID="313748cbb192123c883595bd9f4637ec" ns3:_="" ns4:_="">
    <xsd:import namespace="79aae55a-f00f-40dd-ab7e-43d6b7b34e64"/>
    <xsd:import namespace="9296aafb-6ce9-4181-97b8-80c9370dc4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ae55a-f00f-40dd-ab7e-43d6b7b34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96aafb-6ce9-4181-97b8-80c9370dc4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964DF-7312-4466-8B91-53128FF77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ae55a-f00f-40dd-ab7e-43d6b7b34e64"/>
    <ds:schemaRef ds:uri="9296aafb-6ce9-4181-97b8-80c9370dc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2DCD4-7935-453D-919C-CA814A36BC40}">
  <ds:schemaRefs>
    <ds:schemaRef ds:uri="http://schemas.microsoft.com/sharepoint/v3/contenttype/forms"/>
  </ds:schemaRefs>
</ds:datastoreItem>
</file>

<file path=customXml/itemProps3.xml><?xml version="1.0" encoding="utf-8"?>
<ds:datastoreItem xmlns:ds="http://schemas.openxmlformats.org/officeDocument/2006/customXml" ds:itemID="{A01453AA-DFB8-4E5C-9C4F-63FB8742E86A}">
  <ds:schemaRefs>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9296aafb-6ce9-4181-97b8-80c9370dc4a0"/>
    <ds:schemaRef ds:uri="79aae55a-f00f-40dd-ab7e-43d6b7b34e64"/>
    <ds:schemaRef ds:uri="http://purl.org/dc/dcmitype/"/>
  </ds:schemaRefs>
</ds:datastoreItem>
</file>

<file path=customXml/itemProps4.xml><?xml version="1.0" encoding="utf-8"?>
<ds:datastoreItem xmlns:ds="http://schemas.openxmlformats.org/officeDocument/2006/customXml" ds:itemID="{5F1FA6A8-A49A-4FE7-BDA7-A4175831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Atkins Report</Template>
  <TotalTime>103</TotalTime>
  <Pages>26</Pages>
  <Words>8187</Words>
  <Characters>46668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Carpenter, Philip</dc:creator>
  <cp:lastModifiedBy>SEWTER, Helen</cp:lastModifiedBy>
  <cp:revision>10</cp:revision>
  <cp:lastPrinted>2020-02-26T12:10:00Z</cp:lastPrinted>
  <dcterms:created xsi:type="dcterms:W3CDTF">2020-02-26T12:17:00Z</dcterms:created>
  <dcterms:modified xsi:type="dcterms:W3CDTF">2020-02-26T14:04:00Z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Ptr">
    <vt:lpwstr>98595484</vt:lpwstr>
  </property>
  <property fmtid="{D5CDD505-2E9C-101B-9397-08002B2CF9AE}" pid="3" name="ContentTypeId">
    <vt:lpwstr>0x010100F2E130C50E70AC46BD14478714338441</vt:lpwstr>
  </property>
</Properties>
</file>