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7EB4B" w14:textId="3A920E72" w:rsidR="00B9081E" w:rsidRPr="00AD2EA9" w:rsidRDefault="00AD2EA9">
      <w:pPr>
        <w:rPr>
          <w:rFonts w:ascii="Arial" w:hAnsi="Arial" w:cs="Arial"/>
          <w:b/>
          <w:bCs/>
          <w:sz w:val="24"/>
          <w:szCs w:val="24"/>
        </w:rPr>
      </w:pPr>
      <w:r w:rsidRPr="00AD2EA9">
        <w:rPr>
          <w:rFonts w:ascii="Arial" w:hAnsi="Arial" w:cs="Arial"/>
          <w:b/>
          <w:bCs/>
          <w:sz w:val="24"/>
          <w:szCs w:val="24"/>
        </w:rPr>
        <w:t xml:space="preserve">Guidance for completing the Application form for wraparound funding. </w:t>
      </w:r>
    </w:p>
    <w:p w14:paraId="26DE3E08" w14:textId="2C317E18" w:rsidR="00AD2EA9" w:rsidRPr="00AD2EA9" w:rsidRDefault="00AD2EA9">
      <w:pPr>
        <w:rPr>
          <w:rFonts w:ascii="Arial" w:hAnsi="Arial" w:cs="Arial"/>
          <w:sz w:val="24"/>
          <w:szCs w:val="24"/>
          <w:lang w:val="en-US"/>
        </w:rPr>
      </w:pPr>
      <w:r w:rsidRPr="00AD2EA9">
        <w:rPr>
          <w:rFonts w:ascii="Arial" w:hAnsi="Arial" w:cs="Arial"/>
          <w:sz w:val="24"/>
          <w:szCs w:val="24"/>
          <w:lang w:val="en-US"/>
        </w:rPr>
        <w:t xml:space="preserve">The National Wraparound Childcare </w:t>
      </w:r>
      <w:proofErr w:type="spellStart"/>
      <w:r w:rsidRPr="00AD2EA9">
        <w:rPr>
          <w:rFonts w:ascii="Arial" w:hAnsi="Arial" w:cs="Arial"/>
          <w:sz w:val="24"/>
          <w:szCs w:val="24"/>
          <w:lang w:val="en-US"/>
        </w:rPr>
        <w:t>Programme</w:t>
      </w:r>
      <w:proofErr w:type="spellEnd"/>
      <w:r w:rsidRPr="00AD2EA9">
        <w:rPr>
          <w:rFonts w:ascii="Arial" w:hAnsi="Arial" w:cs="Arial"/>
          <w:sz w:val="24"/>
          <w:szCs w:val="24"/>
          <w:lang w:val="en-US"/>
        </w:rPr>
        <w:t xml:space="preserve"> funding grants will only focus on primary school-aged children from reception to year 6, Monday to Friday during term time.  The funding period will run until April 2026, and the government expects that most schools will be able to deliver wraparound childcare that is self-financing and sustainable by September 2026. </w:t>
      </w:r>
    </w:p>
    <w:p w14:paraId="1C90FE2A" w14:textId="428D562C" w:rsidR="00AD2EA9" w:rsidRPr="00AD2EA9" w:rsidRDefault="00AD2EA9">
      <w:pPr>
        <w:rPr>
          <w:rFonts w:ascii="Arial" w:hAnsi="Arial" w:cs="Arial"/>
          <w:b/>
          <w:bCs/>
          <w:sz w:val="24"/>
          <w:szCs w:val="24"/>
          <w:lang w:val="en-US"/>
        </w:rPr>
      </w:pPr>
      <w:r w:rsidRPr="00AD2EA9">
        <w:rPr>
          <w:rFonts w:ascii="Arial" w:hAnsi="Arial" w:cs="Arial"/>
          <w:b/>
          <w:bCs/>
          <w:sz w:val="24"/>
          <w:szCs w:val="24"/>
          <w:lang w:val="en-US"/>
        </w:rPr>
        <w:t xml:space="preserve">What can funding be used for? </w:t>
      </w:r>
    </w:p>
    <w:p w14:paraId="14860129" w14:textId="27A8F3CB" w:rsidR="00AD2EA9" w:rsidRPr="00AD2EA9" w:rsidRDefault="00AD2EA9" w:rsidP="00AD2EA9">
      <w:pPr>
        <w:spacing w:after="0" w:line="240" w:lineRule="auto"/>
        <w:ind w:right="-20"/>
        <w:rPr>
          <w:rFonts w:ascii="Arial" w:eastAsia="Arial Nova" w:hAnsi="Arial" w:cs="Arial"/>
          <w:color w:val="000000" w:themeColor="text1"/>
          <w:kern w:val="0"/>
          <w:sz w:val="24"/>
          <w:szCs w:val="24"/>
          <w:lang w:val="en-US"/>
          <w14:ligatures w14:val="none"/>
        </w:rPr>
      </w:pPr>
      <w:r w:rsidRPr="00AD2EA9">
        <w:rPr>
          <w:rFonts w:ascii="Arial" w:eastAsia="Arial Nova" w:hAnsi="Arial" w:cs="Arial"/>
          <w:color w:val="000000" w:themeColor="text1"/>
          <w:kern w:val="0"/>
          <w:sz w:val="24"/>
          <w:szCs w:val="24"/>
          <w:lang w:val="en-US"/>
          <w14:ligatures w14:val="none"/>
        </w:rPr>
        <w:t xml:space="preserve">Funding </w:t>
      </w:r>
      <w:r>
        <w:rPr>
          <w:rFonts w:ascii="Arial" w:eastAsia="Arial Nova" w:hAnsi="Arial" w:cs="Arial"/>
          <w:color w:val="000000" w:themeColor="text1"/>
          <w:kern w:val="0"/>
          <w:sz w:val="24"/>
          <w:szCs w:val="24"/>
          <w:lang w:val="en-US"/>
          <w14:ligatures w14:val="none"/>
        </w:rPr>
        <w:t>can be used to create new or expand existing provision</w:t>
      </w:r>
      <w:r w:rsidRPr="00AD2EA9">
        <w:rPr>
          <w:rFonts w:ascii="Arial" w:eastAsia="Arial Nova" w:hAnsi="Arial" w:cs="Arial"/>
          <w:color w:val="000000" w:themeColor="text1"/>
          <w:kern w:val="0"/>
          <w:sz w:val="24"/>
          <w:szCs w:val="24"/>
          <w:lang w:val="en-US"/>
          <w14:ligatures w14:val="none"/>
        </w:rPr>
        <w:t xml:space="preserve"> to expand existing provision</w:t>
      </w:r>
      <w:r>
        <w:rPr>
          <w:rFonts w:ascii="Arial" w:eastAsia="Arial Nova" w:hAnsi="Arial" w:cs="Arial"/>
          <w:color w:val="000000" w:themeColor="text1"/>
          <w:kern w:val="0"/>
          <w:sz w:val="24"/>
          <w:szCs w:val="24"/>
          <w:lang w:val="en-US"/>
          <w14:ligatures w14:val="none"/>
        </w:rPr>
        <w:t xml:space="preserve">. This could mean creating or adding new facilities, increasing the number of places offered, employing additional </w:t>
      </w:r>
      <w:proofErr w:type="gramStart"/>
      <w:r>
        <w:rPr>
          <w:rFonts w:ascii="Arial" w:eastAsia="Arial Nova" w:hAnsi="Arial" w:cs="Arial"/>
          <w:color w:val="000000" w:themeColor="text1"/>
          <w:kern w:val="0"/>
          <w:sz w:val="24"/>
          <w:szCs w:val="24"/>
          <w:lang w:val="en-US"/>
          <w14:ligatures w14:val="none"/>
        </w:rPr>
        <w:t>staff</w:t>
      </w:r>
      <w:proofErr w:type="gramEnd"/>
      <w:r>
        <w:rPr>
          <w:rFonts w:ascii="Arial" w:eastAsia="Arial Nova" w:hAnsi="Arial" w:cs="Arial"/>
          <w:color w:val="000000" w:themeColor="text1"/>
          <w:kern w:val="0"/>
          <w:sz w:val="24"/>
          <w:szCs w:val="24"/>
          <w:lang w:val="en-US"/>
          <w14:ligatures w14:val="none"/>
        </w:rPr>
        <w:t xml:space="preserve"> or extending current session time. The aim is to make sure parents have access to sustainable childcare places now and in the future. </w:t>
      </w:r>
      <w:r w:rsidR="00EA280A">
        <w:rPr>
          <w:rFonts w:ascii="Arial" w:eastAsia="Arial Nova" w:hAnsi="Arial" w:cs="Arial"/>
          <w:color w:val="000000" w:themeColor="text1"/>
          <w:kern w:val="0"/>
          <w:sz w:val="24"/>
          <w:szCs w:val="24"/>
          <w:lang w:val="en-US"/>
          <w14:ligatures w14:val="none"/>
        </w:rPr>
        <w:t>We have carried out surveys to see where likely demand for places may be and will</w:t>
      </w:r>
      <w:r w:rsidRPr="00AD2EA9">
        <w:rPr>
          <w:rFonts w:ascii="Arial" w:eastAsia="Arial Nova" w:hAnsi="Arial" w:cs="Arial"/>
          <w:color w:val="000000" w:themeColor="text1"/>
          <w:kern w:val="0"/>
          <w:sz w:val="24"/>
          <w:szCs w:val="24"/>
          <w:lang w:val="en-US"/>
          <w14:ligatures w14:val="none"/>
        </w:rPr>
        <w:t xml:space="preserve"> work with schools </w:t>
      </w:r>
      <w:r w:rsidR="00EA280A">
        <w:rPr>
          <w:rFonts w:ascii="Arial" w:eastAsia="Arial Nova" w:hAnsi="Arial" w:cs="Arial"/>
          <w:color w:val="000000" w:themeColor="text1"/>
          <w:kern w:val="0"/>
          <w:sz w:val="24"/>
          <w:szCs w:val="24"/>
          <w:lang w:val="en-US"/>
          <w14:ligatures w14:val="none"/>
        </w:rPr>
        <w:t xml:space="preserve">and other providers </w:t>
      </w:r>
      <w:r w:rsidRPr="00AD2EA9">
        <w:rPr>
          <w:rFonts w:ascii="Arial" w:eastAsia="Arial Nova" w:hAnsi="Arial" w:cs="Arial"/>
          <w:color w:val="000000" w:themeColor="text1"/>
          <w:kern w:val="0"/>
          <w:sz w:val="24"/>
          <w:szCs w:val="24"/>
          <w:lang w:val="en-US"/>
          <w14:ligatures w14:val="none"/>
        </w:rPr>
        <w:t xml:space="preserve">to ensure that children who are currently on a waiting list have access to the places that they need. We anticipate that in some areas </w:t>
      </w:r>
      <w:proofErr w:type="spellStart"/>
      <w:r w:rsidRPr="00AD2EA9">
        <w:rPr>
          <w:rFonts w:ascii="Arial" w:eastAsia="Arial Nova" w:hAnsi="Arial" w:cs="Arial"/>
          <w:color w:val="000000" w:themeColor="text1"/>
          <w:kern w:val="0"/>
          <w:sz w:val="24"/>
          <w:szCs w:val="24"/>
          <w:lang w:val="en-US"/>
          <w14:ligatures w14:val="none"/>
        </w:rPr>
        <w:t>neighbouring</w:t>
      </w:r>
      <w:proofErr w:type="spellEnd"/>
      <w:r w:rsidRPr="00AD2EA9">
        <w:rPr>
          <w:rFonts w:ascii="Arial" w:eastAsia="Arial Nova" w:hAnsi="Arial" w:cs="Arial"/>
          <w:color w:val="000000" w:themeColor="text1"/>
          <w:kern w:val="0"/>
          <w:sz w:val="24"/>
          <w:szCs w:val="24"/>
          <w:lang w:val="en-US"/>
          <w14:ligatures w14:val="none"/>
        </w:rPr>
        <w:t xml:space="preserve"> schools</w:t>
      </w:r>
      <w:r w:rsidR="00EA280A">
        <w:rPr>
          <w:rFonts w:ascii="Arial" w:eastAsia="Arial Nova" w:hAnsi="Arial" w:cs="Arial"/>
          <w:color w:val="000000" w:themeColor="text1"/>
          <w:kern w:val="0"/>
          <w:sz w:val="24"/>
          <w:szCs w:val="24"/>
          <w:lang w:val="en-US"/>
          <w14:ligatures w14:val="none"/>
        </w:rPr>
        <w:t xml:space="preserve"> and providers</w:t>
      </w:r>
      <w:r w:rsidRPr="00AD2EA9">
        <w:rPr>
          <w:rFonts w:ascii="Arial" w:eastAsia="Arial Nova" w:hAnsi="Arial" w:cs="Arial"/>
          <w:color w:val="000000" w:themeColor="text1"/>
          <w:kern w:val="0"/>
          <w:sz w:val="24"/>
          <w:szCs w:val="24"/>
          <w:lang w:val="en-US"/>
          <w14:ligatures w14:val="none"/>
        </w:rPr>
        <w:t xml:space="preserve"> may wish to work collaboratively to secure provision</w:t>
      </w:r>
      <w:r w:rsidR="00EA280A">
        <w:rPr>
          <w:rFonts w:ascii="Arial" w:eastAsia="Arial Nova" w:hAnsi="Arial" w:cs="Arial"/>
          <w:color w:val="000000" w:themeColor="text1"/>
          <w:kern w:val="0"/>
          <w:sz w:val="24"/>
          <w:szCs w:val="24"/>
          <w:lang w:val="en-US"/>
          <w14:ligatures w14:val="none"/>
        </w:rPr>
        <w:t xml:space="preserve"> for children and families</w:t>
      </w:r>
      <w:r w:rsidRPr="00AD2EA9">
        <w:rPr>
          <w:rFonts w:ascii="Arial" w:eastAsia="Arial Nova" w:hAnsi="Arial" w:cs="Arial"/>
          <w:color w:val="000000" w:themeColor="text1"/>
          <w:kern w:val="0"/>
          <w:sz w:val="24"/>
          <w:szCs w:val="24"/>
          <w:lang w:val="en-US"/>
          <w14:ligatures w14:val="none"/>
        </w:rPr>
        <w:t>.</w:t>
      </w:r>
    </w:p>
    <w:p w14:paraId="73E73345" w14:textId="77777777" w:rsidR="00AD2EA9" w:rsidRPr="00AD2EA9" w:rsidRDefault="00AD2EA9" w:rsidP="00AD2EA9">
      <w:pPr>
        <w:spacing w:after="0" w:line="240" w:lineRule="auto"/>
        <w:ind w:right="-20"/>
        <w:rPr>
          <w:rFonts w:ascii="Arial" w:eastAsia="Arial" w:hAnsi="Arial" w:cs="Arial"/>
          <w:kern w:val="0"/>
          <w:sz w:val="24"/>
          <w:szCs w:val="24"/>
          <w:lang w:val="en-US"/>
          <w14:ligatures w14:val="none"/>
        </w:rPr>
      </w:pPr>
    </w:p>
    <w:p w14:paraId="07A6D2CF" w14:textId="77777777" w:rsidR="00AD2EA9" w:rsidRPr="00AD2EA9" w:rsidRDefault="00AD2EA9" w:rsidP="00AD2EA9">
      <w:pPr>
        <w:spacing w:after="0" w:line="240" w:lineRule="auto"/>
        <w:ind w:right="-20"/>
        <w:rPr>
          <w:rFonts w:ascii="Arial" w:eastAsia="Arial Nova" w:hAnsi="Arial" w:cs="Arial"/>
          <w:color w:val="000000" w:themeColor="text1"/>
          <w:kern w:val="0"/>
          <w:sz w:val="24"/>
          <w:szCs w:val="24"/>
          <w:lang w:val="en-US"/>
          <w14:ligatures w14:val="none"/>
        </w:rPr>
      </w:pPr>
      <w:r w:rsidRPr="00AD2EA9">
        <w:rPr>
          <w:rFonts w:ascii="Arial" w:eastAsia="Arial" w:hAnsi="Arial" w:cs="Arial"/>
          <w:kern w:val="0"/>
          <w:sz w:val="24"/>
          <w:szCs w:val="24"/>
          <w:lang w:val="en-US"/>
          <w14:ligatures w14:val="none"/>
        </w:rPr>
        <w:t>Funding could support</w:t>
      </w:r>
      <w:r w:rsidRPr="00AD2EA9">
        <w:rPr>
          <w:rFonts w:ascii="Arial" w:eastAsia="Arial Nova" w:hAnsi="Arial" w:cs="Arial"/>
          <w:color w:val="000000" w:themeColor="text1"/>
          <w:kern w:val="0"/>
          <w:sz w:val="24"/>
          <w:szCs w:val="24"/>
          <w:lang w:val="en-US"/>
          <w14:ligatures w14:val="none"/>
        </w:rPr>
        <w:t xml:space="preserve"> innovative delivery options and help meet shortfalls between expenditure and income from parental fees in the initial establishing phases. Funding will be tapered, with the majority paid in year one. Provision is expected to be financially sustainable through income from parental fees going forward.</w:t>
      </w:r>
    </w:p>
    <w:p w14:paraId="25F202AD" w14:textId="77777777" w:rsidR="00AD2EA9" w:rsidRPr="00AD2EA9" w:rsidRDefault="00AD2EA9" w:rsidP="00AD2EA9">
      <w:pPr>
        <w:spacing w:after="0" w:line="240" w:lineRule="auto"/>
        <w:ind w:right="-20"/>
        <w:rPr>
          <w:rFonts w:ascii="Arial" w:eastAsia="Arial Nova" w:hAnsi="Arial" w:cs="Arial"/>
          <w:color w:val="000000" w:themeColor="text1"/>
          <w:kern w:val="0"/>
          <w:sz w:val="24"/>
          <w:szCs w:val="24"/>
          <w:lang w:val="en-US"/>
          <w14:ligatures w14:val="none"/>
        </w:rPr>
      </w:pPr>
    </w:p>
    <w:p w14:paraId="27DBC0F1" w14:textId="441767FB" w:rsidR="00EA280A" w:rsidRPr="00EA280A" w:rsidRDefault="00AD2EA9" w:rsidP="00EA280A">
      <w:pPr>
        <w:spacing w:after="0" w:line="240" w:lineRule="auto"/>
        <w:ind w:right="-20"/>
        <w:rPr>
          <w:rFonts w:ascii="Arial" w:eastAsia="Arial" w:hAnsi="Arial" w:cs="Arial"/>
          <w:kern w:val="0"/>
          <w:sz w:val="24"/>
          <w:szCs w:val="24"/>
          <w14:ligatures w14:val="none"/>
        </w:rPr>
      </w:pPr>
      <w:r w:rsidRPr="00AD2EA9">
        <w:rPr>
          <w:rFonts w:ascii="Arial" w:eastAsia="Arial Nova" w:hAnsi="Arial" w:cs="Arial"/>
          <w:color w:val="000000" w:themeColor="text1"/>
          <w:kern w:val="0"/>
          <w:sz w:val="24"/>
          <w:szCs w:val="24"/>
          <w:lang w:val="en-US"/>
          <w14:ligatures w14:val="none"/>
        </w:rPr>
        <w:t xml:space="preserve">Fees and charges will need to take into account affordability for working parents and offer the ability for parents to access financial support through the government’s </w:t>
      </w:r>
      <w:hyperlink r:id="rId7" w:history="1">
        <w:r w:rsidRPr="00AD2EA9">
          <w:rPr>
            <w:rFonts w:ascii="Arial" w:eastAsia="Arial Nova" w:hAnsi="Arial" w:cs="Arial"/>
            <w:color w:val="0563C1" w:themeColor="hyperlink"/>
            <w:kern w:val="0"/>
            <w:sz w:val="24"/>
            <w:szCs w:val="24"/>
            <w:u w:val="single"/>
            <w:lang w:val="en-US"/>
            <w14:ligatures w14:val="none"/>
          </w:rPr>
          <w:t>Childcare Choices.</w:t>
        </w:r>
      </w:hyperlink>
      <w:r w:rsidRPr="00AD2EA9">
        <w:rPr>
          <w:rFonts w:ascii="Arial" w:eastAsia="Arial Nova" w:hAnsi="Arial" w:cs="Arial"/>
          <w:color w:val="000000" w:themeColor="text1"/>
          <w:kern w:val="0"/>
          <w:sz w:val="24"/>
          <w:szCs w:val="24"/>
          <w:lang w:val="en-US"/>
          <w14:ligatures w14:val="none"/>
        </w:rPr>
        <w:t xml:space="preserve"> </w:t>
      </w:r>
      <w:r w:rsidR="00EA280A" w:rsidRPr="00EA280A">
        <w:rPr>
          <w:rFonts w:ascii="Arial" w:eastAsia="Arial" w:hAnsi="Arial" w:cs="Arial"/>
          <w:kern w:val="0"/>
          <w:sz w:val="24"/>
          <w:szCs w:val="24"/>
          <w14:ligatures w14:val="none"/>
        </w:rPr>
        <w:t xml:space="preserve">Parents/carers of primary school-aged children who are eligible for Universal Credit childcare (support for up to 85% subsidy of their costs) or Tax-Free Childcare (covering 20% of costs up to £2k a year or up to £4k for disabled children) can use this financial support to help pay for wrapround. Schools and providers will be encouraged to sign up to accept these. Schools can also look at children in receipt of pupil premium and the terms that apply to this funding to determine whether it can be used to help pay for wraparound provision to help children attend school more regularly and support mental health, wellbeing, and safeguarding.  </w:t>
      </w:r>
    </w:p>
    <w:p w14:paraId="2CE55FB5" w14:textId="3485B8BD" w:rsidR="00AD2EA9" w:rsidRPr="00AD2EA9" w:rsidRDefault="00AD2EA9" w:rsidP="00AD2EA9">
      <w:pPr>
        <w:spacing w:after="0" w:line="240" w:lineRule="auto"/>
        <w:ind w:right="-20"/>
        <w:rPr>
          <w:rFonts w:ascii="Arial" w:eastAsia="Arial Nova" w:hAnsi="Arial" w:cs="Arial"/>
          <w:color w:val="000000" w:themeColor="text1"/>
          <w:kern w:val="0"/>
          <w:sz w:val="24"/>
          <w:szCs w:val="24"/>
          <w:lang w:val="en-US"/>
          <w14:ligatures w14:val="none"/>
        </w:rPr>
      </w:pPr>
    </w:p>
    <w:p w14:paraId="769570FA" w14:textId="50FCE0E6" w:rsidR="00AD2EA9" w:rsidRPr="00AD2EA9" w:rsidRDefault="00AD2EA9" w:rsidP="00AD2EA9">
      <w:pPr>
        <w:spacing w:after="0" w:line="240" w:lineRule="auto"/>
        <w:textAlignment w:val="baseline"/>
        <w:rPr>
          <w:rFonts w:ascii="Arial" w:eastAsia="Times New Roman" w:hAnsi="Arial" w:cs="Arial"/>
          <w:color w:val="222222"/>
          <w:kern w:val="0"/>
          <w:sz w:val="24"/>
          <w:szCs w:val="24"/>
          <w:lang w:val="en-US" w:eastAsia="en-GB"/>
          <w14:ligatures w14:val="none"/>
        </w:rPr>
      </w:pPr>
      <w:r w:rsidRPr="00AD2EA9">
        <w:rPr>
          <w:rFonts w:ascii="Arial" w:eastAsia="Times New Roman" w:hAnsi="Arial" w:cs="Arial"/>
          <w:color w:val="222222"/>
          <w:kern w:val="0"/>
          <w:sz w:val="24"/>
          <w:szCs w:val="24"/>
          <w:lang w:val="en-US" w:eastAsia="en-GB"/>
          <w14:ligatures w14:val="none"/>
        </w:rPr>
        <w:t xml:space="preserve">Schools and providers are invited to apply for Wraparound childcare grant funding but </w:t>
      </w:r>
      <w:r w:rsidRPr="00AD2EA9">
        <w:rPr>
          <w:rFonts w:ascii="Arial" w:eastAsia="Times New Roman" w:hAnsi="Arial" w:cs="Arial"/>
          <w:kern w:val="0"/>
          <w:sz w:val="24"/>
          <w:szCs w:val="24"/>
          <w:lang w:val="en-US" w:eastAsia="en-GB"/>
          <w14:ligatures w14:val="none"/>
        </w:rPr>
        <w:t xml:space="preserve">must </w:t>
      </w:r>
      <w:r w:rsidRPr="00AD2EA9">
        <w:rPr>
          <w:rFonts w:ascii="Arial" w:eastAsia="Times New Roman" w:hAnsi="Arial" w:cs="Arial"/>
          <w:color w:val="222222"/>
          <w:kern w:val="0"/>
          <w:sz w:val="24"/>
          <w:szCs w:val="24"/>
          <w:lang w:val="en-US" w:eastAsia="en-GB"/>
          <w14:ligatures w14:val="none"/>
        </w:rPr>
        <w:t xml:space="preserve">ensure that their intended offer does not duplicate or replace existing provision available in their local area. </w:t>
      </w:r>
    </w:p>
    <w:p w14:paraId="17060880" w14:textId="77777777" w:rsidR="00AD2EA9" w:rsidRDefault="00AD2EA9">
      <w:pPr>
        <w:rPr>
          <w:rFonts w:ascii="Arial" w:hAnsi="Arial" w:cs="Arial"/>
          <w:b/>
          <w:bCs/>
          <w:lang w:val="en-US"/>
        </w:rPr>
      </w:pPr>
    </w:p>
    <w:p w14:paraId="34A90BA9" w14:textId="44161AB7" w:rsidR="00EA280A" w:rsidRPr="00BF72EC" w:rsidRDefault="00EA280A">
      <w:pPr>
        <w:rPr>
          <w:rFonts w:ascii="Arial" w:hAnsi="Arial" w:cs="Arial"/>
          <w:b/>
          <w:bCs/>
          <w:sz w:val="24"/>
          <w:szCs w:val="24"/>
          <w:lang w:val="en-US"/>
        </w:rPr>
      </w:pPr>
      <w:r w:rsidRPr="00BF72EC">
        <w:rPr>
          <w:rFonts w:ascii="Arial" w:hAnsi="Arial" w:cs="Arial"/>
          <w:b/>
          <w:bCs/>
          <w:sz w:val="24"/>
          <w:szCs w:val="24"/>
          <w:lang w:val="en-US"/>
        </w:rPr>
        <w:t xml:space="preserve">Who can apply? </w:t>
      </w:r>
    </w:p>
    <w:p w14:paraId="7AA8D5C6" w14:textId="1A94D4A0" w:rsidR="00EA280A" w:rsidRPr="00EA280A" w:rsidRDefault="00EA280A" w:rsidP="00EA280A">
      <w:pPr>
        <w:spacing w:after="0" w:line="240" w:lineRule="auto"/>
        <w:textAlignment w:val="baseline"/>
        <w:rPr>
          <w:rFonts w:ascii="Arial" w:eastAsia="Times New Roman" w:hAnsi="Arial" w:cs="Arial"/>
          <w:color w:val="000000" w:themeColor="text1"/>
          <w:kern w:val="0"/>
          <w:sz w:val="24"/>
          <w:szCs w:val="24"/>
          <w:lang w:val="en-US" w:eastAsia="en-GB"/>
          <w14:ligatures w14:val="none"/>
        </w:rPr>
      </w:pPr>
      <w:r w:rsidRPr="00EA280A">
        <w:rPr>
          <w:rFonts w:ascii="Arial" w:eastAsia="Times New Roman" w:hAnsi="Arial" w:cs="Arial"/>
          <w:color w:val="000000" w:themeColor="text1"/>
          <w:kern w:val="0"/>
          <w:sz w:val="24"/>
          <w:szCs w:val="24"/>
          <w:lang w:val="en-US" w:eastAsia="en-GB"/>
          <w14:ligatures w14:val="none"/>
        </w:rPr>
        <w:t xml:space="preserve">The grant is available to all </w:t>
      </w:r>
      <w:r w:rsidRPr="00EA280A">
        <w:rPr>
          <w:rFonts w:ascii="Arial" w:hAnsi="Arial" w:cs="Arial"/>
          <w:kern w:val="0"/>
          <w:sz w:val="24"/>
          <w:szCs w:val="24"/>
          <w:lang w:val="en-US"/>
          <w14:ligatures w14:val="none"/>
        </w:rPr>
        <w:t>schools and trusts educating primary school aged children</w:t>
      </w:r>
      <w:r>
        <w:rPr>
          <w:rFonts w:ascii="Arial" w:hAnsi="Arial" w:cs="Arial"/>
          <w:kern w:val="0"/>
          <w:sz w:val="24"/>
          <w:szCs w:val="24"/>
          <w:lang w:val="en-US"/>
          <w14:ligatures w14:val="none"/>
        </w:rPr>
        <w:t xml:space="preserve">, private voluntary and independent (PVI) providers including early years settings and childminders. </w:t>
      </w:r>
    </w:p>
    <w:p w14:paraId="31013382" w14:textId="77777777" w:rsidR="00EA280A" w:rsidRDefault="00EA280A" w:rsidP="00EA280A">
      <w:pPr>
        <w:spacing w:after="0" w:line="240" w:lineRule="auto"/>
        <w:textAlignment w:val="baseline"/>
        <w:rPr>
          <w:rFonts w:ascii="Arial" w:eastAsia="Times New Roman" w:hAnsi="Arial" w:cs="Arial"/>
          <w:color w:val="000000" w:themeColor="text1"/>
          <w:kern w:val="0"/>
          <w:sz w:val="24"/>
          <w:szCs w:val="24"/>
          <w:lang w:val="en-US" w:eastAsia="en-GB"/>
          <w14:ligatures w14:val="none"/>
        </w:rPr>
      </w:pPr>
    </w:p>
    <w:p w14:paraId="2986268F" w14:textId="611BC0A2" w:rsidR="00EA280A" w:rsidRPr="00EA280A" w:rsidRDefault="00EA280A" w:rsidP="00EA280A">
      <w:pPr>
        <w:spacing w:after="0" w:line="240" w:lineRule="auto"/>
        <w:textAlignment w:val="baseline"/>
        <w:rPr>
          <w:rFonts w:ascii="Arial" w:eastAsia="Times New Roman" w:hAnsi="Arial" w:cs="Arial"/>
          <w:color w:val="000000" w:themeColor="text1"/>
          <w:kern w:val="0"/>
          <w:sz w:val="24"/>
          <w:szCs w:val="24"/>
          <w:lang w:val="en-US" w:eastAsia="en-GB"/>
          <w14:ligatures w14:val="none"/>
        </w:rPr>
      </w:pPr>
      <w:r>
        <w:rPr>
          <w:rFonts w:ascii="Arial" w:eastAsia="Times New Roman" w:hAnsi="Arial" w:cs="Arial"/>
          <w:color w:val="000000" w:themeColor="text1"/>
          <w:kern w:val="0"/>
          <w:sz w:val="24"/>
          <w:szCs w:val="24"/>
          <w:lang w:val="en-US" w:eastAsia="en-GB"/>
          <w14:ligatures w14:val="none"/>
        </w:rPr>
        <w:t xml:space="preserve">If you are a PVI provider including early years settings and </w:t>
      </w:r>
      <w:proofErr w:type="gramStart"/>
      <w:r>
        <w:rPr>
          <w:rFonts w:ascii="Arial" w:eastAsia="Times New Roman" w:hAnsi="Arial" w:cs="Arial"/>
          <w:color w:val="000000" w:themeColor="text1"/>
          <w:kern w:val="0"/>
          <w:sz w:val="24"/>
          <w:szCs w:val="24"/>
          <w:lang w:val="en-US" w:eastAsia="en-GB"/>
          <w14:ligatures w14:val="none"/>
        </w:rPr>
        <w:t>childminders</w:t>
      </w:r>
      <w:proofErr w:type="gramEnd"/>
      <w:r>
        <w:rPr>
          <w:rFonts w:ascii="Arial" w:eastAsia="Times New Roman" w:hAnsi="Arial" w:cs="Arial"/>
          <w:color w:val="000000" w:themeColor="text1"/>
          <w:kern w:val="0"/>
          <w:sz w:val="24"/>
          <w:szCs w:val="24"/>
          <w:lang w:val="en-US" w:eastAsia="en-GB"/>
          <w14:ligatures w14:val="none"/>
        </w:rPr>
        <w:t xml:space="preserve"> then you must be registered with Ofsted or in the case of childminders with Ofsted or a relevant childminder agency. If you are looking to set up new provision you can apply for revenue funding to obtain registration with Ofsted which must be in place before </w:t>
      </w:r>
      <w:r>
        <w:rPr>
          <w:rFonts w:ascii="Arial" w:eastAsia="Times New Roman" w:hAnsi="Arial" w:cs="Arial"/>
          <w:color w:val="000000" w:themeColor="text1"/>
          <w:kern w:val="0"/>
          <w:sz w:val="24"/>
          <w:szCs w:val="24"/>
          <w:lang w:val="en-US" w:eastAsia="en-GB"/>
          <w14:ligatures w14:val="none"/>
        </w:rPr>
        <w:lastRenderedPageBreak/>
        <w:t>any other funding will be released.</w:t>
      </w:r>
      <w:r w:rsidR="00C6137A">
        <w:rPr>
          <w:rFonts w:ascii="Arial" w:eastAsia="Times New Roman" w:hAnsi="Arial" w:cs="Arial"/>
          <w:color w:val="000000" w:themeColor="text1"/>
          <w:kern w:val="0"/>
          <w:sz w:val="24"/>
          <w:szCs w:val="24"/>
          <w:lang w:val="en-US" w:eastAsia="en-GB"/>
          <w14:ligatures w14:val="none"/>
        </w:rPr>
        <w:t xml:space="preserve"> For more information on what you need to do to register with Ofsted follow the link - </w:t>
      </w:r>
      <w:r>
        <w:rPr>
          <w:rFonts w:ascii="Arial" w:eastAsia="Times New Roman" w:hAnsi="Arial" w:cs="Arial"/>
          <w:color w:val="000000" w:themeColor="text1"/>
          <w:kern w:val="0"/>
          <w:sz w:val="24"/>
          <w:szCs w:val="24"/>
          <w:lang w:val="en-US" w:eastAsia="en-GB"/>
          <w14:ligatures w14:val="none"/>
        </w:rPr>
        <w:t xml:space="preserve"> </w:t>
      </w:r>
      <w:hyperlink r:id="rId8" w:history="1">
        <w:r w:rsidR="00C6137A" w:rsidRPr="00C6137A">
          <w:rPr>
            <w:rStyle w:val="Hyperlink"/>
            <w:rFonts w:ascii="Arial" w:eastAsia="Times New Roman" w:hAnsi="Arial" w:cs="Arial"/>
            <w:kern w:val="0"/>
            <w:sz w:val="24"/>
            <w:szCs w:val="24"/>
            <w:lang w:eastAsia="en-GB"/>
            <w14:ligatures w14:val="none"/>
          </w:rPr>
          <w:t xml:space="preserve">Childminders and childcare providers: register with Ofsted - Guidance </w:t>
        </w:r>
      </w:hyperlink>
    </w:p>
    <w:p w14:paraId="1A820F7F" w14:textId="3C32E526" w:rsidR="00EA280A" w:rsidRPr="00EA280A" w:rsidRDefault="00C6137A" w:rsidP="00EA280A">
      <w:pPr>
        <w:spacing w:after="0" w:line="240" w:lineRule="auto"/>
        <w:textAlignment w:val="baseline"/>
        <w:rPr>
          <w:rFonts w:ascii="Arial" w:eastAsia="Times New Roman" w:hAnsi="Arial" w:cs="Arial"/>
          <w:kern w:val="0"/>
          <w:sz w:val="24"/>
          <w:szCs w:val="24"/>
          <w:lang w:val="en-US" w:eastAsia="en-GB"/>
          <w14:ligatures w14:val="none"/>
        </w:rPr>
      </w:pPr>
      <w:r>
        <w:rPr>
          <w:rFonts w:ascii="Arial" w:hAnsi="Arial" w:cs="Arial"/>
          <w:kern w:val="0"/>
          <w:sz w:val="24"/>
          <w:szCs w:val="24"/>
          <w:lang w:val="en-US"/>
          <w14:ligatures w14:val="none"/>
        </w:rPr>
        <w:t>If you are a s</w:t>
      </w:r>
      <w:r w:rsidR="00EA280A" w:rsidRPr="00EA280A">
        <w:rPr>
          <w:rFonts w:ascii="Arial" w:hAnsi="Arial" w:cs="Arial"/>
          <w:kern w:val="0"/>
          <w:sz w:val="24"/>
          <w:szCs w:val="24"/>
          <w:lang w:val="en-US"/>
          <w14:ligatures w14:val="none"/>
        </w:rPr>
        <w:t xml:space="preserve">chool providing wraparound childcare directly, as part of their governance arrangements, </w:t>
      </w:r>
      <w:r>
        <w:rPr>
          <w:rFonts w:ascii="Arial" w:hAnsi="Arial" w:cs="Arial"/>
          <w:kern w:val="0"/>
          <w:sz w:val="24"/>
          <w:szCs w:val="24"/>
          <w:lang w:val="en-US"/>
          <w14:ligatures w14:val="none"/>
        </w:rPr>
        <w:t xml:space="preserve">you </w:t>
      </w:r>
      <w:r w:rsidR="00EA280A" w:rsidRPr="00EA280A">
        <w:rPr>
          <w:rFonts w:ascii="Arial" w:hAnsi="Arial" w:cs="Arial"/>
          <w:kern w:val="0"/>
          <w:sz w:val="24"/>
          <w:szCs w:val="24"/>
          <w:lang w:val="en-US"/>
          <w14:ligatures w14:val="none"/>
        </w:rPr>
        <w:t xml:space="preserve">do not need to register </w:t>
      </w:r>
      <w:r>
        <w:rPr>
          <w:rFonts w:ascii="Arial" w:hAnsi="Arial" w:cs="Arial"/>
          <w:kern w:val="0"/>
          <w:sz w:val="24"/>
          <w:szCs w:val="24"/>
          <w:lang w:val="en-US"/>
          <w14:ligatures w14:val="none"/>
        </w:rPr>
        <w:t xml:space="preserve">with Ofsted </w:t>
      </w:r>
      <w:r w:rsidR="00EA280A" w:rsidRPr="00EA280A">
        <w:rPr>
          <w:rFonts w:ascii="Arial" w:hAnsi="Arial" w:cs="Arial"/>
          <w:kern w:val="0"/>
          <w:sz w:val="24"/>
          <w:szCs w:val="24"/>
          <w:lang w:val="en-US"/>
          <w14:ligatures w14:val="none"/>
        </w:rPr>
        <w:t xml:space="preserve">on either the GCR or EYR, however </w:t>
      </w:r>
      <w:r>
        <w:rPr>
          <w:rFonts w:ascii="Arial" w:hAnsi="Arial" w:cs="Arial"/>
          <w:kern w:val="0"/>
          <w:sz w:val="24"/>
          <w:szCs w:val="24"/>
          <w:lang w:val="en-US"/>
          <w14:ligatures w14:val="none"/>
        </w:rPr>
        <w:t>you</w:t>
      </w:r>
      <w:r w:rsidR="00EA280A" w:rsidRPr="00EA280A">
        <w:rPr>
          <w:rFonts w:ascii="Arial" w:hAnsi="Arial" w:cs="Arial"/>
          <w:kern w:val="0"/>
          <w:sz w:val="24"/>
          <w:szCs w:val="24"/>
          <w:lang w:val="en-US"/>
          <w14:ligatures w14:val="none"/>
        </w:rPr>
        <w:t xml:space="preserve"> must adhere to the same standards. More information on Ofsted registration, including exemptions, is available here: </w:t>
      </w:r>
      <w:hyperlink r:id="rId9" w:history="1">
        <w:r w:rsidR="00EA280A" w:rsidRPr="00EA280A">
          <w:rPr>
            <w:rFonts w:ascii="Arial" w:hAnsi="Arial" w:cs="Arial"/>
            <w:color w:val="0563C1" w:themeColor="hyperlink"/>
            <w:kern w:val="0"/>
            <w:sz w:val="24"/>
            <w:szCs w:val="24"/>
            <w:u w:val="single"/>
            <w:lang w:val="en-US"/>
            <w14:ligatures w14:val="none"/>
          </w:rPr>
          <w:t>Registering school-based provision with Ofsted (publishing.service.gov.uk).</w:t>
        </w:r>
      </w:hyperlink>
    </w:p>
    <w:p w14:paraId="699A3D39" w14:textId="77777777" w:rsidR="00EA280A" w:rsidRDefault="00EA280A">
      <w:pPr>
        <w:rPr>
          <w:rFonts w:ascii="Arial" w:hAnsi="Arial" w:cs="Arial"/>
          <w:b/>
          <w:bCs/>
          <w:lang w:val="en-US"/>
        </w:rPr>
      </w:pPr>
    </w:p>
    <w:p w14:paraId="629F2237" w14:textId="1259C2C1" w:rsidR="00C6137A" w:rsidRPr="00BF72EC" w:rsidRDefault="00C6137A">
      <w:pPr>
        <w:rPr>
          <w:rFonts w:ascii="Arial" w:hAnsi="Arial" w:cs="Arial"/>
          <w:b/>
          <w:bCs/>
          <w:sz w:val="24"/>
          <w:szCs w:val="24"/>
          <w:lang w:val="en-US"/>
        </w:rPr>
      </w:pPr>
      <w:r w:rsidRPr="00BF72EC">
        <w:rPr>
          <w:rFonts w:ascii="Arial" w:hAnsi="Arial" w:cs="Arial"/>
          <w:b/>
          <w:bCs/>
          <w:sz w:val="24"/>
          <w:szCs w:val="24"/>
          <w:lang w:val="en-US"/>
        </w:rPr>
        <w:t xml:space="preserve">Applications </w:t>
      </w:r>
    </w:p>
    <w:p w14:paraId="789E76D7" w14:textId="77777777" w:rsidR="00C6137A" w:rsidRPr="00C6137A" w:rsidRDefault="00C6137A" w:rsidP="00C6137A">
      <w:pPr>
        <w:spacing w:after="0" w:line="240" w:lineRule="auto"/>
        <w:rPr>
          <w:rFonts w:ascii="Arial" w:eastAsia="Times New Roman" w:hAnsi="Arial" w:cs="Arial"/>
          <w:kern w:val="0"/>
          <w:sz w:val="24"/>
          <w:szCs w:val="24"/>
          <w:lang w:val="en-US" w:eastAsia="en-GB"/>
          <w14:ligatures w14:val="none"/>
        </w:rPr>
      </w:pPr>
      <w:r w:rsidRPr="00C6137A">
        <w:rPr>
          <w:rFonts w:ascii="Arial" w:eastAsia="Times New Roman" w:hAnsi="Arial" w:cs="Arial"/>
          <w:kern w:val="0"/>
          <w:sz w:val="24"/>
          <w:szCs w:val="24"/>
          <w:lang w:val="en-US" w:eastAsia="en-GB"/>
          <w14:ligatures w14:val="none"/>
        </w:rPr>
        <w:t>There will be two opportunities to submit applications for wraparound childcare grants during the current financial year:</w:t>
      </w:r>
    </w:p>
    <w:p w14:paraId="724214A8" w14:textId="77777777" w:rsidR="00C6137A" w:rsidRPr="00C6137A" w:rsidRDefault="00C6137A" w:rsidP="00C6137A">
      <w:pPr>
        <w:spacing w:after="0" w:line="240" w:lineRule="auto"/>
        <w:rPr>
          <w:rFonts w:ascii="Arial" w:eastAsia="Times New Roman" w:hAnsi="Arial" w:cs="Arial"/>
          <w:kern w:val="0"/>
          <w:sz w:val="24"/>
          <w:szCs w:val="24"/>
          <w:lang w:val="en-US" w:eastAsia="en-GB"/>
          <w14:ligatures w14:val="none"/>
        </w:rPr>
      </w:pPr>
    </w:p>
    <w:p w14:paraId="6C1F694A" w14:textId="2C1CA641" w:rsidR="00C6137A" w:rsidRPr="00C6137A" w:rsidRDefault="00C6137A" w:rsidP="00C6137A">
      <w:pPr>
        <w:numPr>
          <w:ilvl w:val="0"/>
          <w:numId w:val="1"/>
        </w:numPr>
        <w:spacing w:after="0" w:line="240" w:lineRule="auto"/>
        <w:contextualSpacing/>
        <w:rPr>
          <w:rFonts w:ascii="Arial" w:eastAsia="Times New Roman" w:hAnsi="Arial" w:cs="Arial"/>
          <w:kern w:val="0"/>
          <w:sz w:val="24"/>
          <w:szCs w:val="24"/>
          <w:lang w:val="en-US" w:eastAsia="en-GB"/>
          <w14:ligatures w14:val="none"/>
        </w:rPr>
      </w:pPr>
      <w:r>
        <w:rPr>
          <w:rFonts w:ascii="Arial" w:eastAsia="Times New Roman" w:hAnsi="Arial" w:cs="Arial"/>
          <w:kern w:val="0"/>
          <w:sz w:val="24"/>
          <w:szCs w:val="24"/>
          <w:lang w:val="en-US" w:eastAsia="en-GB"/>
          <w14:ligatures w14:val="none"/>
        </w:rPr>
        <w:t>1 June to 30 June 2024</w:t>
      </w:r>
    </w:p>
    <w:p w14:paraId="0C172A41" w14:textId="77777777" w:rsidR="00C6137A" w:rsidRPr="00C6137A" w:rsidRDefault="00C6137A" w:rsidP="00C6137A">
      <w:pPr>
        <w:numPr>
          <w:ilvl w:val="0"/>
          <w:numId w:val="1"/>
        </w:numPr>
        <w:spacing w:after="0" w:line="240" w:lineRule="auto"/>
        <w:contextualSpacing/>
        <w:rPr>
          <w:rFonts w:ascii="Arial" w:eastAsia="Times New Roman" w:hAnsi="Arial" w:cs="Arial"/>
          <w:kern w:val="0"/>
          <w:sz w:val="24"/>
          <w:szCs w:val="24"/>
          <w:lang w:val="en-US" w:eastAsia="en-GB"/>
          <w14:ligatures w14:val="none"/>
        </w:rPr>
      </w:pPr>
      <w:r w:rsidRPr="00C6137A">
        <w:rPr>
          <w:rFonts w:ascii="Arial" w:eastAsia="Times New Roman" w:hAnsi="Arial" w:cs="Arial"/>
          <w:kern w:val="0"/>
          <w:sz w:val="24"/>
          <w:szCs w:val="24"/>
          <w:lang w:val="en-US" w:eastAsia="en-GB"/>
          <w14:ligatures w14:val="none"/>
        </w:rPr>
        <w:t>2 September – 27 September 2024</w:t>
      </w:r>
    </w:p>
    <w:p w14:paraId="6FBCC884" w14:textId="77777777" w:rsidR="00C6137A" w:rsidRPr="00C6137A" w:rsidRDefault="00C6137A" w:rsidP="00C6137A">
      <w:pPr>
        <w:spacing w:after="0" w:line="240" w:lineRule="auto"/>
        <w:textAlignment w:val="baseline"/>
        <w:rPr>
          <w:rFonts w:ascii="Arial" w:eastAsia="Times New Roman" w:hAnsi="Arial" w:cs="Arial"/>
          <w:kern w:val="0"/>
          <w:sz w:val="24"/>
          <w:szCs w:val="24"/>
          <w:lang w:val="en-US" w:eastAsia="en-GB"/>
          <w14:ligatures w14:val="none"/>
        </w:rPr>
      </w:pPr>
      <w:r w:rsidRPr="00C6137A">
        <w:rPr>
          <w:rFonts w:ascii="Arial" w:eastAsia="Times New Roman" w:hAnsi="Arial" w:cs="Arial"/>
          <w:b/>
          <w:bCs/>
          <w:color w:val="000000"/>
          <w:kern w:val="0"/>
          <w:sz w:val="24"/>
          <w:szCs w:val="24"/>
          <w:lang w:val="en-US" w:eastAsia="en-GB"/>
          <w14:ligatures w14:val="none"/>
        </w:rPr>
        <w:t> </w:t>
      </w:r>
      <w:r w:rsidRPr="00C6137A">
        <w:rPr>
          <w:rFonts w:ascii="Arial" w:eastAsia="Times New Roman" w:hAnsi="Arial" w:cs="Arial"/>
          <w:color w:val="000000"/>
          <w:kern w:val="0"/>
          <w:sz w:val="24"/>
          <w:szCs w:val="24"/>
          <w:lang w:val="en-US" w:eastAsia="en-GB"/>
          <w14:ligatures w14:val="none"/>
        </w:rPr>
        <w:t> </w:t>
      </w:r>
    </w:p>
    <w:p w14:paraId="3865660A" w14:textId="51689A35" w:rsidR="00C6137A" w:rsidRPr="00C6137A" w:rsidRDefault="00C6137A" w:rsidP="00C6137A">
      <w:pPr>
        <w:rPr>
          <w:rFonts w:ascii="Arial" w:hAnsi="Arial" w:cs="Arial"/>
          <w:kern w:val="0"/>
          <w:sz w:val="24"/>
          <w:szCs w:val="24"/>
          <w:lang w:val="en-US"/>
          <w14:ligatures w14:val="none"/>
        </w:rPr>
      </w:pPr>
      <w:r w:rsidRPr="00C6137A">
        <w:rPr>
          <w:rFonts w:ascii="Arial" w:eastAsia="Times New Roman" w:hAnsi="Arial" w:cs="Arial"/>
          <w:kern w:val="0"/>
          <w:sz w:val="24"/>
          <w:szCs w:val="24"/>
          <w:lang w:val="en-US" w:eastAsia="en-GB"/>
          <w14:ligatures w14:val="none"/>
        </w:rPr>
        <w:t>All applications for grants need to be submitted using the online form on the</w:t>
      </w:r>
      <w:r>
        <w:rPr>
          <w:rFonts w:ascii="Arial" w:eastAsia="Times New Roman" w:hAnsi="Arial" w:cs="Arial"/>
          <w:kern w:val="0"/>
          <w:sz w:val="24"/>
          <w:szCs w:val="24"/>
          <w:lang w:val="en-US" w:eastAsia="en-GB"/>
          <w14:ligatures w14:val="none"/>
        </w:rPr>
        <w:t xml:space="preserve"> GCC wraparound website page</w:t>
      </w:r>
      <w:r w:rsidRPr="00C6137A">
        <w:rPr>
          <w:rFonts w:ascii="Arial" w:eastAsia="Times New Roman" w:hAnsi="Arial" w:cs="Arial"/>
          <w:kern w:val="0"/>
          <w:sz w:val="24"/>
          <w:szCs w:val="24"/>
          <w:lang w:val="en-US" w:eastAsia="en-GB"/>
          <w14:ligatures w14:val="none"/>
        </w:rPr>
        <w:t>, which will be available during the above periods. Providers can apply within both rounds if they are building upon their previous application.</w:t>
      </w:r>
    </w:p>
    <w:p w14:paraId="250871AA" w14:textId="3BA4CA8E" w:rsidR="00C6137A" w:rsidRPr="00C6137A" w:rsidRDefault="00C6137A" w:rsidP="00C6137A">
      <w:pPr>
        <w:spacing w:after="0" w:line="240" w:lineRule="auto"/>
        <w:textAlignment w:val="baseline"/>
        <w:rPr>
          <w:rFonts w:ascii="Arial" w:eastAsia="Times New Roman" w:hAnsi="Arial" w:cs="Arial"/>
          <w:kern w:val="0"/>
          <w:sz w:val="24"/>
          <w:szCs w:val="24"/>
          <w:lang w:val="en-US" w:eastAsia="en-GB"/>
          <w14:ligatures w14:val="none"/>
        </w:rPr>
      </w:pPr>
      <w:r w:rsidRPr="00C6137A">
        <w:rPr>
          <w:rFonts w:ascii="Arial" w:eastAsia="Times New Roman" w:hAnsi="Arial" w:cs="Arial"/>
          <w:kern w:val="0"/>
          <w:sz w:val="24"/>
          <w:szCs w:val="24"/>
          <w:lang w:val="en-US" w:eastAsia="en-GB"/>
          <w14:ligatures w14:val="none"/>
        </w:rPr>
        <w:t xml:space="preserve">After the end of each application period above, a grant evaluation panel will consider applications for funding and will aim to let applicants know the outcome within four weeks after the closure of the application window. Payments can be expected within one week of notification following </w:t>
      </w:r>
      <w:r>
        <w:rPr>
          <w:rFonts w:ascii="Arial" w:eastAsia="Times New Roman" w:hAnsi="Arial" w:cs="Arial"/>
          <w:kern w:val="0"/>
          <w:sz w:val="24"/>
          <w:szCs w:val="24"/>
          <w:lang w:val="en-US" w:eastAsia="en-GB"/>
          <w14:ligatures w14:val="none"/>
        </w:rPr>
        <w:t>Head of Early Years</w:t>
      </w:r>
      <w:r w:rsidRPr="00C6137A">
        <w:rPr>
          <w:rFonts w:ascii="Arial" w:eastAsia="Times New Roman" w:hAnsi="Arial" w:cs="Arial"/>
          <w:kern w:val="0"/>
          <w:sz w:val="24"/>
          <w:szCs w:val="24"/>
          <w:lang w:val="en-US" w:eastAsia="en-GB"/>
          <w14:ligatures w14:val="none"/>
        </w:rPr>
        <w:t xml:space="preserve"> approvals and receipt of your signed grant agreement.</w:t>
      </w:r>
    </w:p>
    <w:p w14:paraId="4FFD4D0A" w14:textId="77777777" w:rsidR="00C6137A" w:rsidRPr="00C6137A" w:rsidRDefault="00C6137A" w:rsidP="00C6137A">
      <w:pPr>
        <w:spacing w:after="0" w:line="240" w:lineRule="auto"/>
        <w:rPr>
          <w:rFonts w:ascii="Arial" w:eastAsia="Times New Roman" w:hAnsi="Arial" w:cs="Arial"/>
          <w:kern w:val="0"/>
          <w:sz w:val="24"/>
          <w:szCs w:val="24"/>
          <w:lang w:val="en-US" w:eastAsia="en-GB"/>
          <w14:ligatures w14:val="none"/>
        </w:rPr>
      </w:pPr>
    </w:p>
    <w:p w14:paraId="43816102" w14:textId="77777777" w:rsidR="00C6137A" w:rsidRPr="00C6137A" w:rsidRDefault="00C6137A" w:rsidP="00C6137A">
      <w:pPr>
        <w:tabs>
          <w:tab w:val="left" w:pos="850"/>
        </w:tabs>
        <w:spacing w:after="0" w:line="240" w:lineRule="auto"/>
        <w:rPr>
          <w:rFonts w:ascii="Arial" w:eastAsia="Times New Roman" w:hAnsi="Arial" w:cs="Arial"/>
          <w:kern w:val="0"/>
          <w:sz w:val="24"/>
          <w:szCs w:val="24"/>
          <w:lang w:val="en-US" w:eastAsia="en-GB"/>
          <w14:ligatures w14:val="none"/>
        </w:rPr>
      </w:pPr>
      <w:r w:rsidRPr="00C6137A">
        <w:rPr>
          <w:rFonts w:ascii="Arial" w:eastAsia="Times New Roman" w:hAnsi="Arial" w:cs="Arial"/>
          <w:kern w:val="0"/>
          <w:sz w:val="24"/>
          <w:szCs w:val="24"/>
          <w:lang w:val="en-US" w:eastAsia="en-GB"/>
          <w14:ligatures w14:val="none"/>
        </w:rPr>
        <w:t xml:space="preserve">All grant applications must comply with the DfE criteria outlined in the </w:t>
      </w:r>
      <w:hyperlink r:id="rId10" w:history="1">
        <w:r w:rsidRPr="00C6137A">
          <w:rPr>
            <w:rFonts w:ascii="Arial" w:eastAsia="Arial" w:hAnsi="Arial" w:cs="Arial"/>
            <w:color w:val="0563C1" w:themeColor="hyperlink"/>
            <w:kern w:val="0"/>
            <w:sz w:val="24"/>
            <w:szCs w:val="24"/>
            <w:u w:val="single"/>
            <w:lang w:val="en-US"/>
            <w14:ligatures w14:val="none"/>
          </w:rPr>
          <w:t>Wraparound childcare guidance for schools</w:t>
        </w:r>
      </w:hyperlink>
      <w:r w:rsidRPr="00C6137A">
        <w:rPr>
          <w:rFonts w:ascii="Arial" w:eastAsia="Times New Roman" w:hAnsi="Arial" w:cs="Arial"/>
          <w:kern w:val="0"/>
          <w:sz w:val="24"/>
          <w:szCs w:val="24"/>
          <w:lang w:val="en-US" w:eastAsia="en-GB"/>
          <w14:ligatures w14:val="none"/>
        </w:rPr>
        <w:t xml:space="preserve"> </w:t>
      </w:r>
    </w:p>
    <w:p w14:paraId="5573648A" w14:textId="77777777" w:rsidR="00C6137A" w:rsidRPr="00C6137A" w:rsidRDefault="00C6137A" w:rsidP="00C6137A">
      <w:pPr>
        <w:spacing w:after="0" w:line="240" w:lineRule="auto"/>
        <w:rPr>
          <w:rFonts w:ascii="Arial" w:eastAsia="Times New Roman" w:hAnsi="Arial" w:cs="Arial"/>
          <w:kern w:val="0"/>
          <w:sz w:val="24"/>
          <w:szCs w:val="24"/>
          <w:lang w:val="en-US" w:eastAsia="en-GB"/>
          <w14:ligatures w14:val="none"/>
        </w:rPr>
      </w:pPr>
    </w:p>
    <w:p w14:paraId="11FFA27D" w14:textId="4B3DA88A" w:rsidR="00C6137A" w:rsidRDefault="00BF72EC">
      <w:pPr>
        <w:rPr>
          <w:rFonts w:ascii="Arial" w:hAnsi="Arial" w:cs="Arial"/>
          <w:b/>
          <w:bCs/>
          <w:sz w:val="24"/>
          <w:szCs w:val="24"/>
          <w:lang w:val="en-US"/>
        </w:rPr>
      </w:pPr>
      <w:r w:rsidRPr="00BF72EC">
        <w:rPr>
          <w:rFonts w:ascii="Arial" w:hAnsi="Arial" w:cs="Arial"/>
          <w:b/>
          <w:bCs/>
          <w:sz w:val="24"/>
          <w:szCs w:val="24"/>
          <w:lang w:val="en-US"/>
        </w:rPr>
        <w:t xml:space="preserve">What can the funding be used for? </w:t>
      </w:r>
    </w:p>
    <w:p w14:paraId="5325BA23" w14:textId="77777777" w:rsidR="00BF72EC" w:rsidRPr="00BF72EC" w:rsidRDefault="00BF72EC" w:rsidP="00BF72EC">
      <w:pPr>
        <w:rPr>
          <w:rFonts w:ascii="Arial" w:hAnsi="Arial" w:cs="Arial"/>
          <w:sz w:val="24"/>
          <w:szCs w:val="24"/>
        </w:rPr>
      </w:pPr>
      <w:r w:rsidRPr="00BF72EC">
        <w:rPr>
          <w:rFonts w:ascii="Arial" w:hAnsi="Arial" w:cs="Arial"/>
          <w:sz w:val="24"/>
          <w:szCs w:val="24"/>
        </w:rPr>
        <w:t xml:space="preserve">There are two funding streams – capital funding – Childcare Expansion Capital Grant funding, (To be considered capital expenditure the asset must bring an economic benefit, and able to be depreciated, over more than one financial year) and revenue (delivery) funding. </w:t>
      </w:r>
    </w:p>
    <w:p w14:paraId="6962AB9A" w14:textId="77777777" w:rsidR="00BF72EC" w:rsidRPr="00BF72EC" w:rsidRDefault="00BF72EC" w:rsidP="00BF72EC">
      <w:pPr>
        <w:rPr>
          <w:rFonts w:ascii="Arial" w:hAnsi="Arial" w:cs="Arial"/>
          <w:sz w:val="24"/>
          <w:szCs w:val="24"/>
        </w:rPr>
      </w:pPr>
      <w:r w:rsidRPr="00BF72EC">
        <w:rPr>
          <w:rFonts w:ascii="Arial" w:hAnsi="Arial" w:cs="Arial"/>
          <w:sz w:val="24"/>
          <w:szCs w:val="24"/>
        </w:rPr>
        <w:t xml:space="preserve">The funding is to fund new and expanded wraparound provision to meet current demand or guarantee supply to build future demand. The definition of wraparound care for the funding is care that is available directly before and after the school day from 8am to 6pm (or equivalent, if data shows that local demand is for different hours) during school term time for primary school age children. It should not require parents to pick their children up from school and drop them off at another location. </w:t>
      </w:r>
    </w:p>
    <w:p w14:paraId="095E1973" w14:textId="77777777" w:rsidR="00BF72EC" w:rsidRPr="00BF72EC" w:rsidRDefault="00BF72EC" w:rsidP="00BF72EC">
      <w:pPr>
        <w:rPr>
          <w:rFonts w:ascii="Arial" w:hAnsi="Arial" w:cs="Arial"/>
          <w:b/>
          <w:bCs/>
          <w:sz w:val="24"/>
          <w:szCs w:val="24"/>
        </w:rPr>
      </w:pPr>
      <w:r w:rsidRPr="00BF72EC">
        <w:rPr>
          <w:rFonts w:ascii="Arial" w:hAnsi="Arial" w:cs="Arial"/>
          <w:b/>
          <w:bCs/>
          <w:sz w:val="24"/>
          <w:szCs w:val="24"/>
        </w:rPr>
        <w:t xml:space="preserve">Capital grant funding and what it can be used for </w:t>
      </w:r>
    </w:p>
    <w:p w14:paraId="7A0316D5" w14:textId="77777777" w:rsidR="00BF72EC" w:rsidRPr="00BF72EC" w:rsidRDefault="00BF72EC" w:rsidP="00BF72EC">
      <w:pPr>
        <w:numPr>
          <w:ilvl w:val="0"/>
          <w:numId w:val="2"/>
        </w:numPr>
        <w:rPr>
          <w:rFonts w:ascii="Arial" w:hAnsi="Arial" w:cs="Arial"/>
          <w:sz w:val="24"/>
          <w:szCs w:val="24"/>
        </w:rPr>
      </w:pPr>
      <w:r w:rsidRPr="00BF72EC">
        <w:rPr>
          <w:rFonts w:ascii="Arial" w:hAnsi="Arial" w:cs="Arial"/>
          <w:sz w:val="24"/>
          <w:szCs w:val="24"/>
        </w:rPr>
        <w:t xml:space="preserve">Building modifications to enable use of space outside main school/setting operating hours, e.g., secure external access, outside lighting to enable outdoor space to be used year-round. </w:t>
      </w:r>
    </w:p>
    <w:p w14:paraId="638FE336" w14:textId="77777777" w:rsidR="00BF72EC" w:rsidRPr="00BF72EC" w:rsidRDefault="00BF72EC" w:rsidP="00BF72EC">
      <w:pPr>
        <w:numPr>
          <w:ilvl w:val="0"/>
          <w:numId w:val="2"/>
        </w:numPr>
        <w:rPr>
          <w:rFonts w:ascii="Arial" w:hAnsi="Arial" w:cs="Arial"/>
          <w:sz w:val="24"/>
          <w:szCs w:val="24"/>
        </w:rPr>
      </w:pPr>
      <w:r w:rsidRPr="00BF72EC">
        <w:rPr>
          <w:rFonts w:ascii="Arial" w:hAnsi="Arial" w:cs="Arial"/>
          <w:sz w:val="24"/>
          <w:szCs w:val="24"/>
        </w:rPr>
        <w:lastRenderedPageBreak/>
        <w:t xml:space="preserve">Building modifications to adapt space for use to deliver inclusive wraparound childcare. </w:t>
      </w:r>
    </w:p>
    <w:p w14:paraId="220C75F2" w14:textId="77777777" w:rsidR="00BF72EC" w:rsidRPr="00BF72EC" w:rsidRDefault="00BF72EC" w:rsidP="00BF72EC">
      <w:pPr>
        <w:numPr>
          <w:ilvl w:val="0"/>
          <w:numId w:val="2"/>
        </w:numPr>
        <w:rPr>
          <w:rFonts w:ascii="Arial" w:hAnsi="Arial" w:cs="Arial"/>
          <w:sz w:val="24"/>
          <w:szCs w:val="24"/>
        </w:rPr>
      </w:pPr>
      <w:r w:rsidRPr="00BF72EC">
        <w:rPr>
          <w:rFonts w:ascii="Arial" w:hAnsi="Arial" w:cs="Arial"/>
          <w:sz w:val="24"/>
          <w:szCs w:val="24"/>
        </w:rPr>
        <w:t xml:space="preserve">Improvements to storage </w:t>
      </w:r>
    </w:p>
    <w:p w14:paraId="53158AE5" w14:textId="77777777" w:rsidR="00BF72EC" w:rsidRPr="00BF72EC" w:rsidRDefault="00BF72EC" w:rsidP="00BF72EC">
      <w:pPr>
        <w:numPr>
          <w:ilvl w:val="0"/>
          <w:numId w:val="2"/>
        </w:numPr>
        <w:rPr>
          <w:rFonts w:ascii="Arial" w:hAnsi="Arial" w:cs="Arial"/>
          <w:sz w:val="24"/>
          <w:szCs w:val="24"/>
        </w:rPr>
      </w:pPr>
      <w:r w:rsidRPr="00BF72EC">
        <w:rPr>
          <w:rFonts w:ascii="Arial" w:hAnsi="Arial" w:cs="Arial"/>
          <w:sz w:val="24"/>
          <w:szCs w:val="24"/>
        </w:rPr>
        <w:t xml:space="preserve">New physical assets such as minibus purchase (to support a hub model of wrapround provision), play equipment (including outdoor play equipment), or tables and chairs. </w:t>
      </w:r>
    </w:p>
    <w:p w14:paraId="7C7E660E" w14:textId="77777777" w:rsidR="00BF72EC" w:rsidRPr="00BF72EC" w:rsidRDefault="00BF72EC" w:rsidP="00BF72EC">
      <w:pPr>
        <w:rPr>
          <w:rFonts w:ascii="Arial" w:hAnsi="Arial" w:cs="Arial"/>
          <w:b/>
          <w:bCs/>
          <w:sz w:val="24"/>
          <w:szCs w:val="24"/>
        </w:rPr>
      </w:pPr>
    </w:p>
    <w:p w14:paraId="181E1263" w14:textId="77777777" w:rsidR="00BF72EC" w:rsidRPr="00BF72EC" w:rsidRDefault="00BF72EC" w:rsidP="00BF72EC">
      <w:pPr>
        <w:rPr>
          <w:rFonts w:ascii="Arial" w:hAnsi="Arial" w:cs="Arial"/>
          <w:sz w:val="24"/>
          <w:szCs w:val="24"/>
        </w:rPr>
      </w:pPr>
      <w:r w:rsidRPr="00BF72EC">
        <w:rPr>
          <w:rFonts w:ascii="Arial" w:hAnsi="Arial" w:cs="Arial"/>
          <w:b/>
          <w:bCs/>
          <w:sz w:val="24"/>
          <w:szCs w:val="24"/>
        </w:rPr>
        <w:t xml:space="preserve">NB </w:t>
      </w:r>
      <w:r w:rsidRPr="00BF72EC">
        <w:rPr>
          <w:rFonts w:ascii="Arial" w:hAnsi="Arial" w:cs="Arial"/>
          <w:sz w:val="24"/>
          <w:szCs w:val="24"/>
        </w:rPr>
        <w:t>- This funding grant is for capital purposes only and cannot be used for revenue expenditure of any kind, such as training or staff costs, resources/assets that do not meet the definition of capital expenditure given above (such as toys, books, clothing), etc. in addition it cannot be used for routine maintenance or refurbishment of premises; capital works to maintain and improve the condition of the school estate, which should continue to be covered by Devolved Formula Capital funding (DFC), the Condition Improvement Fund (CIF) or School Condition Allocations (SCA); childcare providers not providing wraparound care.</w:t>
      </w:r>
    </w:p>
    <w:p w14:paraId="54B417A3" w14:textId="77777777" w:rsidR="00BF72EC" w:rsidRPr="00BF72EC" w:rsidRDefault="00BF72EC" w:rsidP="00BF72EC">
      <w:pPr>
        <w:rPr>
          <w:rFonts w:ascii="Arial" w:hAnsi="Arial" w:cs="Arial"/>
          <w:sz w:val="24"/>
          <w:szCs w:val="24"/>
        </w:rPr>
      </w:pPr>
    </w:p>
    <w:p w14:paraId="1BFBA07C" w14:textId="77777777" w:rsidR="00BF72EC" w:rsidRPr="00BF72EC" w:rsidRDefault="00BF72EC" w:rsidP="00BF72EC">
      <w:pPr>
        <w:rPr>
          <w:rFonts w:ascii="Arial" w:hAnsi="Arial" w:cs="Arial"/>
          <w:b/>
          <w:bCs/>
          <w:sz w:val="24"/>
          <w:szCs w:val="24"/>
        </w:rPr>
      </w:pPr>
      <w:r w:rsidRPr="00BF72EC">
        <w:rPr>
          <w:rFonts w:ascii="Arial" w:hAnsi="Arial" w:cs="Arial"/>
          <w:b/>
          <w:bCs/>
          <w:sz w:val="24"/>
          <w:szCs w:val="24"/>
        </w:rPr>
        <w:t xml:space="preserve">Delivery grant funding and what it can be used for </w:t>
      </w:r>
    </w:p>
    <w:p w14:paraId="1F48677A" w14:textId="77777777" w:rsidR="00BF72EC" w:rsidRPr="00BF72EC" w:rsidRDefault="00BF72EC" w:rsidP="00BF72EC">
      <w:pPr>
        <w:numPr>
          <w:ilvl w:val="0"/>
          <w:numId w:val="3"/>
        </w:numPr>
        <w:rPr>
          <w:rFonts w:ascii="Arial" w:hAnsi="Arial" w:cs="Arial"/>
          <w:sz w:val="24"/>
          <w:szCs w:val="24"/>
        </w:rPr>
      </w:pPr>
      <w:r w:rsidRPr="00BF72EC">
        <w:rPr>
          <w:rFonts w:ascii="Arial" w:hAnsi="Arial" w:cs="Arial"/>
          <w:sz w:val="24"/>
          <w:szCs w:val="24"/>
        </w:rPr>
        <w:t xml:space="preserve">Staffing </w:t>
      </w:r>
    </w:p>
    <w:p w14:paraId="37B6702A" w14:textId="77777777" w:rsidR="00BF72EC" w:rsidRPr="00BF72EC" w:rsidRDefault="00BF72EC" w:rsidP="00BF72EC">
      <w:pPr>
        <w:numPr>
          <w:ilvl w:val="0"/>
          <w:numId w:val="3"/>
        </w:numPr>
        <w:rPr>
          <w:rFonts w:ascii="Arial" w:hAnsi="Arial" w:cs="Arial"/>
          <w:sz w:val="24"/>
          <w:szCs w:val="24"/>
        </w:rPr>
      </w:pPr>
      <w:r w:rsidRPr="00BF72EC">
        <w:rPr>
          <w:rFonts w:ascii="Arial" w:hAnsi="Arial" w:cs="Arial"/>
          <w:sz w:val="24"/>
          <w:szCs w:val="24"/>
        </w:rPr>
        <w:t xml:space="preserve">Training – including for SEND support. </w:t>
      </w:r>
    </w:p>
    <w:p w14:paraId="6CF9C19D" w14:textId="77777777" w:rsidR="00BF72EC" w:rsidRPr="00BF72EC" w:rsidRDefault="00BF72EC" w:rsidP="00BF72EC">
      <w:pPr>
        <w:numPr>
          <w:ilvl w:val="0"/>
          <w:numId w:val="3"/>
        </w:numPr>
        <w:rPr>
          <w:rFonts w:ascii="Arial" w:hAnsi="Arial" w:cs="Arial"/>
          <w:sz w:val="24"/>
          <w:szCs w:val="24"/>
        </w:rPr>
      </w:pPr>
      <w:r w:rsidRPr="00BF72EC">
        <w:rPr>
          <w:rFonts w:ascii="Arial" w:hAnsi="Arial" w:cs="Arial"/>
          <w:sz w:val="24"/>
          <w:szCs w:val="24"/>
        </w:rPr>
        <w:t>Transport costs e.g. minibus hire.</w:t>
      </w:r>
    </w:p>
    <w:p w14:paraId="44859361" w14:textId="77777777" w:rsidR="00BF72EC" w:rsidRPr="00BF72EC" w:rsidRDefault="00BF72EC" w:rsidP="00BF72EC">
      <w:pPr>
        <w:numPr>
          <w:ilvl w:val="0"/>
          <w:numId w:val="3"/>
        </w:numPr>
        <w:rPr>
          <w:rFonts w:ascii="Arial" w:hAnsi="Arial" w:cs="Arial"/>
          <w:sz w:val="24"/>
          <w:szCs w:val="24"/>
        </w:rPr>
      </w:pPr>
      <w:r w:rsidRPr="00BF72EC">
        <w:rPr>
          <w:rFonts w:ascii="Arial" w:hAnsi="Arial" w:cs="Arial"/>
          <w:sz w:val="24"/>
          <w:szCs w:val="24"/>
        </w:rPr>
        <w:t xml:space="preserve">Resources – except where the equipment or supplies have an expected shelf life of more than one year where either the purchase price is more than £500 or is a group of lower value items where the combined value is </w:t>
      </w:r>
      <w:proofErr w:type="gramStart"/>
      <w:r w:rsidRPr="00BF72EC">
        <w:rPr>
          <w:rFonts w:ascii="Arial" w:hAnsi="Arial" w:cs="Arial"/>
          <w:sz w:val="24"/>
          <w:szCs w:val="24"/>
        </w:rPr>
        <w:t>in excess of</w:t>
      </w:r>
      <w:proofErr w:type="gramEnd"/>
      <w:r w:rsidRPr="00BF72EC">
        <w:rPr>
          <w:rFonts w:ascii="Arial" w:hAnsi="Arial" w:cs="Arial"/>
          <w:sz w:val="24"/>
          <w:szCs w:val="24"/>
        </w:rPr>
        <w:t xml:space="preserve"> £500 (Capital funding must be used for such purchases)</w:t>
      </w:r>
    </w:p>
    <w:p w14:paraId="5373C714" w14:textId="77777777" w:rsidR="00BF72EC" w:rsidRPr="00BF72EC" w:rsidRDefault="00BF72EC" w:rsidP="00BF72EC">
      <w:pPr>
        <w:numPr>
          <w:ilvl w:val="0"/>
          <w:numId w:val="3"/>
        </w:numPr>
        <w:rPr>
          <w:rFonts w:ascii="Arial" w:hAnsi="Arial" w:cs="Arial"/>
          <w:sz w:val="24"/>
          <w:szCs w:val="24"/>
        </w:rPr>
      </w:pPr>
      <w:r w:rsidRPr="00BF72EC">
        <w:rPr>
          <w:rFonts w:ascii="Arial" w:hAnsi="Arial" w:cs="Arial"/>
          <w:sz w:val="24"/>
          <w:szCs w:val="24"/>
        </w:rPr>
        <w:t xml:space="preserve">Contribute to running costs while demand builds (provision will need to be self-sustaining by September 2026 </w:t>
      </w:r>
    </w:p>
    <w:p w14:paraId="1BA9381D" w14:textId="77777777" w:rsidR="00BF72EC" w:rsidRPr="00BF72EC" w:rsidRDefault="00BF72EC" w:rsidP="00BF72EC">
      <w:pPr>
        <w:numPr>
          <w:ilvl w:val="0"/>
          <w:numId w:val="3"/>
        </w:numPr>
        <w:rPr>
          <w:rFonts w:ascii="Arial" w:hAnsi="Arial" w:cs="Arial"/>
          <w:sz w:val="24"/>
          <w:szCs w:val="24"/>
        </w:rPr>
      </w:pPr>
      <w:r w:rsidRPr="00BF72EC">
        <w:rPr>
          <w:rFonts w:ascii="Arial" w:hAnsi="Arial" w:cs="Arial"/>
          <w:sz w:val="24"/>
          <w:szCs w:val="24"/>
        </w:rPr>
        <w:t>New providers – contribute to Ofsted registration.</w:t>
      </w:r>
    </w:p>
    <w:p w14:paraId="45DA6EF3" w14:textId="77777777" w:rsidR="00BF72EC" w:rsidRPr="00BF72EC" w:rsidRDefault="00BF72EC" w:rsidP="00BF72EC">
      <w:pPr>
        <w:rPr>
          <w:rFonts w:ascii="Arial" w:hAnsi="Arial" w:cs="Arial"/>
          <w:sz w:val="24"/>
          <w:szCs w:val="24"/>
        </w:rPr>
      </w:pPr>
      <w:r w:rsidRPr="00BF72EC">
        <w:rPr>
          <w:rFonts w:ascii="Arial" w:hAnsi="Arial" w:cs="Arial"/>
          <w:b/>
          <w:bCs/>
          <w:sz w:val="24"/>
          <w:szCs w:val="24"/>
        </w:rPr>
        <w:t xml:space="preserve">NB </w:t>
      </w:r>
      <w:r w:rsidRPr="00BF72EC">
        <w:rPr>
          <w:rFonts w:ascii="Arial" w:hAnsi="Arial" w:cs="Arial"/>
          <w:sz w:val="24"/>
          <w:szCs w:val="24"/>
        </w:rPr>
        <w:t xml:space="preserve">– this funding grant should not be used to subsidise the cost of places which should be paid for by parents nor should it be used to subsidise the running costs of existing provision except as above where the provision is expanding up to 2026. </w:t>
      </w:r>
    </w:p>
    <w:p w14:paraId="2F186E4A" w14:textId="5831FD04" w:rsidR="00BF72EC" w:rsidRDefault="00BF72EC">
      <w:pPr>
        <w:rPr>
          <w:rFonts w:ascii="Arial" w:hAnsi="Arial" w:cs="Arial"/>
          <w:b/>
          <w:bCs/>
          <w:sz w:val="24"/>
          <w:szCs w:val="24"/>
        </w:rPr>
      </w:pPr>
      <w:r>
        <w:rPr>
          <w:rFonts w:ascii="Arial" w:hAnsi="Arial" w:cs="Arial"/>
          <w:b/>
          <w:bCs/>
          <w:sz w:val="24"/>
          <w:szCs w:val="24"/>
        </w:rPr>
        <w:t xml:space="preserve">How do I apply? </w:t>
      </w:r>
    </w:p>
    <w:p w14:paraId="57E77CFC" w14:textId="3F6AFE7E" w:rsidR="00BF72EC" w:rsidRDefault="00BF72EC">
      <w:pPr>
        <w:rPr>
          <w:rFonts w:ascii="Arial" w:hAnsi="Arial" w:cs="Arial"/>
          <w:sz w:val="24"/>
          <w:szCs w:val="24"/>
        </w:rPr>
      </w:pPr>
      <w:r>
        <w:rPr>
          <w:rFonts w:ascii="Arial" w:hAnsi="Arial" w:cs="Arial"/>
          <w:sz w:val="24"/>
          <w:szCs w:val="24"/>
        </w:rPr>
        <w:t xml:space="preserve">Please use the online application from on the wraparound webpage. </w:t>
      </w:r>
    </w:p>
    <w:p w14:paraId="7348947C" w14:textId="51395600" w:rsidR="00BF72EC" w:rsidRDefault="005F279E">
      <w:pPr>
        <w:rPr>
          <w:rFonts w:ascii="Arial" w:hAnsi="Arial" w:cs="Arial"/>
          <w:sz w:val="24"/>
          <w:szCs w:val="24"/>
          <w:lang w:val="en-US"/>
        </w:rPr>
      </w:pPr>
      <w:r>
        <w:rPr>
          <w:rFonts w:ascii="Arial" w:hAnsi="Arial" w:cs="Arial"/>
          <w:sz w:val="24"/>
          <w:szCs w:val="24"/>
          <w:lang w:val="en-US"/>
        </w:rPr>
        <w:t xml:space="preserve">The application form is in sections: </w:t>
      </w:r>
    </w:p>
    <w:p w14:paraId="1E64C431" w14:textId="04A5EE4C" w:rsidR="005F279E" w:rsidRDefault="005F279E">
      <w:pPr>
        <w:rPr>
          <w:rFonts w:ascii="Arial" w:hAnsi="Arial" w:cs="Arial"/>
          <w:sz w:val="24"/>
          <w:szCs w:val="24"/>
          <w:lang w:val="en-US"/>
        </w:rPr>
      </w:pPr>
      <w:r>
        <w:rPr>
          <w:rFonts w:ascii="Arial" w:hAnsi="Arial" w:cs="Arial"/>
          <w:sz w:val="24"/>
          <w:szCs w:val="24"/>
          <w:lang w:val="en-US"/>
        </w:rPr>
        <w:t>Section 1: information about the provider</w:t>
      </w:r>
    </w:p>
    <w:p w14:paraId="3FC25075" w14:textId="3D2953CC" w:rsidR="005F279E" w:rsidRDefault="005F279E">
      <w:pPr>
        <w:rPr>
          <w:rFonts w:ascii="Arial" w:hAnsi="Arial" w:cs="Arial"/>
          <w:sz w:val="24"/>
          <w:szCs w:val="24"/>
          <w:lang w:val="en-US"/>
        </w:rPr>
      </w:pPr>
      <w:r>
        <w:rPr>
          <w:rFonts w:ascii="Arial" w:hAnsi="Arial" w:cs="Arial"/>
          <w:sz w:val="24"/>
          <w:szCs w:val="24"/>
          <w:lang w:val="en-US"/>
        </w:rPr>
        <w:t>Section 2: New wraparound provision</w:t>
      </w:r>
    </w:p>
    <w:p w14:paraId="62303353" w14:textId="03E3315A" w:rsidR="005F279E" w:rsidRDefault="005F279E">
      <w:pPr>
        <w:rPr>
          <w:rFonts w:ascii="Arial" w:hAnsi="Arial" w:cs="Arial"/>
          <w:sz w:val="24"/>
          <w:szCs w:val="24"/>
          <w:lang w:val="en-US"/>
        </w:rPr>
      </w:pPr>
      <w:r>
        <w:rPr>
          <w:rFonts w:ascii="Arial" w:hAnsi="Arial" w:cs="Arial"/>
          <w:sz w:val="24"/>
          <w:szCs w:val="24"/>
          <w:lang w:val="en-US"/>
        </w:rPr>
        <w:t>Section 3: Existing EY or wraparound provision</w:t>
      </w:r>
    </w:p>
    <w:p w14:paraId="750BD10A" w14:textId="2EA695D0" w:rsidR="00EE5E34" w:rsidRDefault="00EE5E34">
      <w:pPr>
        <w:rPr>
          <w:rFonts w:ascii="Arial" w:hAnsi="Arial" w:cs="Arial"/>
          <w:sz w:val="24"/>
          <w:szCs w:val="24"/>
          <w:lang w:val="en-US"/>
        </w:rPr>
      </w:pPr>
      <w:r>
        <w:rPr>
          <w:rFonts w:ascii="Arial" w:hAnsi="Arial" w:cs="Arial"/>
          <w:sz w:val="24"/>
          <w:szCs w:val="24"/>
          <w:lang w:val="en-US"/>
        </w:rPr>
        <w:lastRenderedPageBreak/>
        <w:t>New provision not needing Ofsted registration or expanding current provision:</w:t>
      </w:r>
    </w:p>
    <w:p w14:paraId="76DECE5E" w14:textId="61517007" w:rsidR="00EE5E34" w:rsidRDefault="00EE5E34" w:rsidP="00EE5E34">
      <w:pPr>
        <w:rPr>
          <w:rFonts w:ascii="Arial" w:hAnsi="Arial" w:cs="Arial"/>
          <w:sz w:val="24"/>
          <w:szCs w:val="24"/>
          <w:lang w:val="en-US"/>
        </w:rPr>
      </w:pPr>
      <w:r>
        <w:rPr>
          <w:rFonts w:ascii="Arial" w:hAnsi="Arial" w:cs="Arial"/>
          <w:sz w:val="24"/>
          <w:szCs w:val="24"/>
          <w:lang w:val="en-US"/>
        </w:rPr>
        <w:t xml:space="preserve">If applying for either capital or revenue (not both) funding </w:t>
      </w:r>
      <w:proofErr w:type="gramStart"/>
      <w:r>
        <w:rPr>
          <w:rFonts w:ascii="Arial" w:hAnsi="Arial" w:cs="Arial"/>
          <w:sz w:val="24"/>
          <w:szCs w:val="24"/>
          <w:lang w:val="en-US"/>
        </w:rPr>
        <w:t>only</w:t>
      </w:r>
      <w:proofErr w:type="gramEnd"/>
      <w:r>
        <w:rPr>
          <w:rFonts w:ascii="Arial" w:hAnsi="Arial" w:cs="Arial"/>
          <w:sz w:val="24"/>
          <w:szCs w:val="24"/>
          <w:lang w:val="en-US"/>
        </w:rPr>
        <w:t xml:space="preserve"> please complete Sections 1 and 3 of the application form</w:t>
      </w:r>
    </w:p>
    <w:p w14:paraId="2BF52D4D" w14:textId="231C86AF" w:rsidR="005F279E" w:rsidRDefault="00EE5E34">
      <w:pPr>
        <w:rPr>
          <w:rFonts w:ascii="Arial" w:hAnsi="Arial" w:cs="Arial"/>
          <w:sz w:val="24"/>
          <w:szCs w:val="24"/>
          <w:lang w:val="en-US"/>
        </w:rPr>
      </w:pPr>
      <w:r>
        <w:rPr>
          <w:rFonts w:ascii="Arial" w:hAnsi="Arial" w:cs="Arial"/>
          <w:sz w:val="24"/>
          <w:szCs w:val="24"/>
          <w:lang w:val="en-US"/>
        </w:rPr>
        <w:t xml:space="preserve">If applying for both capital and revenue </w:t>
      </w:r>
      <w:proofErr w:type="gramStart"/>
      <w:r>
        <w:rPr>
          <w:rFonts w:ascii="Arial" w:hAnsi="Arial" w:cs="Arial"/>
          <w:sz w:val="24"/>
          <w:szCs w:val="24"/>
          <w:lang w:val="en-US"/>
        </w:rPr>
        <w:t>funding</w:t>
      </w:r>
      <w:proofErr w:type="gramEnd"/>
      <w:r>
        <w:rPr>
          <w:rFonts w:ascii="Arial" w:hAnsi="Arial" w:cs="Arial"/>
          <w:sz w:val="24"/>
          <w:szCs w:val="24"/>
          <w:lang w:val="en-US"/>
        </w:rPr>
        <w:t xml:space="preserve"> please complete sections 1 and 2 of the application form </w:t>
      </w:r>
    </w:p>
    <w:p w14:paraId="26C4017F" w14:textId="64B2DC25" w:rsidR="006C3D3C" w:rsidRDefault="006C3D3C" w:rsidP="006C3D3C">
      <w:pPr>
        <w:spacing w:after="0" w:line="240" w:lineRule="auto"/>
        <w:jc w:val="both"/>
        <w:rPr>
          <w:rFonts w:ascii="Arial" w:eastAsia="Times New Roman" w:hAnsi="Arial" w:cs="Arial"/>
          <w:bCs/>
          <w:kern w:val="0"/>
          <w:sz w:val="24"/>
          <w:szCs w:val="24"/>
          <w14:ligatures w14:val="none"/>
        </w:rPr>
      </w:pPr>
      <w:r w:rsidRPr="006C3D3C">
        <w:rPr>
          <w:rFonts w:ascii="Arial" w:eastAsia="Times New Roman" w:hAnsi="Arial" w:cs="Arial"/>
          <w:bCs/>
          <w:kern w:val="0"/>
          <w:sz w:val="24"/>
          <w:szCs w:val="24"/>
          <w14:ligatures w14:val="none"/>
        </w:rPr>
        <w:t xml:space="preserve">Please include detailed breakdown of these costs in your business/action plan that must be sent with your application. </w:t>
      </w:r>
    </w:p>
    <w:p w14:paraId="709B7AEA" w14:textId="77777777" w:rsidR="006C3D3C" w:rsidRPr="006C3D3C" w:rsidRDefault="006C3D3C" w:rsidP="006C3D3C">
      <w:pPr>
        <w:spacing w:after="0" w:line="240" w:lineRule="auto"/>
        <w:jc w:val="both"/>
        <w:rPr>
          <w:rFonts w:ascii="Arial" w:eastAsia="Times New Roman" w:hAnsi="Arial" w:cs="Arial"/>
          <w:bCs/>
          <w:kern w:val="0"/>
          <w:sz w:val="24"/>
          <w:szCs w:val="24"/>
          <w14:ligatures w14:val="none"/>
        </w:rPr>
      </w:pPr>
    </w:p>
    <w:p w14:paraId="78F798CC" w14:textId="466ED961" w:rsidR="00EE5E34" w:rsidRDefault="00EE5E34">
      <w:pPr>
        <w:rPr>
          <w:rFonts w:ascii="Arial" w:hAnsi="Arial" w:cs="Arial"/>
          <w:sz w:val="24"/>
          <w:szCs w:val="24"/>
          <w:lang w:val="en-US"/>
        </w:rPr>
      </w:pPr>
      <w:r>
        <w:rPr>
          <w:rFonts w:ascii="Arial" w:hAnsi="Arial" w:cs="Arial"/>
          <w:sz w:val="24"/>
          <w:szCs w:val="24"/>
          <w:lang w:val="en-US"/>
        </w:rPr>
        <w:t xml:space="preserve">New provision needs Ofsted registration: </w:t>
      </w:r>
    </w:p>
    <w:p w14:paraId="116D6C5C" w14:textId="458D0778" w:rsidR="00EE5E34" w:rsidRDefault="00EE5E34">
      <w:pPr>
        <w:rPr>
          <w:rFonts w:ascii="Arial" w:hAnsi="Arial" w:cs="Arial"/>
          <w:sz w:val="24"/>
          <w:szCs w:val="24"/>
          <w:lang w:val="en-US"/>
        </w:rPr>
      </w:pPr>
      <w:r>
        <w:rPr>
          <w:rFonts w:ascii="Arial" w:hAnsi="Arial" w:cs="Arial"/>
          <w:sz w:val="24"/>
          <w:szCs w:val="24"/>
          <w:lang w:val="en-US"/>
        </w:rPr>
        <w:t>Please apply for revenue funding completing sections 1 and 3 of the application form</w:t>
      </w:r>
    </w:p>
    <w:p w14:paraId="208A9847" w14:textId="2EC2CADE" w:rsidR="00EE5E34" w:rsidRDefault="00EE5E34">
      <w:pPr>
        <w:rPr>
          <w:rFonts w:ascii="Arial" w:hAnsi="Arial" w:cs="Arial"/>
          <w:sz w:val="24"/>
          <w:szCs w:val="24"/>
          <w:lang w:val="en-US"/>
        </w:rPr>
      </w:pPr>
      <w:r>
        <w:rPr>
          <w:rFonts w:ascii="Arial" w:hAnsi="Arial" w:cs="Arial"/>
          <w:sz w:val="24"/>
          <w:szCs w:val="24"/>
          <w:lang w:val="en-US"/>
        </w:rPr>
        <w:t xml:space="preserve">You can then submit a further application for capital and </w:t>
      </w:r>
      <w:r w:rsidR="002461A8">
        <w:rPr>
          <w:rFonts w:ascii="Arial" w:hAnsi="Arial" w:cs="Arial"/>
          <w:sz w:val="24"/>
          <w:szCs w:val="24"/>
          <w:lang w:val="en-US"/>
        </w:rPr>
        <w:t xml:space="preserve">/or </w:t>
      </w:r>
      <w:r>
        <w:rPr>
          <w:rFonts w:ascii="Arial" w:hAnsi="Arial" w:cs="Arial"/>
          <w:sz w:val="24"/>
          <w:szCs w:val="24"/>
          <w:lang w:val="en-US"/>
        </w:rPr>
        <w:t xml:space="preserve">revenue funding once confirmation of the registration with Ofsted has been received. </w:t>
      </w:r>
    </w:p>
    <w:p w14:paraId="3B67BE55" w14:textId="4D66AAF5" w:rsidR="00EE5E34" w:rsidRPr="00EE5E34" w:rsidRDefault="00EE5E34" w:rsidP="00EE5E34">
      <w:pPr>
        <w:rPr>
          <w:rFonts w:ascii="Arial" w:hAnsi="Arial" w:cs="Arial"/>
          <w:sz w:val="24"/>
          <w:szCs w:val="24"/>
          <w:lang w:val="en"/>
        </w:rPr>
      </w:pPr>
      <w:r>
        <w:rPr>
          <w:rFonts w:ascii="Arial" w:hAnsi="Arial" w:cs="Arial"/>
          <w:sz w:val="24"/>
          <w:szCs w:val="24"/>
          <w:lang w:val="en"/>
        </w:rPr>
        <w:t>For capital grants p</w:t>
      </w:r>
      <w:r w:rsidRPr="00EE5E34">
        <w:rPr>
          <w:rFonts w:ascii="Arial" w:hAnsi="Arial" w:cs="Arial"/>
          <w:sz w:val="24"/>
          <w:szCs w:val="24"/>
          <w:lang w:val="en"/>
        </w:rPr>
        <w:t xml:space="preserve">lease note that any grant awarded in principle will be based on the costs quoted which must be supported by at least one quote / estimates for works under £1,000 and three quotes / estimates for works above that but below £179,000.  We will contact you following receipt of your application for quotations.  </w:t>
      </w:r>
    </w:p>
    <w:p w14:paraId="15FDA018" w14:textId="77777777" w:rsidR="00EE5E34" w:rsidRPr="00EE5E34" w:rsidRDefault="00EE5E34" w:rsidP="00EE5E34">
      <w:pPr>
        <w:rPr>
          <w:rFonts w:ascii="Arial" w:hAnsi="Arial" w:cs="Arial"/>
          <w:sz w:val="24"/>
          <w:szCs w:val="24"/>
          <w:lang w:val="en-US"/>
        </w:rPr>
      </w:pPr>
      <w:r w:rsidRPr="00EE5E34">
        <w:rPr>
          <w:rFonts w:ascii="Arial" w:hAnsi="Arial" w:cs="Arial"/>
          <w:sz w:val="24"/>
          <w:szCs w:val="24"/>
          <w:lang w:val="en-US"/>
        </w:rPr>
        <w:t xml:space="preserve">Any project requiring planning permission or professional drawings should provide build estimates at time of submission </w:t>
      </w:r>
      <w:proofErr w:type="gramStart"/>
      <w:r w:rsidRPr="00EE5E34">
        <w:rPr>
          <w:rFonts w:ascii="Arial" w:hAnsi="Arial" w:cs="Arial"/>
          <w:sz w:val="24"/>
          <w:szCs w:val="24"/>
          <w:lang w:val="en-US"/>
        </w:rPr>
        <w:t>and also</w:t>
      </w:r>
      <w:proofErr w:type="gramEnd"/>
      <w:r w:rsidRPr="00EE5E34">
        <w:rPr>
          <w:rFonts w:ascii="Arial" w:hAnsi="Arial" w:cs="Arial"/>
          <w:sz w:val="24"/>
          <w:szCs w:val="24"/>
          <w:lang w:val="en-US"/>
        </w:rPr>
        <w:t xml:space="preserve"> include these professional fees. If an award is given in principle, it will be based on gaining the appropriate planning permission and approval of a detailed breakdown of costings before any payment is received.</w:t>
      </w:r>
    </w:p>
    <w:p w14:paraId="0197551B" w14:textId="77777777" w:rsidR="00EE5E34" w:rsidRDefault="00EE5E34" w:rsidP="00EE5E34">
      <w:pPr>
        <w:rPr>
          <w:rFonts w:ascii="Arial" w:hAnsi="Arial" w:cs="Arial"/>
          <w:sz w:val="24"/>
          <w:szCs w:val="24"/>
          <w:lang w:val="en-US"/>
        </w:rPr>
      </w:pPr>
      <w:r w:rsidRPr="00EE5E34">
        <w:rPr>
          <w:rFonts w:ascii="Arial" w:hAnsi="Arial" w:cs="Arial"/>
          <w:sz w:val="24"/>
          <w:szCs w:val="24"/>
          <w:lang w:val="en-US"/>
        </w:rPr>
        <w:t xml:space="preserve">Projects cannot be funded in retrospect and should not be started until any funding is approved.  </w:t>
      </w:r>
    </w:p>
    <w:p w14:paraId="3D441D8F" w14:textId="7797474D" w:rsidR="00EE5E34" w:rsidRPr="00EE5E34" w:rsidRDefault="00EE5E34" w:rsidP="00EE5E34">
      <w:pPr>
        <w:rPr>
          <w:rFonts w:ascii="Arial" w:hAnsi="Arial" w:cs="Arial"/>
          <w:sz w:val="24"/>
          <w:szCs w:val="24"/>
          <w:lang w:val="en-US"/>
        </w:rPr>
      </w:pPr>
      <w:r w:rsidRPr="00EE5E34">
        <w:rPr>
          <w:rFonts w:ascii="Arial" w:eastAsia="Times New Roman" w:hAnsi="Arial" w:cs="Arial"/>
          <w:b/>
          <w:bCs/>
          <w:color w:val="000000"/>
          <w:kern w:val="0"/>
          <w:sz w:val="24"/>
          <w:szCs w:val="24"/>
          <w:lang w:val="en-US" w:eastAsia="en-GB"/>
          <w14:ligatures w14:val="none"/>
        </w:rPr>
        <w:t>How will the grant be evaluated?</w:t>
      </w:r>
      <w:r w:rsidRPr="00EE5E34">
        <w:rPr>
          <w:rFonts w:ascii="Arial" w:eastAsia="Times New Roman" w:hAnsi="Arial" w:cs="Arial"/>
          <w:color w:val="000000"/>
          <w:kern w:val="0"/>
          <w:sz w:val="24"/>
          <w:szCs w:val="24"/>
          <w:lang w:val="en-US" w:eastAsia="en-GB"/>
          <w14:ligatures w14:val="none"/>
        </w:rPr>
        <w:t> </w:t>
      </w:r>
    </w:p>
    <w:p w14:paraId="792ED49B" w14:textId="77777777" w:rsidR="00EE5E34" w:rsidRPr="00EE5E34" w:rsidRDefault="00EE5E34" w:rsidP="00EE5E34">
      <w:pPr>
        <w:spacing w:after="0" w:line="240" w:lineRule="auto"/>
        <w:textAlignment w:val="baseline"/>
        <w:rPr>
          <w:rFonts w:ascii="Arial" w:eastAsia="Times New Roman" w:hAnsi="Arial" w:cs="Arial"/>
          <w:kern w:val="0"/>
          <w:sz w:val="24"/>
          <w:szCs w:val="24"/>
          <w:lang w:val="en-US" w:eastAsia="en-GB"/>
          <w14:ligatures w14:val="none"/>
        </w:rPr>
      </w:pPr>
    </w:p>
    <w:p w14:paraId="149F4076" w14:textId="5A4C6236" w:rsidR="00EE5E34" w:rsidRPr="00EE5E34" w:rsidRDefault="00E34674" w:rsidP="00EE5E34">
      <w:pPr>
        <w:spacing w:after="0" w:line="240" w:lineRule="auto"/>
        <w:textAlignment w:val="baseline"/>
        <w:rPr>
          <w:rFonts w:ascii="Arial" w:eastAsia="Times New Roman" w:hAnsi="Arial" w:cs="Arial"/>
          <w:kern w:val="0"/>
          <w:sz w:val="18"/>
          <w:szCs w:val="18"/>
          <w:lang w:val="en-US" w:eastAsia="en-GB"/>
          <w14:ligatures w14:val="none"/>
        </w:rPr>
      </w:pPr>
      <w:r>
        <w:rPr>
          <w:rFonts w:ascii="Arial" w:eastAsia="Times New Roman" w:hAnsi="Arial" w:cs="Arial"/>
          <w:color w:val="000000" w:themeColor="text1"/>
          <w:kern w:val="0"/>
          <w:sz w:val="24"/>
          <w:szCs w:val="24"/>
          <w:lang w:val="en-US" w:eastAsia="en-GB"/>
          <w14:ligatures w14:val="none"/>
        </w:rPr>
        <w:t xml:space="preserve">Grant </w:t>
      </w:r>
      <w:r w:rsidR="00EE5E34" w:rsidRPr="00EE5E34">
        <w:rPr>
          <w:rFonts w:ascii="Arial" w:eastAsia="Times New Roman" w:hAnsi="Arial" w:cs="Arial"/>
          <w:color w:val="000000" w:themeColor="text1"/>
          <w:kern w:val="0"/>
          <w:sz w:val="24"/>
          <w:szCs w:val="24"/>
          <w:lang w:val="en-US" w:eastAsia="en-GB"/>
          <w14:ligatures w14:val="none"/>
        </w:rPr>
        <w:t>application</w:t>
      </w:r>
      <w:r>
        <w:rPr>
          <w:rFonts w:ascii="Arial" w:eastAsia="Times New Roman" w:hAnsi="Arial" w:cs="Arial"/>
          <w:color w:val="000000" w:themeColor="text1"/>
          <w:kern w:val="0"/>
          <w:sz w:val="24"/>
          <w:szCs w:val="24"/>
          <w:lang w:val="en-US" w:eastAsia="en-GB"/>
          <w14:ligatures w14:val="none"/>
        </w:rPr>
        <w:t>s</w:t>
      </w:r>
      <w:r w:rsidR="00EE5E34" w:rsidRPr="00EE5E34">
        <w:rPr>
          <w:rFonts w:ascii="Arial" w:eastAsia="Times New Roman" w:hAnsi="Arial" w:cs="Arial"/>
          <w:color w:val="000000" w:themeColor="text1"/>
          <w:kern w:val="0"/>
          <w:sz w:val="24"/>
          <w:szCs w:val="24"/>
          <w:lang w:val="en-US" w:eastAsia="en-GB"/>
          <w14:ligatures w14:val="none"/>
        </w:rPr>
        <w:t xml:space="preserve"> will be evaluated by a panel and a decision made based on the extent that: </w:t>
      </w:r>
    </w:p>
    <w:p w14:paraId="3C78B5FA" w14:textId="77777777" w:rsidR="00EE5E34" w:rsidRPr="00EE5E34" w:rsidRDefault="00EE5E34" w:rsidP="00EE5E34">
      <w:pPr>
        <w:numPr>
          <w:ilvl w:val="0"/>
          <w:numId w:val="5"/>
        </w:numPr>
        <w:spacing w:after="0" w:line="240" w:lineRule="auto"/>
        <w:ind w:left="397" w:hanging="397"/>
        <w:textAlignment w:val="baseline"/>
        <w:rPr>
          <w:rFonts w:ascii="Arial" w:eastAsia="Times New Roman" w:hAnsi="Arial" w:cs="Arial"/>
          <w:kern w:val="0"/>
          <w:sz w:val="24"/>
          <w:szCs w:val="24"/>
          <w:lang w:val="en-US" w:eastAsia="en-GB"/>
          <w14:ligatures w14:val="none"/>
        </w:rPr>
      </w:pPr>
      <w:r w:rsidRPr="00EE5E34">
        <w:rPr>
          <w:rFonts w:ascii="Arial" w:eastAsia="Times New Roman" w:hAnsi="Arial" w:cs="Arial"/>
          <w:kern w:val="0"/>
          <w:sz w:val="24"/>
          <w:szCs w:val="24"/>
          <w:lang w:val="en-US" w:eastAsia="en-GB"/>
          <w14:ligatures w14:val="none"/>
        </w:rPr>
        <w:t xml:space="preserve">The application is approved by the school on which it operates/is in the local catchment </w:t>
      </w:r>
      <w:proofErr w:type="gramStart"/>
      <w:r w:rsidRPr="00EE5E34">
        <w:rPr>
          <w:rFonts w:ascii="Arial" w:eastAsia="Times New Roman" w:hAnsi="Arial" w:cs="Arial"/>
          <w:kern w:val="0"/>
          <w:sz w:val="24"/>
          <w:szCs w:val="24"/>
          <w:lang w:val="en-US" w:eastAsia="en-GB"/>
          <w14:ligatures w14:val="none"/>
        </w:rPr>
        <w:t>area</w:t>
      </w:r>
      <w:proofErr w:type="gramEnd"/>
    </w:p>
    <w:p w14:paraId="7DE9F9C1" w14:textId="77777777" w:rsidR="00EE5E34" w:rsidRPr="00EE5E34" w:rsidRDefault="00EE5E34" w:rsidP="00EE5E34">
      <w:pPr>
        <w:numPr>
          <w:ilvl w:val="0"/>
          <w:numId w:val="5"/>
        </w:numPr>
        <w:spacing w:after="0" w:line="240" w:lineRule="auto"/>
        <w:ind w:left="397" w:hanging="397"/>
        <w:textAlignment w:val="baseline"/>
        <w:rPr>
          <w:rFonts w:ascii="Arial" w:eastAsia="Times New Roman" w:hAnsi="Arial" w:cs="Arial"/>
          <w:kern w:val="0"/>
          <w:sz w:val="24"/>
          <w:szCs w:val="24"/>
          <w:lang w:val="en-US" w:eastAsia="en-GB"/>
          <w14:ligatures w14:val="none"/>
        </w:rPr>
      </w:pPr>
      <w:r w:rsidRPr="00EE5E34">
        <w:rPr>
          <w:rFonts w:ascii="Arial" w:hAnsi="Arial" w:cs="Arial"/>
          <w:kern w:val="0"/>
          <w:sz w:val="24"/>
          <w:szCs w:val="24"/>
          <w:lang w:val="en-US"/>
          <w14:ligatures w14:val="none"/>
        </w:rPr>
        <w:t>Childcare providers and childminders delivering wraparound childcare must be registered with Ofsted, or in the case of childminders, Ofsted, or a childminder agency.</w:t>
      </w:r>
    </w:p>
    <w:p w14:paraId="141F5B53" w14:textId="1E99B373" w:rsidR="00EE5E34" w:rsidRPr="00EE5E34" w:rsidRDefault="00EE5E34" w:rsidP="00EE5E34">
      <w:pPr>
        <w:numPr>
          <w:ilvl w:val="0"/>
          <w:numId w:val="5"/>
        </w:numPr>
        <w:spacing w:after="0" w:line="240" w:lineRule="auto"/>
        <w:ind w:left="397" w:hanging="397"/>
        <w:textAlignment w:val="baseline"/>
        <w:rPr>
          <w:rFonts w:ascii="Arial" w:eastAsia="Times New Roman" w:hAnsi="Arial" w:cs="Arial"/>
          <w:kern w:val="0"/>
          <w:sz w:val="24"/>
          <w:szCs w:val="24"/>
          <w:lang w:val="en-US" w:eastAsia="en-GB"/>
          <w14:ligatures w14:val="none"/>
        </w:rPr>
      </w:pPr>
      <w:r w:rsidRPr="00EE5E34">
        <w:rPr>
          <w:rFonts w:ascii="Arial" w:eastAsia="Times New Roman" w:hAnsi="Arial" w:cs="Arial"/>
          <w:color w:val="000000" w:themeColor="text1"/>
          <w:kern w:val="0"/>
          <w:sz w:val="24"/>
          <w:szCs w:val="24"/>
          <w:lang w:val="en-US" w:eastAsia="en-GB"/>
          <w14:ligatures w14:val="none"/>
        </w:rPr>
        <w:t xml:space="preserve">The grant supports the grant criteria as detailed in </w:t>
      </w:r>
      <w:r w:rsidR="00E34674">
        <w:rPr>
          <w:rFonts w:ascii="Arial" w:eastAsia="Times New Roman" w:hAnsi="Arial" w:cs="Arial"/>
          <w:color w:val="000000" w:themeColor="text1"/>
          <w:kern w:val="0"/>
          <w:sz w:val="24"/>
          <w:szCs w:val="24"/>
          <w:lang w:val="en-US" w:eastAsia="en-GB"/>
          <w14:ligatures w14:val="none"/>
        </w:rPr>
        <w:t xml:space="preserve">the wraparound </w:t>
      </w:r>
      <w:proofErr w:type="spellStart"/>
      <w:r w:rsidR="00E34674">
        <w:rPr>
          <w:rFonts w:ascii="Arial" w:eastAsia="Times New Roman" w:hAnsi="Arial" w:cs="Arial"/>
          <w:color w:val="000000" w:themeColor="text1"/>
          <w:kern w:val="0"/>
          <w:sz w:val="24"/>
          <w:szCs w:val="24"/>
          <w:lang w:val="en-US" w:eastAsia="en-GB"/>
          <w14:ligatures w14:val="none"/>
        </w:rPr>
        <w:t>progamme</w:t>
      </w:r>
      <w:proofErr w:type="spellEnd"/>
      <w:r w:rsidR="00E34674">
        <w:rPr>
          <w:rFonts w:ascii="Arial" w:eastAsia="Times New Roman" w:hAnsi="Arial" w:cs="Arial"/>
          <w:color w:val="000000" w:themeColor="text1"/>
          <w:kern w:val="0"/>
          <w:sz w:val="24"/>
          <w:szCs w:val="24"/>
          <w:lang w:val="en-US" w:eastAsia="en-GB"/>
          <w14:ligatures w14:val="none"/>
        </w:rPr>
        <w:t xml:space="preserve"> grant funding </w:t>
      </w:r>
      <w:proofErr w:type="spellStart"/>
      <w:proofErr w:type="gramStart"/>
      <w:r w:rsidR="00E34674">
        <w:rPr>
          <w:rFonts w:ascii="Arial" w:eastAsia="Times New Roman" w:hAnsi="Arial" w:cs="Arial"/>
          <w:color w:val="000000" w:themeColor="text1"/>
          <w:kern w:val="0"/>
          <w:sz w:val="24"/>
          <w:szCs w:val="24"/>
          <w:lang w:val="en-US" w:eastAsia="en-GB"/>
          <w14:ligatures w14:val="none"/>
        </w:rPr>
        <w:t>gudiance</w:t>
      </w:r>
      <w:proofErr w:type="spellEnd"/>
      <w:proofErr w:type="gramEnd"/>
    </w:p>
    <w:p w14:paraId="11FF3C86" w14:textId="77777777" w:rsidR="00EE5E34" w:rsidRPr="00EE5E34" w:rsidRDefault="00EE5E34" w:rsidP="00EE5E34">
      <w:pPr>
        <w:numPr>
          <w:ilvl w:val="0"/>
          <w:numId w:val="5"/>
        </w:numPr>
        <w:spacing w:after="0" w:line="240" w:lineRule="auto"/>
        <w:ind w:left="397" w:hanging="397"/>
        <w:textAlignment w:val="baseline"/>
        <w:rPr>
          <w:rFonts w:ascii="Arial" w:eastAsia="Times New Roman" w:hAnsi="Arial" w:cs="Arial"/>
          <w:kern w:val="0"/>
          <w:sz w:val="24"/>
          <w:szCs w:val="24"/>
          <w:lang w:val="en-US" w:eastAsia="en-GB"/>
          <w14:ligatures w14:val="none"/>
        </w:rPr>
      </w:pPr>
      <w:r w:rsidRPr="00EE5E34">
        <w:rPr>
          <w:rFonts w:ascii="Arial" w:eastAsia="Times New Roman" w:hAnsi="Arial" w:cs="Arial"/>
          <w:color w:val="000000" w:themeColor="text1"/>
          <w:kern w:val="0"/>
          <w:sz w:val="24"/>
          <w:szCs w:val="24"/>
          <w:lang w:val="en-US" w:eastAsia="en-GB"/>
          <w14:ligatures w14:val="none"/>
        </w:rPr>
        <w:t>The funding will be used to create or expand wraparound childcare provision. </w:t>
      </w:r>
    </w:p>
    <w:p w14:paraId="07C18B18" w14:textId="77777777" w:rsidR="00EE5E34" w:rsidRPr="00EE5E34" w:rsidRDefault="00EE5E34" w:rsidP="00EE5E34">
      <w:pPr>
        <w:numPr>
          <w:ilvl w:val="0"/>
          <w:numId w:val="5"/>
        </w:numPr>
        <w:tabs>
          <w:tab w:val="num" w:pos="-360"/>
        </w:tabs>
        <w:spacing w:after="0" w:line="240" w:lineRule="auto"/>
        <w:ind w:left="397" w:hanging="397"/>
        <w:textAlignment w:val="baseline"/>
        <w:rPr>
          <w:rFonts w:ascii="Arial" w:eastAsia="Times New Roman" w:hAnsi="Arial" w:cs="Arial"/>
          <w:kern w:val="0"/>
          <w:sz w:val="24"/>
          <w:szCs w:val="24"/>
          <w:lang w:val="en-US" w:eastAsia="en-GB"/>
          <w14:ligatures w14:val="none"/>
        </w:rPr>
      </w:pPr>
      <w:r w:rsidRPr="00EE5E34">
        <w:rPr>
          <w:rFonts w:ascii="Arial" w:eastAsia="Times New Roman" w:hAnsi="Arial" w:cs="Arial"/>
          <w:color w:val="000000"/>
          <w:kern w:val="0"/>
          <w:sz w:val="24"/>
          <w:szCs w:val="24"/>
          <w:lang w:val="en-US" w:eastAsia="en-GB"/>
          <w14:ligatures w14:val="none"/>
        </w:rPr>
        <w:t>The panel is confident of delivery within the timescales.</w:t>
      </w:r>
    </w:p>
    <w:p w14:paraId="2701C3DA" w14:textId="18B19993" w:rsidR="00EE5E34" w:rsidRPr="00EE5E34" w:rsidRDefault="00EE5E34" w:rsidP="00EE5E34">
      <w:pPr>
        <w:numPr>
          <w:ilvl w:val="0"/>
          <w:numId w:val="5"/>
        </w:numPr>
        <w:tabs>
          <w:tab w:val="num" w:pos="-360"/>
        </w:tabs>
        <w:spacing w:after="0" w:line="240" w:lineRule="auto"/>
        <w:ind w:left="397" w:hanging="397"/>
        <w:textAlignment w:val="baseline"/>
        <w:rPr>
          <w:rFonts w:ascii="Arial" w:eastAsia="Times New Roman" w:hAnsi="Arial" w:cs="Arial"/>
          <w:kern w:val="0"/>
          <w:sz w:val="24"/>
          <w:szCs w:val="24"/>
          <w:lang w:val="en-US" w:eastAsia="en-GB"/>
          <w14:ligatures w14:val="none"/>
        </w:rPr>
      </w:pPr>
      <w:r w:rsidRPr="00EE5E34">
        <w:rPr>
          <w:rFonts w:ascii="Arial" w:hAnsi="Arial" w:cs="Arial"/>
          <w:kern w:val="0"/>
          <w:sz w:val="24"/>
          <w:szCs w:val="24"/>
          <w:lang w:val="en-US"/>
          <w14:ligatures w14:val="none"/>
        </w:rPr>
        <w:t>The application matches our understanding of supply and demand from the school census</w:t>
      </w:r>
      <w:r w:rsidR="00E34674">
        <w:rPr>
          <w:rFonts w:ascii="Arial" w:hAnsi="Arial" w:cs="Arial"/>
          <w:kern w:val="0"/>
          <w:sz w:val="24"/>
          <w:szCs w:val="24"/>
          <w:lang w:val="en-US"/>
          <w14:ligatures w14:val="none"/>
        </w:rPr>
        <w:t>, provider surveys</w:t>
      </w:r>
      <w:r w:rsidRPr="00EE5E34">
        <w:rPr>
          <w:rFonts w:ascii="Arial" w:hAnsi="Arial" w:cs="Arial"/>
          <w:kern w:val="0"/>
          <w:sz w:val="24"/>
          <w:szCs w:val="24"/>
          <w:lang w:val="en-US"/>
          <w14:ligatures w14:val="none"/>
        </w:rPr>
        <w:t xml:space="preserve"> and County Council </w:t>
      </w:r>
      <w:proofErr w:type="gramStart"/>
      <w:r w:rsidRPr="00EE5E34">
        <w:rPr>
          <w:rFonts w:ascii="Arial" w:hAnsi="Arial" w:cs="Arial"/>
          <w:kern w:val="0"/>
          <w:sz w:val="24"/>
          <w:szCs w:val="24"/>
          <w:lang w:val="en-US"/>
          <w14:ligatures w14:val="none"/>
        </w:rPr>
        <w:t>surveys</w:t>
      </w:r>
      <w:proofErr w:type="gramEnd"/>
    </w:p>
    <w:p w14:paraId="09C35B83" w14:textId="77777777" w:rsidR="00EE5E34" w:rsidRPr="00EE5E34" w:rsidRDefault="00EE5E34" w:rsidP="00EE5E34">
      <w:pPr>
        <w:numPr>
          <w:ilvl w:val="0"/>
          <w:numId w:val="5"/>
        </w:numPr>
        <w:tabs>
          <w:tab w:val="num" w:pos="-360"/>
        </w:tabs>
        <w:spacing w:after="0" w:line="240" w:lineRule="auto"/>
        <w:ind w:left="397" w:hanging="397"/>
        <w:textAlignment w:val="baseline"/>
        <w:rPr>
          <w:rFonts w:ascii="Arial" w:eastAsia="Times New Roman" w:hAnsi="Arial" w:cs="Arial"/>
          <w:kern w:val="0"/>
          <w:sz w:val="24"/>
          <w:szCs w:val="24"/>
          <w:lang w:val="en-US" w:eastAsia="en-GB"/>
          <w14:ligatures w14:val="none"/>
        </w:rPr>
      </w:pPr>
      <w:r w:rsidRPr="00EE5E34">
        <w:rPr>
          <w:rFonts w:ascii="Arial" w:hAnsi="Arial" w:cs="Arial"/>
          <w:kern w:val="0"/>
          <w:sz w:val="24"/>
          <w:szCs w:val="24"/>
          <w:lang w:val="en-US"/>
          <w14:ligatures w14:val="none"/>
        </w:rPr>
        <w:t>For capital grants the relevant quotes have been provided</w:t>
      </w:r>
    </w:p>
    <w:p w14:paraId="269A77D9" w14:textId="77777777" w:rsidR="00EE5E34" w:rsidRPr="00EE5E34" w:rsidRDefault="00EE5E34" w:rsidP="00EE5E34">
      <w:pPr>
        <w:numPr>
          <w:ilvl w:val="0"/>
          <w:numId w:val="5"/>
        </w:numPr>
        <w:tabs>
          <w:tab w:val="num" w:pos="-360"/>
        </w:tabs>
        <w:spacing w:after="0" w:line="240" w:lineRule="auto"/>
        <w:ind w:left="397" w:hanging="397"/>
        <w:textAlignment w:val="baseline"/>
        <w:rPr>
          <w:rFonts w:ascii="Arial" w:eastAsia="Times New Roman" w:hAnsi="Arial" w:cs="Arial"/>
          <w:kern w:val="0"/>
          <w:sz w:val="24"/>
          <w:szCs w:val="24"/>
          <w:lang w:val="en-US" w:eastAsia="en-GB"/>
          <w14:ligatures w14:val="none"/>
        </w:rPr>
      </w:pPr>
      <w:r w:rsidRPr="00EE5E34">
        <w:rPr>
          <w:rFonts w:ascii="Arial" w:hAnsi="Arial" w:cs="Arial"/>
          <w:kern w:val="0"/>
          <w:sz w:val="24"/>
          <w:szCs w:val="24"/>
          <w:lang w:val="en-US"/>
          <w14:ligatures w14:val="none"/>
        </w:rPr>
        <w:t xml:space="preserve">All questions on the application form have been </w:t>
      </w:r>
      <w:proofErr w:type="gramStart"/>
      <w:r w:rsidRPr="00EE5E34">
        <w:rPr>
          <w:rFonts w:ascii="Arial" w:hAnsi="Arial" w:cs="Arial"/>
          <w:kern w:val="0"/>
          <w:sz w:val="24"/>
          <w:szCs w:val="24"/>
          <w:lang w:val="en-US"/>
          <w14:ligatures w14:val="none"/>
        </w:rPr>
        <w:t>completed</w:t>
      </w:r>
      <w:proofErr w:type="gramEnd"/>
    </w:p>
    <w:p w14:paraId="78FA1B53" w14:textId="77777777" w:rsidR="002461A8" w:rsidRDefault="002461A8" w:rsidP="002461A8">
      <w:pPr>
        <w:rPr>
          <w:rFonts w:ascii="Arial" w:hAnsi="Arial" w:cs="Arial"/>
          <w:sz w:val="24"/>
          <w:szCs w:val="24"/>
          <w:lang w:val="en-US"/>
        </w:rPr>
      </w:pPr>
    </w:p>
    <w:p w14:paraId="194B5691" w14:textId="1A779775" w:rsidR="002461A8" w:rsidRPr="002461A8" w:rsidRDefault="002461A8" w:rsidP="002461A8">
      <w:pPr>
        <w:rPr>
          <w:rFonts w:ascii="Arial" w:hAnsi="Arial" w:cs="Arial"/>
          <w:b/>
          <w:bCs/>
          <w:sz w:val="24"/>
          <w:szCs w:val="24"/>
          <w:lang w:val="en-US"/>
        </w:rPr>
      </w:pPr>
      <w:r w:rsidRPr="002461A8">
        <w:rPr>
          <w:rFonts w:ascii="Arial" w:hAnsi="Arial" w:cs="Arial"/>
          <w:b/>
          <w:bCs/>
          <w:sz w:val="24"/>
          <w:szCs w:val="24"/>
          <w:lang w:val="en-US"/>
        </w:rPr>
        <w:t xml:space="preserve">How long will it take to find out if I have been successful with my application? </w:t>
      </w:r>
    </w:p>
    <w:p w14:paraId="7A44B9B6" w14:textId="77777777" w:rsidR="002461A8" w:rsidRPr="002461A8" w:rsidRDefault="002461A8" w:rsidP="002461A8">
      <w:pPr>
        <w:rPr>
          <w:rFonts w:ascii="Arial" w:hAnsi="Arial" w:cs="Arial"/>
          <w:sz w:val="24"/>
          <w:szCs w:val="24"/>
          <w:lang w:val="en-US"/>
        </w:rPr>
      </w:pPr>
    </w:p>
    <w:p w14:paraId="1BD8D79C" w14:textId="39956E6F" w:rsidR="00EE5E34" w:rsidRDefault="002461A8" w:rsidP="002461A8">
      <w:pPr>
        <w:rPr>
          <w:rFonts w:ascii="Arial" w:hAnsi="Arial" w:cs="Arial"/>
          <w:sz w:val="24"/>
          <w:szCs w:val="24"/>
          <w:lang w:val="en-US"/>
        </w:rPr>
      </w:pPr>
      <w:r w:rsidRPr="002461A8">
        <w:rPr>
          <w:rFonts w:ascii="Arial" w:hAnsi="Arial" w:cs="Arial"/>
          <w:sz w:val="24"/>
          <w:szCs w:val="24"/>
          <w:lang w:val="en-US"/>
        </w:rPr>
        <w:t>A grant evaluation panel will consider applications for funding and will aim to let applicants know the outcome within four weeks after the closure of the application window.</w:t>
      </w:r>
    </w:p>
    <w:p w14:paraId="7D60E49A" w14:textId="77777777" w:rsidR="002461A8" w:rsidRDefault="002461A8" w:rsidP="002461A8">
      <w:pPr>
        <w:rPr>
          <w:rFonts w:ascii="Arial" w:hAnsi="Arial" w:cs="Arial"/>
          <w:sz w:val="24"/>
          <w:szCs w:val="24"/>
          <w:lang w:val="en-US"/>
        </w:rPr>
      </w:pPr>
    </w:p>
    <w:p w14:paraId="65DB2B7B" w14:textId="77777777" w:rsidR="002461A8" w:rsidRPr="002461A8" w:rsidRDefault="002461A8" w:rsidP="002461A8">
      <w:pPr>
        <w:spacing w:after="0" w:line="240" w:lineRule="auto"/>
        <w:contextualSpacing/>
        <w:textAlignment w:val="baseline"/>
        <w:rPr>
          <w:rFonts w:ascii="Arial" w:eastAsia="Times New Roman" w:hAnsi="Arial" w:cs="Arial"/>
          <w:kern w:val="0"/>
          <w:sz w:val="24"/>
          <w:szCs w:val="24"/>
          <w:lang w:val="en-US" w:eastAsia="en-GB"/>
          <w14:ligatures w14:val="none"/>
        </w:rPr>
      </w:pPr>
      <w:r w:rsidRPr="002461A8">
        <w:rPr>
          <w:rFonts w:ascii="Arial" w:eastAsia="Times New Roman" w:hAnsi="Arial" w:cs="Arial"/>
          <w:b/>
          <w:bCs/>
          <w:color w:val="000000" w:themeColor="text1"/>
          <w:kern w:val="0"/>
          <w:sz w:val="24"/>
          <w:szCs w:val="24"/>
          <w:lang w:val="en-US" w:eastAsia="en-GB"/>
          <w14:ligatures w14:val="none"/>
        </w:rPr>
        <w:t>What reporting and management information is needed as part of the funding?</w:t>
      </w:r>
      <w:r w:rsidRPr="002461A8">
        <w:rPr>
          <w:rFonts w:ascii="Arial" w:eastAsia="Times New Roman" w:hAnsi="Arial" w:cs="Arial"/>
          <w:color w:val="000000" w:themeColor="text1"/>
          <w:kern w:val="0"/>
          <w:sz w:val="24"/>
          <w:szCs w:val="24"/>
          <w:lang w:val="en-US" w:eastAsia="en-GB"/>
          <w14:ligatures w14:val="none"/>
        </w:rPr>
        <w:t> </w:t>
      </w:r>
    </w:p>
    <w:p w14:paraId="242005CC" w14:textId="77777777" w:rsidR="002461A8" w:rsidRPr="002461A8" w:rsidRDefault="002461A8" w:rsidP="002461A8">
      <w:pPr>
        <w:spacing w:after="0" w:line="240" w:lineRule="auto"/>
        <w:textAlignment w:val="baseline"/>
        <w:rPr>
          <w:rFonts w:ascii="Arial" w:eastAsia="Times New Roman" w:hAnsi="Arial" w:cs="Arial"/>
          <w:kern w:val="0"/>
          <w:sz w:val="24"/>
          <w:szCs w:val="24"/>
          <w:lang w:val="en-US" w:eastAsia="en-GB"/>
          <w14:ligatures w14:val="none"/>
        </w:rPr>
      </w:pPr>
    </w:p>
    <w:p w14:paraId="7B8B1D1A" w14:textId="77777777" w:rsidR="002461A8" w:rsidRPr="002461A8" w:rsidRDefault="002461A8" w:rsidP="002461A8">
      <w:pPr>
        <w:spacing w:after="0" w:line="240" w:lineRule="auto"/>
        <w:textAlignment w:val="baseline"/>
        <w:rPr>
          <w:rFonts w:ascii="Arial" w:eastAsia="Times New Roman" w:hAnsi="Arial" w:cs="Arial"/>
          <w:kern w:val="0"/>
          <w:sz w:val="24"/>
          <w:szCs w:val="24"/>
          <w:lang w:val="en-US" w:eastAsia="en-GB"/>
          <w14:ligatures w14:val="none"/>
        </w:rPr>
      </w:pPr>
      <w:r w:rsidRPr="002461A8">
        <w:rPr>
          <w:rFonts w:ascii="Arial" w:eastAsia="Times New Roman" w:hAnsi="Arial" w:cs="Arial"/>
          <w:kern w:val="0"/>
          <w:sz w:val="24"/>
          <w:szCs w:val="24"/>
          <w:lang w:val="en-US" w:eastAsia="en-GB"/>
          <w14:ligatures w14:val="none"/>
        </w:rPr>
        <w:t>Applicants will need to provide complete management information as part of the grant agreement on a termly basis and self-monitor to the wraparound childcare quality framework. Failure to provide this information may result in the withholding of funding for year 2.</w:t>
      </w:r>
    </w:p>
    <w:p w14:paraId="22E85EEA" w14:textId="77777777" w:rsidR="002461A8" w:rsidRPr="002461A8" w:rsidRDefault="002461A8" w:rsidP="002461A8">
      <w:pPr>
        <w:spacing w:after="0" w:line="240" w:lineRule="auto"/>
        <w:textAlignment w:val="baseline"/>
        <w:rPr>
          <w:rFonts w:ascii="Arial" w:eastAsia="Times New Roman" w:hAnsi="Arial" w:cs="Arial"/>
          <w:kern w:val="0"/>
          <w:sz w:val="24"/>
          <w:szCs w:val="24"/>
          <w:lang w:val="en-US" w:eastAsia="en-GB"/>
          <w14:ligatures w14:val="none"/>
        </w:rPr>
      </w:pPr>
    </w:p>
    <w:p w14:paraId="478E0336" w14:textId="5FEA2A24" w:rsidR="002461A8" w:rsidRPr="002461A8" w:rsidRDefault="002461A8" w:rsidP="002461A8">
      <w:pPr>
        <w:spacing w:after="0" w:line="240" w:lineRule="auto"/>
        <w:rPr>
          <w:rFonts w:ascii="Arial" w:eastAsia="Times New Roman" w:hAnsi="Arial" w:cs="Arial"/>
          <w:kern w:val="0"/>
          <w:sz w:val="24"/>
          <w:szCs w:val="24"/>
          <w:lang w:val="en-US" w:eastAsia="en-GB"/>
          <w14:ligatures w14:val="none"/>
        </w:rPr>
      </w:pPr>
      <w:r>
        <w:rPr>
          <w:rFonts w:ascii="Arial" w:eastAsia="Times New Roman" w:hAnsi="Arial" w:cs="Arial"/>
          <w:kern w:val="0"/>
          <w:sz w:val="24"/>
          <w:szCs w:val="24"/>
          <w:lang w:val="en-US" w:eastAsia="en-GB"/>
          <w14:ligatures w14:val="none"/>
        </w:rPr>
        <w:t>A</w:t>
      </w:r>
      <w:r w:rsidRPr="002461A8">
        <w:rPr>
          <w:rFonts w:ascii="Arial" w:eastAsia="Times New Roman" w:hAnsi="Arial" w:cs="Arial"/>
          <w:kern w:val="0"/>
          <w:sz w:val="24"/>
          <w:szCs w:val="24"/>
          <w:lang w:val="en-US" w:eastAsia="en-GB"/>
          <w14:ligatures w14:val="none"/>
        </w:rPr>
        <w:t xml:space="preserve"> monitoring </w:t>
      </w:r>
      <w:r>
        <w:rPr>
          <w:rFonts w:ascii="Arial" w:eastAsia="Times New Roman" w:hAnsi="Arial" w:cs="Arial"/>
          <w:kern w:val="0"/>
          <w:sz w:val="24"/>
          <w:szCs w:val="24"/>
          <w:lang w:val="en-US" w:eastAsia="en-GB"/>
          <w14:ligatures w14:val="none"/>
        </w:rPr>
        <w:t>form is being drafted that</w:t>
      </w:r>
      <w:r w:rsidRPr="002461A8">
        <w:rPr>
          <w:rFonts w:ascii="Arial" w:eastAsia="Times New Roman" w:hAnsi="Arial" w:cs="Arial"/>
          <w:kern w:val="0"/>
          <w:sz w:val="24"/>
          <w:szCs w:val="24"/>
          <w:lang w:val="en-US" w:eastAsia="en-GB"/>
          <w14:ligatures w14:val="none"/>
        </w:rPr>
        <w:t xml:space="preserve"> will be provided</w:t>
      </w:r>
      <w:r>
        <w:rPr>
          <w:rFonts w:ascii="Arial" w:eastAsia="Times New Roman" w:hAnsi="Arial" w:cs="Arial"/>
          <w:kern w:val="0"/>
          <w:sz w:val="24"/>
          <w:szCs w:val="24"/>
          <w:lang w:val="en-US" w:eastAsia="en-GB"/>
          <w14:ligatures w14:val="none"/>
        </w:rPr>
        <w:t xml:space="preserve"> on the webpage or via email to providers</w:t>
      </w:r>
      <w:r w:rsidRPr="002461A8">
        <w:rPr>
          <w:rFonts w:ascii="Arial" w:eastAsia="Times New Roman" w:hAnsi="Arial" w:cs="Arial"/>
          <w:kern w:val="0"/>
          <w:sz w:val="24"/>
          <w:szCs w:val="24"/>
          <w:lang w:val="en-US" w:eastAsia="en-GB"/>
          <w14:ligatures w14:val="none"/>
        </w:rPr>
        <w:t xml:space="preserve"> for completion which we expect to contain the following</w:t>
      </w:r>
      <w:r>
        <w:rPr>
          <w:rFonts w:ascii="Arial" w:eastAsia="Times New Roman" w:hAnsi="Arial" w:cs="Arial"/>
          <w:kern w:val="0"/>
          <w:sz w:val="24"/>
          <w:szCs w:val="24"/>
          <w:lang w:val="en-US" w:eastAsia="en-GB"/>
          <w14:ligatures w14:val="none"/>
        </w:rPr>
        <w:t xml:space="preserve"> details along with details about how the monies have been spent and a rationale for any unspent monies and how this will be used between September 2024 and September 2026</w:t>
      </w:r>
      <w:r w:rsidRPr="002461A8">
        <w:rPr>
          <w:rFonts w:ascii="Arial" w:eastAsia="Times New Roman" w:hAnsi="Arial" w:cs="Arial"/>
          <w:kern w:val="0"/>
          <w:sz w:val="24"/>
          <w:szCs w:val="24"/>
          <w:lang w:val="en-US" w:eastAsia="en-GB"/>
          <w14:ligatures w14:val="none"/>
        </w:rPr>
        <w:t>:</w:t>
      </w:r>
    </w:p>
    <w:p w14:paraId="2E1DFE0B" w14:textId="77777777" w:rsidR="002461A8" w:rsidRPr="002461A8" w:rsidRDefault="002461A8" w:rsidP="002461A8">
      <w:pPr>
        <w:numPr>
          <w:ilvl w:val="0"/>
          <w:numId w:val="6"/>
        </w:numPr>
        <w:spacing w:after="0" w:line="240" w:lineRule="auto"/>
        <w:contextualSpacing/>
        <w:textAlignment w:val="baseline"/>
        <w:rPr>
          <w:rFonts w:ascii="Arial" w:hAnsi="Arial" w:cs="Arial"/>
          <w:kern w:val="0"/>
          <w:sz w:val="24"/>
          <w:szCs w:val="24"/>
          <w:lang w:val="en-US"/>
          <w14:ligatures w14:val="none"/>
        </w:rPr>
      </w:pPr>
      <w:r w:rsidRPr="002461A8">
        <w:rPr>
          <w:rFonts w:ascii="Arial" w:hAnsi="Arial" w:cs="Arial"/>
          <w:kern w:val="0"/>
          <w:sz w:val="24"/>
          <w:szCs w:val="24"/>
          <w:lang w:val="en-US"/>
          <w14:ligatures w14:val="none"/>
        </w:rPr>
        <w:t xml:space="preserve">Number of children on waiting lists </w:t>
      </w:r>
    </w:p>
    <w:p w14:paraId="4FA7B427" w14:textId="77777777" w:rsidR="002461A8" w:rsidRPr="002461A8" w:rsidRDefault="002461A8" w:rsidP="002461A8">
      <w:pPr>
        <w:numPr>
          <w:ilvl w:val="0"/>
          <w:numId w:val="6"/>
        </w:numPr>
        <w:spacing w:after="0" w:line="240" w:lineRule="auto"/>
        <w:contextualSpacing/>
        <w:textAlignment w:val="baseline"/>
        <w:rPr>
          <w:rFonts w:ascii="Arial" w:hAnsi="Arial" w:cs="Arial"/>
          <w:kern w:val="0"/>
          <w:sz w:val="24"/>
          <w:szCs w:val="24"/>
          <w:lang w:val="en-US"/>
          <w14:ligatures w14:val="none"/>
        </w:rPr>
      </w:pPr>
      <w:r w:rsidRPr="002461A8">
        <w:rPr>
          <w:rFonts w:ascii="Arial" w:hAnsi="Arial" w:cs="Arial"/>
          <w:kern w:val="0"/>
          <w:sz w:val="24"/>
          <w:szCs w:val="24"/>
          <w:lang w:val="en-US"/>
          <w14:ligatures w14:val="none"/>
        </w:rPr>
        <w:t xml:space="preserve">Detail on the days &amp; times of provision including start and finish times for each day provision is </w:t>
      </w:r>
      <w:proofErr w:type="gramStart"/>
      <w:r w:rsidRPr="002461A8">
        <w:rPr>
          <w:rFonts w:ascii="Arial" w:hAnsi="Arial" w:cs="Arial"/>
          <w:kern w:val="0"/>
          <w:sz w:val="24"/>
          <w:szCs w:val="24"/>
          <w:lang w:val="en-US"/>
          <w14:ligatures w14:val="none"/>
        </w:rPr>
        <w:t>available</w:t>
      </w:r>
      <w:proofErr w:type="gramEnd"/>
      <w:r w:rsidRPr="002461A8">
        <w:rPr>
          <w:rFonts w:ascii="Arial" w:hAnsi="Arial" w:cs="Arial"/>
          <w:kern w:val="0"/>
          <w:sz w:val="24"/>
          <w:szCs w:val="24"/>
          <w:lang w:val="en-US"/>
          <w14:ligatures w14:val="none"/>
        </w:rPr>
        <w:t xml:space="preserve"> </w:t>
      </w:r>
    </w:p>
    <w:p w14:paraId="6FB712EF" w14:textId="77777777" w:rsidR="002461A8" w:rsidRPr="002461A8" w:rsidRDefault="002461A8" w:rsidP="002461A8">
      <w:pPr>
        <w:numPr>
          <w:ilvl w:val="0"/>
          <w:numId w:val="6"/>
        </w:numPr>
        <w:spacing w:after="0" w:line="240" w:lineRule="auto"/>
        <w:contextualSpacing/>
        <w:textAlignment w:val="baseline"/>
        <w:rPr>
          <w:rFonts w:ascii="Arial" w:hAnsi="Arial" w:cs="Arial"/>
          <w:kern w:val="0"/>
          <w:sz w:val="24"/>
          <w:szCs w:val="24"/>
          <w:lang w:val="en-US"/>
          <w14:ligatures w14:val="none"/>
        </w:rPr>
      </w:pPr>
      <w:r w:rsidRPr="002461A8">
        <w:rPr>
          <w:rFonts w:ascii="Arial" w:hAnsi="Arial" w:cs="Arial"/>
          <w:kern w:val="0"/>
          <w:sz w:val="24"/>
          <w:szCs w:val="24"/>
          <w:lang w:val="en-US"/>
          <w14:ligatures w14:val="none"/>
        </w:rPr>
        <w:t xml:space="preserve">Number of places that need to be created to meet demand, both current and anticipated future demand in September 24 and September </w:t>
      </w:r>
      <w:proofErr w:type="gramStart"/>
      <w:r w:rsidRPr="002461A8">
        <w:rPr>
          <w:rFonts w:ascii="Arial" w:hAnsi="Arial" w:cs="Arial"/>
          <w:kern w:val="0"/>
          <w:sz w:val="24"/>
          <w:szCs w:val="24"/>
          <w:lang w:val="en-US"/>
          <w14:ligatures w14:val="none"/>
        </w:rPr>
        <w:t>26;</w:t>
      </w:r>
      <w:proofErr w:type="gramEnd"/>
      <w:r w:rsidRPr="002461A8">
        <w:rPr>
          <w:rFonts w:ascii="Arial" w:hAnsi="Arial" w:cs="Arial"/>
          <w:kern w:val="0"/>
          <w:sz w:val="24"/>
          <w:szCs w:val="24"/>
          <w:lang w:val="en-US"/>
          <w14:ligatures w14:val="none"/>
        </w:rPr>
        <w:t xml:space="preserve"> </w:t>
      </w:r>
    </w:p>
    <w:p w14:paraId="5D5E41B3" w14:textId="77777777" w:rsidR="002461A8" w:rsidRPr="002461A8" w:rsidRDefault="002461A8" w:rsidP="002461A8">
      <w:pPr>
        <w:numPr>
          <w:ilvl w:val="0"/>
          <w:numId w:val="6"/>
        </w:numPr>
        <w:spacing w:after="0" w:line="240" w:lineRule="auto"/>
        <w:contextualSpacing/>
        <w:textAlignment w:val="baseline"/>
        <w:rPr>
          <w:rFonts w:ascii="Arial" w:hAnsi="Arial" w:cs="Arial"/>
          <w:kern w:val="0"/>
          <w:sz w:val="24"/>
          <w:szCs w:val="24"/>
          <w:lang w:val="en-US"/>
          <w14:ligatures w14:val="none"/>
        </w:rPr>
      </w:pPr>
      <w:r w:rsidRPr="002461A8">
        <w:rPr>
          <w:rFonts w:ascii="Arial" w:hAnsi="Arial" w:cs="Arial"/>
          <w:kern w:val="0"/>
          <w:sz w:val="24"/>
          <w:szCs w:val="24"/>
          <w:lang w:val="en-US"/>
          <w14:ligatures w14:val="none"/>
        </w:rPr>
        <w:t xml:space="preserve">Take up of additional funded places and additional places </w:t>
      </w:r>
      <w:proofErr w:type="gramStart"/>
      <w:r w:rsidRPr="002461A8">
        <w:rPr>
          <w:rFonts w:ascii="Arial" w:hAnsi="Arial" w:cs="Arial"/>
          <w:kern w:val="0"/>
          <w:sz w:val="24"/>
          <w:szCs w:val="24"/>
          <w:lang w:val="en-US"/>
          <w14:ligatures w14:val="none"/>
        </w:rPr>
        <w:t>filled</w:t>
      </w:r>
      <w:proofErr w:type="gramEnd"/>
      <w:r w:rsidRPr="002461A8">
        <w:rPr>
          <w:rFonts w:ascii="Arial" w:hAnsi="Arial" w:cs="Arial"/>
          <w:kern w:val="0"/>
          <w:sz w:val="24"/>
          <w:szCs w:val="24"/>
          <w:lang w:val="en-US"/>
          <w14:ligatures w14:val="none"/>
        </w:rPr>
        <w:t xml:space="preserve"> </w:t>
      </w:r>
    </w:p>
    <w:p w14:paraId="040B5902" w14:textId="77777777" w:rsidR="002461A8" w:rsidRPr="002461A8" w:rsidRDefault="002461A8" w:rsidP="002461A8">
      <w:pPr>
        <w:numPr>
          <w:ilvl w:val="0"/>
          <w:numId w:val="6"/>
        </w:numPr>
        <w:spacing w:after="0" w:line="240" w:lineRule="auto"/>
        <w:contextualSpacing/>
        <w:textAlignment w:val="baseline"/>
        <w:rPr>
          <w:rFonts w:ascii="Arial" w:hAnsi="Arial" w:cs="Arial"/>
          <w:kern w:val="0"/>
          <w:sz w:val="24"/>
          <w:szCs w:val="24"/>
          <w:lang w:val="en-US"/>
          <w14:ligatures w14:val="none"/>
        </w:rPr>
      </w:pPr>
      <w:r w:rsidRPr="002461A8">
        <w:rPr>
          <w:rFonts w:ascii="Arial" w:hAnsi="Arial" w:cs="Arial"/>
          <w:kern w:val="0"/>
          <w:sz w:val="24"/>
          <w:szCs w:val="24"/>
          <w:lang w:val="en-US"/>
          <w14:ligatures w14:val="none"/>
        </w:rPr>
        <w:t xml:space="preserve">Information on cost to parents per hour / </w:t>
      </w:r>
      <w:proofErr w:type="gramStart"/>
      <w:r w:rsidRPr="002461A8">
        <w:rPr>
          <w:rFonts w:ascii="Arial" w:hAnsi="Arial" w:cs="Arial"/>
          <w:kern w:val="0"/>
          <w:sz w:val="24"/>
          <w:szCs w:val="24"/>
          <w:lang w:val="en-US"/>
          <w14:ligatures w14:val="none"/>
        </w:rPr>
        <w:t>session;</w:t>
      </w:r>
      <w:proofErr w:type="gramEnd"/>
      <w:r w:rsidRPr="002461A8">
        <w:rPr>
          <w:rFonts w:ascii="Arial" w:hAnsi="Arial" w:cs="Arial"/>
          <w:kern w:val="0"/>
          <w:sz w:val="24"/>
          <w:szCs w:val="24"/>
          <w:lang w:val="en-US"/>
          <w14:ligatures w14:val="none"/>
        </w:rPr>
        <w:t xml:space="preserve"> </w:t>
      </w:r>
    </w:p>
    <w:p w14:paraId="42624132" w14:textId="77777777" w:rsidR="002461A8" w:rsidRPr="002461A8" w:rsidRDefault="002461A8" w:rsidP="002461A8">
      <w:pPr>
        <w:numPr>
          <w:ilvl w:val="0"/>
          <w:numId w:val="6"/>
        </w:numPr>
        <w:spacing w:after="0" w:line="240" w:lineRule="auto"/>
        <w:contextualSpacing/>
        <w:textAlignment w:val="baseline"/>
        <w:rPr>
          <w:rFonts w:ascii="Arial" w:eastAsia="Times New Roman" w:hAnsi="Arial" w:cs="Arial"/>
          <w:kern w:val="0"/>
          <w:sz w:val="24"/>
          <w:szCs w:val="24"/>
          <w:lang w:val="en-US" w:eastAsia="en-GB"/>
          <w14:ligatures w14:val="none"/>
        </w:rPr>
      </w:pPr>
      <w:r w:rsidRPr="002461A8">
        <w:rPr>
          <w:rFonts w:ascii="Arial" w:hAnsi="Arial" w:cs="Arial"/>
          <w:kern w:val="0"/>
          <w:sz w:val="24"/>
          <w:szCs w:val="24"/>
          <w:lang w:val="en-US"/>
          <w14:ligatures w14:val="none"/>
        </w:rPr>
        <w:t xml:space="preserve">Number of staff currently delivering wraparound and required to meet anticipated demand, any barriers to engaging with staff to meet current and future </w:t>
      </w:r>
      <w:proofErr w:type="gramStart"/>
      <w:r w:rsidRPr="002461A8">
        <w:rPr>
          <w:rFonts w:ascii="Arial" w:hAnsi="Arial" w:cs="Arial"/>
          <w:kern w:val="0"/>
          <w:sz w:val="24"/>
          <w:szCs w:val="24"/>
          <w:lang w:val="en-US"/>
          <w14:ligatures w14:val="none"/>
        </w:rPr>
        <w:t>demand;</w:t>
      </w:r>
      <w:proofErr w:type="gramEnd"/>
    </w:p>
    <w:p w14:paraId="4E6C0018" w14:textId="77777777" w:rsidR="002461A8" w:rsidRPr="002461A8" w:rsidRDefault="002461A8" w:rsidP="002461A8">
      <w:pPr>
        <w:numPr>
          <w:ilvl w:val="0"/>
          <w:numId w:val="6"/>
        </w:numPr>
        <w:spacing w:after="0" w:line="240" w:lineRule="auto"/>
        <w:contextualSpacing/>
        <w:textAlignment w:val="baseline"/>
        <w:rPr>
          <w:rFonts w:ascii="Arial" w:eastAsia="Times New Roman" w:hAnsi="Arial" w:cs="Arial"/>
          <w:kern w:val="0"/>
          <w:sz w:val="24"/>
          <w:szCs w:val="24"/>
          <w:lang w:val="en-US" w:eastAsia="en-GB"/>
          <w14:ligatures w14:val="none"/>
        </w:rPr>
      </w:pPr>
      <w:r w:rsidRPr="002461A8">
        <w:rPr>
          <w:rFonts w:ascii="Arial" w:hAnsi="Arial" w:cs="Arial"/>
          <w:kern w:val="0"/>
          <w:sz w:val="24"/>
          <w:szCs w:val="24"/>
          <w:lang w:val="en-US"/>
          <w14:ligatures w14:val="none"/>
        </w:rPr>
        <w:t xml:space="preserve">Training provided to </w:t>
      </w:r>
      <w:proofErr w:type="gramStart"/>
      <w:r w:rsidRPr="002461A8">
        <w:rPr>
          <w:rFonts w:ascii="Arial" w:hAnsi="Arial" w:cs="Arial"/>
          <w:kern w:val="0"/>
          <w:sz w:val="24"/>
          <w:szCs w:val="24"/>
          <w:lang w:val="en-US"/>
          <w14:ligatures w14:val="none"/>
        </w:rPr>
        <w:t>staff</w:t>
      </w:r>
      <w:proofErr w:type="gramEnd"/>
    </w:p>
    <w:p w14:paraId="204C65E6" w14:textId="77777777" w:rsidR="002461A8" w:rsidRPr="002461A8" w:rsidRDefault="002461A8" w:rsidP="002461A8">
      <w:pPr>
        <w:numPr>
          <w:ilvl w:val="0"/>
          <w:numId w:val="6"/>
        </w:numPr>
        <w:spacing w:after="0" w:line="240" w:lineRule="auto"/>
        <w:contextualSpacing/>
        <w:textAlignment w:val="baseline"/>
        <w:rPr>
          <w:rFonts w:ascii="Arial" w:eastAsia="Times New Roman" w:hAnsi="Arial" w:cs="Arial"/>
          <w:kern w:val="0"/>
          <w:sz w:val="24"/>
          <w:szCs w:val="24"/>
          <w:lang w:val="en-US" w:eastAsia="en-GB"/>
          <w14:ligatures w14:val="none"/>
        </w:rPr>
      </w:pPr>
      <w:r w:rsidRPr="002461A8">
        <w:rPr>
          <w:rFonts w:ascii="Arial" w:eastAsia="Times New Roman" w:hAnsi="Arial" w:cs="Arial"/>
          <w:kern w:val="0"/>
          <w:sz w:val="24"/>
          <w:szCs w:val="24"/>
          <w:lang w:val="en-US" w:eastAsia="en-GB"/>
          <w14:ligatures w14:val="none"/>
        </w:rPr>
        <w:t xml:space="preserve">Charging information, both charging structures i.e. flat hourly rate, flat session rate, variable </w:t>
      </w:r>
      <w:proofErr w:type="gramStart"/>
      <w:r w:rsidRPr="002461A8">
        <w:rPr>
          <w:rFonts w:ascii="Arial" w:eastAsia="Times New Roman" w:hAnsi="Arial" w:cs="Arial"/>
          <w:kern w:val="0"/>
          <w:sz w:val="24"/>
          <w:szCs w:val="24"/>
          <w:lang w:val="en-US" w:eastAsia="en-GB"/>
          <w14:ligatures w14:val="none"/>
        </w:rPr>
        <w:t>rate</w:t>
      </w:r>
      <w:proofErr w:type="gramEnd"/>
      <w:r w:rsidRPr="002461A8">
        <w:rPr>
          <w:rFonts w:ascii="Arial" w:eastAsia="Times New Roman" w:hAnsi="Arial" w:cs="Arial"/>
          <w:kern w:val="0"/>
          <w:sz w:val="24"/>
          <w:szCs w:val="24"/>
          <w:lang w:val="en-US" w:eastAsia="en-GB"/>
          <w14:ligatures w14:val="none"/>
        </w:rPr>
        <w:t xml:space="preserve"> and charge.</w:t>
      </w:r>
    </w:p>
    <w:p w14:paraId="2DEDDF7B" w14:textId="77777777" w:rsidR="002461A8" w:rsidRPr="002461A8" w:rsidRDefault="002461A8" w:rsidP="002461A8">
      <w:pPr>
        <w:numPr>
          <w:ilvl w:val="0"/>
          <w:numId w:val="6"/>
        </w:numPr>
        <w:spacing w:after="0" w:line="240" w:lineRule="auto"/>
        <w:contextualSpacing/>
        <w:textAlignment w:val="baseline"/>
        <w:rPr>
          <w:rFonts w:ascii="Arial" w:eastAsia="Times New Roman" w:hAnsi="Arial" w:cs="Arial"/>
          <w:kern w:val="0"/>
          <w:sz w:val="24"/>
          <w:szCs w:val="24"/>
          <w:lang w:val="en-US" w:eastAsia="en-GB"/>
          <w14:ligatures w14:val="none"/>
        </w:rPr>
      </w:pPr>
      <w:r w:rsidRPr="002461A8">
        <w:rPr>
          <w:rFonts w:ascii="Arial" w:hAnsi="Arial" w:cs="Arial"/>
          <w:kern w:val="0"/>
          <w:sz w:val="24"/>
          <w:szCs w:val="24"/>
          <w:lang w:val="en-US"/>
          <w14:ligatures w14:val="none"/>
        </w:rPr>
        <w:t xml:space="preserve">Complaints/compliments </w:t>
      </w:r>
      <w:proofErr w:type="gramStart"/>
      <w:r w:rsidRPr="002461A8">
        <w:rPr>
          <w:rFonts w:ascii="Arial" w:hAnsi="Arial" w:cs="Arial"/>
          <w:kern w:val="0"/>
          <w:sz w:val="24"/>
          <w:szCs w:val="24"/>
          <w:lang w:val="en-US"/>
          <w14:ligatures w14:val="none"/>
        </w:rPr>
        <w:t>received</w:t>
      </w:r>
      <w:proofErr w:type="gramEnd"/>
    </w:p>
    <w:p w14:paraId="6910DA2A" w14:textId="77777777" w:rsidR="002461A8" w:rsidRPr="00BF72EC" w:rsidRDefault="002461A8" w:rsidP="002461A8">
      <w:pPr>
        <w:rPr>
          <w:rFonts w:ascii="Arial" w:hAnsi="Arial" w:cs="Arial"/>
          <w:sz w:val="24"/>
          <w:szCs w:val="24"/>
          <w:lang w:val="en-US"/>
        </w:rPr>
      </w:pPr>
    </w:p>
    <w:sectPr w:rsidR="002461A8" w:rsidRPr="00BF72EC">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CD8BE" w14:textId="77777777" w:rsidR="00BF72EC" w:rsidRDefault="00BF72EC" w:rsidP="00BF72EC">
      <w:pPr>
        <w:spacing w:after="0" w:line="240" w:lineRule="auto"/>
      </w:pPr>
      <w:r>
        <w:separator/>
      </w:r>
    </w:p>
  </w:endnote>
  <w:endnote w:type="continuationSeparator" w:id="0">
    <w:p w14:paraId="0636DDFF" w14:textId="77777777" w:rsidR="00BF72EC" w:rsidRDefault="00BF72EC" w:rsidP="00BF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23B55" w14:textId="77777777" w:rsidR="00BF72EC" w:rsidRDefault="00BF72EC" w:rsidP="00BF72EC">
      <w:pPr>
        <w:spacing w:after="0" w:line="240" w:lineRule="auto"/>
      </w:pPr>
      <w:r>
        <w:separator/>
      </w:r>
    </w:p>
  </w:footnote>
  <w:footnote w:type="continuationSeparator" w:id="0">
    <w:p w14:paraId="1320BE25" w14:textId="77777777" w:rsidR="00BF72EC" w:rsidRDefault="00BF72EC" w:rsidP="00BF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9FAED" w14:textId="7C87B752" w:rsidR="00BF72EC" w:rsidRDefault="00BF72EC">
    <w:pPr>
      <w:pStyle w:val="Header"/>
    </w:pPr>
    <w:r>
      <w:rPr>
        <w:noProof/>
      </w:rPr>
      <mc:AlternateContent>
        <mc:Choice Requires="wps">
          <w:drawing>
            <wp:anchor distT="0" distB="0" distL="0" distR="0" simplePos="0" relativeHeight="251659264" behindDoc="0" locked="0" layoutInCell="1" allowOverlap="1" wp14:anchorId="7D90B8D9" wp14:editId="00D97E7F">
              <wp:simplePos x="635" y="635"/>
              <wp:positionH relativeFrom="page">
                <wp:align>left</wp:align>
              </wp:positionH>
              <wp:positionV relativeFrom="page">
                <wp:align>top</wp:align>
              </wp:positionV>
              <wp:extent cx="443865" cy="443865"/>
              <wp:effectExtent l="0" t="0" r="16510" b="4445"/>
              <wp:wrapNone/>
              <wp:docPr id="1366799924"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400D7A" w14:textId="1151C462" w:rsidR="00BF72EC" w:rsidRPr="00BF72EC" w:rsidRDefault="00BF72EC" w:rsidP="00BF72EC">
                          <w:pPr>
                            <w:spacing w:after="0"/>
                            <w:rPr>
                              <w:rFonts w:ascii="Calibri" w:eastAsia="Calibri" w:hAnsi="Calibri" w:cs="Calibri"/>
                              <w:noProof/>
                              <w:color w:val="000000"/>
                              <w:sz w:val="20"/>
                              <w:szCs w:val="20"/>
                            </w:rPr>
                          </w:pPr>
                          <w:r w:rsidRPr="00BF72EC">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90B8D9"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01400D7A" w14:textId="1151C462" w:rsidR="00BF72EC" w:rsidRPr="00BF72EC" w:rsidRDefault="00BF72EC" w:rsidP="00BF72EC">
                    <w:pPr>
                      <w:spacing w:after="0"/>
                      <w:rPr>
                        <w:rFonts w:ascii="Calibri" w:eastAsia="Calibri" w:hAnsi="Calibri" w:cs="Calibri"/>
                        <w:noProof/>
                        <w:color w:val="000000"/>
                        <w:sz w:val="20"/>
                        <w:szCs w:val="20"/>
                      </w:rPr>
                    </w:pPr>
                    <w:r w:rsidRPr="00BF72EC">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BAA16" w14:textId="67011AB1" w:rsidR="00BF72EC" w:rsidRDefault="00BF72EC">
    <w:pPr>
      <w:pStyle w:val="Header"/>
    </w:pPr>
    <w:r>
      <w:rPr>
        <w:noProof/>
      </w:rPr>
      <mc:AlternateContent>
        <mc:Choice Requires="wps">
          <w:drawing>
            <wp:anchor distT="0" distB="0" distL="0" distR="0" simplePos="0" relativeHeight="251660288" behindDoc="0" locked="0" layoutInCell="1" allowOverlap="1" wp14:anchorId="3069F8EB" wp14:editId="072CA773">
              <wp:simplePos x="914400" y="447675"/>
              <wp:positionH relativeFrom="page">
                <wp:align>left</wp:align>
              </wp:positionH>
              <wp:positionV relativeFrom="page">
                <wp:align>top</wp:align>
              </wp:positionV>
              <wp:extent cx="443865" cy="443865"/>
              <wp:effectExtent l="0" t="0" r="16510" b="4445"/>
              <wp:wrapNone/>
              <wp:docPr id="317227480"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DCC40" w14:textId="1891BF85" w:rsidR="00BF72EC" w:rsidRPr="00BF72EC" w:rsidRDefault="00BF72EC" w:rsidP="00BF72EC">
                          <w:pPr>
                            <w:spacing w:after="0"/>
                            <w:rPr>
                              <w:rFonts w:ascii="Calibri" w:eastAsia="Calibri" w:hAnsi="Calibri" w:cs="Calibri"/>
                              <w:noProof/>
                              <w:color w:val="000000"/>
                              <w:sz w:val="20"/>
                              <w:szCs w:val="20"/>
                            </w:rPr>
                          </w:pPr>
                          <w:r w:rsidRPr="00BF72EC">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69F8EB" id="_x0000_t202" coordsize="21600,21600" o:spt="202" path="m,l,21600r21600,l21600,xe">
              <v:stroke joinstyle="miter"/>
              <v:path gradientshapeok="t" o:connecttype="rect"/>
            </v:shapetype>
            <v:shape id="Text Box 3" o:spid="_x0000_s1027" type="#_x0000_t202" alt="Official - Finan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9FDCC40" w14:textId="1891BF85" w:rsidR="00BF72EC" w:rsidRPr="00BF72EC" w:rsidRDefault="00BF72EC" w:rsidP="00BF72EC">
                    <w:pPr>
                      <w:spacing w:after="0"/>
                      <w:rPr>
                        <w:rFonts w:ascii="Calibri" w:eastAsia="Calibri" w:hAnsi="Calibri" w:cs="Calibri"/>
                        <w:noProof/>
                        <w:color w:val="000000"/>
                        <w:sz w:val="20"/>
                        <w:szCs w:val="20"/>
                      </w:rPr>
                    </w:pPr>
                    <w:r w:rsidRPr="00BF72EC">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AEF57" w14:textId="66C4770B" w:rsidR="00BF72EC" w:rsidRDefault="00BF72EC">
    <w:pPr>
      <w:pStyle w:val="Header"/>
    </w:pPr>
    <w:r>
      <w:rPr>
        <w:noProof/>
      </w:rPr>
      <mc:AlternateContent>
        <mc:Choice Requires="wps">
          <w:drawing>
            <wp:anchor distT="0" distB="0" distL="0" distR="0" simplePos="0" relativeHeight="251658240" behindDoc="0" locked="0" layoutInCell="1" allowOverlap="1" wp14:anchorId="1A17D67C" wp14:editId="043DD22D">
              <wp:simplePos x="635" y="635"/>
              <wp:positionH relativeFrom="page">
                <wp:align>left</wp:align>
              </wp:positionH>
              <wp:positionV relativeFrom="page">
                <wp:align>top</wp:align>
              </wp:positionV>
              <wp:extent cx="443865" cy="443865"/>
              <wp:effectExtent l="0" t="0" r="16510" b="4445"/>
              <wp:wrapNone/>
              <wp:docPr id="1071695997"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FCAC9A" w14:textId="5D766091" w:rsidR="00BF72EC" w:rsidRPr="00BF72EC" w:rsidRDefault="00BF72EC" w:rsidP="00BF72EC">
                          <w:pPr>
                            <w:spacing w:after="0"/>
                            <w:rPr>
                              <w:rFonts w:ascii="Calibri" w:eastAsia="Calibri" w:hAnsi="Calibri" w:cs="Calibri"/>
                              <w:noProof/>
                              <w:color w:val="000000"/>
                              <w:sz w:val="20"/>
                              <w:szCs w:val="20"/>
                            </w:rPr>
                          </w:pPr>
                          <w:r w:rsidRPr="00BF72EC">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17D67C"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29FCAC9A" w14:textId="5D766091" w:rsidR="00BF72EC" w:rsidRPr="00BF72EC" w:rsidRDefault="00BF72EC" w:rsidP="00BF72EC">
                    <w:pPr>
                      <w:spacing w:after="0"/>
                      <w:rPr>
                        <w:rFonts w:ascii="Calibri" w:eastAsia="Calibri" w:hAnsi="Calibri" w:cs="Calibri"/>
                        <w:noProof/>
                        <w:color w:val="000000"/>
                        <w:sz w:val="20"/>
                        <w:szCs w:val="20"/>
                      </w:rPr>
                    </w:pPr>
                    <w:r w:rsidRPr="00BF72EC">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51F7F"/>
    <w:multiLevelType w:val="hybridMultilevel"/>
    <w:tmpl w:val="47D0856C"/>
    <w:lvl w:ilvl="0" w:tplc="FE98B2E6">
      <w:start w:val="1"/>
      <w:numFmt w:val="bullet"/>
      <w:lvlText w:val=""/>
      <w:lvlJc w:val="left"/>
      <w:pPr>
        <w:ind w:left="720" w:hanging="360"/>
      </w:pPr>
      <w:rPr>
        <w:rFonts w:ascii="Symbol" w:hAnsi="Symbol" w:hint="default"/>
      </w:rPr>
    </w:lvl>
    <w:lvl w:ilvl="1" w:tplc="CA804276">
      <w:start w:val="1"/>
      <w:numFmt w:val="bullet"/>
      <w:lvlText w:val="o"/>
      <w:lvlJc w:val="left"/>
      <w:pPr>
        <w:ind w:left="1440" w:hanging="360"/>
      </w:pPr>
      <w:rPr>
        <w:rFonts w:ascii="Courier New" w:hAnsi="Courier New" w:hint="default"/>
      </w:rPr>
    </w:lvl>
    <w:lvl w:ilvl="2" w:tplc="01240E62">
      <w:start w:val="1"/>
      <w:numFmt w:val="bullet"/>
      <w:lvlText w:val=""/>
      <w:lvlJc w:val="left"/>
      <w:pPr>
        <w:ind w:left="2160" w:hanging="360"/>
      </w:pPr>
      <w:rPr>
        <w:rFonts w:ascii="Wingdings" w:hAnsi="Wingdings" w:hint="default"/>
      </w:rPr>
    </w:lvl>
    <w:lvl w:ilvl="3" w:tplc="0422D720">
      <w:start w:val="1"/>
      <w:numFmt w:val="bullet"/>
      <w:lvlText w:val=""/>
      <w:lvlJc w:val="left"/>
      <w:pPr>
        <w:ind w:left="2880" w:hanging="360"/>
      </w:pPr>
      <w:rPr>
        <w:rFonts w:ascii="Symbol" w:hAnsi="Symbol" w:hint="default"/>
      </w:rPr>
    </w:lvl>
    <w:lvl w:ilvl="4" w:tplc="70A2743C">
      <w:start w:val="1"/>
      <w:numFmt w:val="bullet"/>
      <w:lvlText w:val="o"/>
      <w:lvlJc w:val="left"/>
      <w:pPr>
        <w:ind w:left="3600" w:hanging="360"/>
      </w:pPr>
      <w:rPr>
        <w:rFonts w:ascii="Courier New" w:hAnsi="Courier New" w:hint="default"/>
      </w:rPr>
    </w:lvl>
    <w:lvl w:ilvl="5" w:tplc="A2787B3E">
      <w:start w:val="1"/>
      <w:numFmt w:val="bullet"/>
      <w:lvlText w:val=""/>
      <w:lvlJc w:val="left"/>
      <w:pPr>
        <w:ind w:left="4320" w:hanging="360"/>
      </w:pPr>
      <w:rPr>
        <w:rFonts w:ascii="Wingdings" w:hAnsi="Wingdings" w:hint="default"/>
      </w:rPr>
    </w:lvl>
    <w:lvl w:ilvl="6" w:tplc="5DE6C806">
      <w:start w:val="1"/>
      <w:numFmt w:val="bullet"/>
      <w:lvlText w:val=""/>
      <w:lvlJc w:val="left"/>
      <w:pPr>
        <w:ind w:left="5040" w:hanging="360"/>
      </w:pPr>
      <w:rPr>
        <w:rFonts w:ascii="Symbol" w:hAnsi="Symbol" w:hint="default"/>
      </w:rPr>
    </w:lvl>
    <w:lvl w:ilvl="7" w:tplc="3E0A6C44">
      <w:start w:val="1"/>
      <w:numFmt w:val="bullet"/>
      <w:lvlText w:val="o"/>
      <w:lvlJc w:val="left"/>
      <w:pPr>
        <w:ind w:left="5760" w:hanging="360"/>
      </w:pPr>
      <w:rPr>
        <w:rFonts w:ascii="Courier New" w:hAnsi="Courier New" w:hint="default"/>
      </w:rPr>
    </w:lvl>
    <w:lvl w:ilvl="8" w:tplc="C9DA6128">
      <w:start w:val="1"/>
      <w:numFmt w:val="bullet"/>
      <w:lvlText w:val=""/>
      <w:lvlJc w:val="left"/>
      <w:pPr>
        <w:ind w:left="6480" w:hanging="360"/>
      </w:pPr>
      <w:rPr>
        <w:rFonts w:ascii="Wingdings" w:hAnsi="Wingdings" w:hint="default"/>
      </w:rPr>
    </w:lvl>
  </w:abstractNum>
  <w:abstractNum w:abstractNumId="1" w15:restartNumberingAfterBreak="0">
    <w:nsid w:val="2F812D42"/>
    <w:multiLevelType w:val="multilevel"/>
    <w:tmpl w:val="099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F12C9"/>
    <w:multiLevelType w:val="multilevel"/>
    <w:tmpl w:val="AF1C6504"/>
    <w:lvl w:ilvl="0">
      <w:start w:val="5"/>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7C3821"/>
    <w:multiLevelType w:val="hybridMultilevel"/>
    <w:tmpl w:val="2A72A480"/>
    <w:lvl w:ilvl="0" w:tplc="38A8D1A8">
      <w:start w:val="1"/>
      <w:numFmt w:val="decimal"/>
      <w:lvlText w:val="%1."/>
      <w:lvlJc w:val="left"/>
      <w:pPr>
        <w:ind w:left="720" w:hanging="360"/>
      </w:pPr>
    </w:lvl>
    <w:lvl w:ilvl="1" w:tplc="B384581C">
      <w:start w:val="1"/>
      <w:numFmt w:val="lowerLetter"/>
      <w:lvlText w:val="%2."/>
      <w:lvlJc w:val="left"/>
      <w:pPr>
        <w:ind w:left="1440" w:hanging="360"/>
      </w:pPr>
    </w:lvl>
    <w:lvl w:ilvl="2" w:tplc="9882260E">
      <w:start w:val="1"/>
      <w:numFmt w:val="lowerRoman"/>
      <w:lvlText w:val="%3."/>
      <w:lvlJc w:val="right"/>
      <w:pPr>
        <w:ind w:left="2160" w:hanging="180"/>
      </w:pPr>
    </w:lvl>
    <w:lvl w:ilvl="3" w:tplc="4FA00EB2">
      <w:start w:val="1"/>
      <w:numFmt w:val="decimal"/>
      <w:lvlText w:val="%4."/>
      <w:lvlJc w:val="left"/>
      <w:pPr>
        <w:ind w:left="2880" w:hanging="360"/>
      </w:pPr>
    </w:lvl>
    <w:lvl w:ilvl="4" w:tplc="1DEAEA20">
      <w:start w:val="1"/>
      <w:numFmt w:val="lowerLetter"/>
      <w:lvlText w:val="%5."/>
      <w:lvlJc w:val="left"/>
      <w:pPr>
        <w:ind w:left="3600" w:hanging="360"/>
      </w:pPr>
    </w:lvl>
    <w:lvl w:ilvl="5" w:tplc="7A3CDCC6">
      <w:start w:val="1"/>
      <w:numFmt w:val="lowerRoman"/>
      <w:lvlText w:val="%6."/>
      <w:lvlJc w:val="right"/>
      <w:pPr>
        <w:ind w:left="4320" w:hanging="180"/>
      </w:pPr>
    </w:lvl>
    <w:lvl w:ilvl="6" w:tplc="3A3EC178">
      <w:start w:val="1"/>
      <w:numFmt w:val="decimal"/>
      <w:lvlText w:val="%7."/>
      <w:lvlJc w:val="left"/>
      <w:pPr>
        <w:ind w:left="5040" w:hanging="360"/>
      </w:pPr>
    </w:lvl>
    <w:lvl w:ilvl="7" w:tplc="958A4E34">
      <w:start w:val="1"/>
      <w:numFmt w:val="lowerLetter"/>
      <w:lvlText w:val="%8."/>
      <w:lvlJc w:val="left"/>
      <w:pPr>
        <w:ind w:left="5760" w:hanging="360"/>
      </w:pPr>
    </w:lvl>
    <w:lvl w:ilvl="8" w:tplc="B87ABFCA">
      <w:start w:val="1"/>
      <w:numFmt w:val="lowerRoman"/>
      <w:lvlText w:val="%9."/>
      <w:lvlJc w:val="right"/>
      <w:pPr>
        <w:ind w:left="6480" w:hanging="180"/>
      </w:pPr>
    </w:lvl>
  </w:abstractNum>
  <w:num w:numId="1" w16cid:durableId="789126840">
    <w:abstractNumId w:val="5"/>
  </w:num>
  <w:num w:numId="2" w16cid:durableId="1262181397">
    <w:abstractNumId w:val="4"/>
  </w:num>
  <w:num w:numId="3" w16cid:durableId="69428465">
    <w:abstractNumId w:val="2"/>
  </w:num>
  <w:num w:numId="4" w16cid:durableId="668406051">
    <w:abstractNumId w:val="3"/>
  </w:num>
  <w:num w:numId="5" w16cid:durableId="776289981">
    <w:abstractNumId w:val="1"/>
  </w:num>
  <w:num w:numId="6" w16cid:durableId="99569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A9"/>
    <w:rsid w:val="000B33F6"/>
    <w:rsid w:val="002461A8"/>
    <w:rsid w:val="005F279E"/>
    <w:rsid w:val="006C3D3C"/>
    <w:rsid w:val="00AD2EA9"/>
    <w:rsid w:val="00B9081E"/>
    <w:rsid w:val="00BF72EC"/>
    <w:rsid w:val="00C6137A"/>
    <w:rsid w:val="00E34674"/>
    <w:rsid w:val="00EA280A"/>
    <w:rsid w:val="00EE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CA40"/>
  <w15:chartTrackingRefBased/>
  <w15:docId w15:val="{6A8B20BF-BA8F-48C0-843F-83DFE549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37A"/>
    <w:rPr>
      <w:color w:val="0563C1" w:themeColor="hyperlink"/>
      <w:u w:val="single"/>
    </w:rPr>
  </w:style>
  <w:style w:type="character" w:styleId="UnresolvedMention">
    <w:name w:val="Unresolved Mention"/>
    <w:basedOn w:val="DefaultParagraphFont"/>
    <w:uiPriority w:val="99"/>
    <w:semiHidden/>
    <w:unhideWhenUsed/>
    <w:rsid w:val="00C6137A"/>
    <w:rPr>
      <w:color w:val="605E5C"/>
      <w:shd w:val="clear" w:color="auto" w:fill="E1DFDD"/>
    </w:rPr>
  </w:style>
  <w:style w:type="paragraph" w:styleId="Header">
    <w:name w:val="header"/>
    <w:basedOn w:val="Normal"/>
    <w:link w:val="HeaderChar"/>
    <w:uiPriority w:val="99"/>
    <w:unhideWhenUsed/>
    <w:rsid w:val="00BF7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ildminders-and-childcare-providers-register-with-ofste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hildcarechoices.gov.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wraparound-childcare-guidance-for-schools" TargetMode="External"/><Relationship Id="rId4" Type="http://schemas.openxmlformats.org/officeDocument/2006/relationships/webSettings" Target="webSettings.xml"/><Relationship Id="rId9" Type="http://schemas.openxmlformats.org/officeDocument/2006/relationships/hyperlink" Target="https://www.gov.uk/government/publications/factsheet-childcare-registering-school-based-provi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McKelvey</dc:creator>
  <cp:keywords/>
  <dc:description/>
  <cp:lastModifiedBy>Anita McKelvey</cp:lastModifiedBy>
  <cp:revision>2</cp:revision>
  <dcterms:created xsi:type="dcterms:W3CDTF">2024-07-04T11:13:00Z</dcterms:created>
  <dcterms:modified xsi:type="dcterms:W3CDTF">2024-07-04T11:13:00Z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3fe0c87d,5177b634,12e881d8</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2024-04-25T11:55:36Z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2c0cb563-8f00-4939-aad0-3a72159e9c14</vt:lpwstr>
  </property>
  <property fmtid="{D5CDD505-2E9C-101B-9397-08002B2CF9AE}" pid="11" name="MSIP_Label_04ac1526-9c6d-4857-86e4-a9ff5134728c_ContentBits">
    <vt:lpwstr>1</vt:lpwstr>
  </property>
</Properties>
</file>