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D360AA" w:rsidR="00D360AA" w:rsidRDefault="00945873" w14:paraId="0715A33F" wp14:textId="77777777">
      <w:pPr>
        <w:rPr>
          <w:rFonts w:ascii="Century Gothic" w:hAnsi="Century Gothic"/>
          <w:b/>
          <w:color w:val="31849B" w:themeColor="accent5" w:themeShade="BF"/>
          <w:sz w:val="20"/>
          <w:szCs w:val="20"/>
        </w:rPr>
      </w:pPr>
      <w:r>
        <w:rPr>
          <w:rFonts w:ascii="Century Gothic" w:hAnsi="Century Gothic"/>
          <w:b/>
          <w:noProof/>
          <w:color w:val="31849B" w:themeColor="accent5" w:themeShade="BF"/>
          <w:sz w:val="20"/>
          <w:szCs w:val="20"/>
          <w:lang w:eastAsia="en-GB"/>
        </w:rPr>
        <w:drawing>
          <wp:anchor xmlns:wp14="http://schemas.microsoft.com/office/word/2010/wordprocessingDrawing" distT="0" distB="0" distL="114300" distR="114300" simplePos="0" relativeHeight="251670528" behindDoc="0" locked="0" layoutInCell="1" allowOverlap="1" wp14:anchorId="72DBCA1B" wp14:editId="7777777">
            <wp:simplePos x="0" y="0"/>
            <wp:positionH relativeFrom="column">
              <wp:posOffset>4948858</wp:posOffset>
            </wp:positionH>
            <wp:positionV relativeFrom="paragraph">
              <wp:posOffset>172134</wp:posOffset>
            </wp:positionV>
            <wp:extent cx="384711" cy="1045029"/>
            <wp:effectExtent l="19050" t="0" r="0" b="0"/>
            <wp:wrapNone/>
            <wp:docPr id="23" name="Picture 7" descr="https://encrypted-tbn1.gstatic.com/images?q=tbn:ANd9GcTFC8Hi5NVomlPoZ35ZlOO6Zrm6g6BCVPaH43sGgSAuDK3ENxve1O-9RX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C8Hi5NVomlPoZ35ZlOO6Zrm6g6BCVPaH43sGgSAuDK3ENxve1O-9RX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7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11" cy="104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F7">
        <w:rPr>
          <w:rFonts w:ascii="Century Gothic" w:hAnsi="Century Gothic"/>
          <w:b/>
          <w:noProof/>
          <w:color w:val="31849B" w:themeColor="accent5" w:themeShade="BF"/>
          <w:sz w:val="20"/>
          <w:szCs w:val="20"/>
          <w:lang w:eastAsia="en-GB"/>
        </w:rPr>
        <w:drawing>
          <wp:anchor xmlns:wp14="http://schemas.microsoft.com/office/word/2010/wordprocessingDrawing" distT="0" distB="0" distL="114300" distR="114300" simplePos="0" relativeHeight="251672576" behindDoc="0" locked="0" layoutInCell="1" allowOverlap="1" wp14:anchorId="19D1A7AD" wp14:editId="7777777">
            <wp:simplePos x="0" y="0"/>
            <wp:positionH relativeFrom="column">
              <wp:posOffset>5330190</wp:posOffset>
            </wp:positionH>
            <wp:positionV relativeFrom="paragraph">
              <wp:posOffset>86995</wp:posOffset>
            </wp:positionV>
            <wp:extent cx="420370" cy="1132205"/>
            <wp:effectExtent l="19050" t="0" r="0" b="0"/>
            <wp:wrapNone/>
            <wp:docPr id="24" name="Picture 7" descr="https://encrypted-tbn1.gstatic.com/images?q=tbn:ANd9GcTFC8Hi5NVomlPoZ35ZlOO6Zrm6g6BCVPaH43sGgSAuDK3ENxve1O-9RX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C8Hi5NVomlPoZ35ZlOO6Zrm6g6BCVPaH43sGgSAuDK3ENxve1O-9RX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9565" r="4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F7">
        <w:rPr>
          <w:rFonts w:ascii="Century Gothic" w:hAnsi="Century Gothic"/>
          <w:b/>
          <w:noProof/>
          <w:color w:val="31849B" w:themeColor="accent5" w:themeShade="BF"/>
          <w:sz w:val="20"/>
          <w:szCs w:val="20"/>
          <w:lang w:eastAsia="en-GB"/>
        </w:rPr>
        <w:drawing>
          <wp:anchor xmlns:wp14="http://schemas.microsoft.com/office/word/2010/wordprocessingDrawing" distT="0" distB="0" distL="114300" distR="114300" simplePos="0" relativeHeight="251676672" behindDoc="0" locked="0" layoutInCell="1" allowOverlap="1" wp14:anchorId="73218535" wp14:editId="7777777">
            <wp:simplePos x="0" y="0"/>
            <wp:positionH relativeFrom="column">
              <wp:posOffset>6160135</wp:posOffset>
            </wp:positionH>
            <wp:positionV relativeFrom="paragraph">
              <wp:posOffset>-236855</wp:posOffset>
            </wp:positionV>
            <wp:extent cx="375285" cy="1487170"/>
            <wp:effectExtent l="19050" t="0" r="5715" b="0"/>
            <wp:wrapNone/>
            <wp:docPr id="26" name="Picture 7" descr="https://encrypted-tbn1.gstatic.com/images?q=tbn:ANd9GcTFC8Hi5NVomlPoZ35ZlOO6Zrm6g6BCVPaH43sGgSAuDK3ENxve1O-9RX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C8Hi5NVomlPoZ35ZlOO6Zrm6g6BCVPaH43sGgSAuDK3ENxve1O-9RX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80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F7">
        <w:rPr>
          <w:rFonts w:ascii="Century Gothic" w:hAnsi="Century Gothic"/>
          <w:b/>
          <w:noProof/>
          <w:color w:val="31849B" w:themeColor="accent5" w:themeShade="BF"/>
          <w:sz w:val="20"/>
          <w:szCs w:val="20"/>
          <w:lang w:eastAsia="en-GB"/>
        </w:rPr>
        <w:drawing>
          <wp:anchor xmlns:wp14="http://schemas.microsoft.com/office/word/2010/wordprocessingDrawing" distT="0" distB="0" distL="114300" distR="114300" simplePos="0" relativeHeight="251674624" behindDoc="0" locked="0" layoutInCell="1" allowOverlap="1" wp14:anchorId="40D5DB27" wp14:editId="7777777">
            <wp:simplePos x="0" y="0"/>
            <wp:positionH relativeFrom="column">
              <wp:posOffset>5751233</wp:posOffset>
            </wp:positionH>
            <wp:positionV relativeFrom="paragraph">
              <wp:posOffset>-142204</wp:posOffset>
            </wp:positionV>
            <wp:extent cx="404031" cy="1378424"/>
            <wp:effectExtent l="19050" t="0" r="0" b="0"/>
            <wp:wrapNone/>
            <wp:docPr id="25" name="Picture 7" descr="https://encrypted-tbn1.gstatic.com/images?q=tbn:ANd9GcTFC8Hi5NVomlPoZ35ZlOO6Zrm6g6BCVPaH43sGgSAuDK3ENxve1O-9RX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C8Hi5NVomlPoZ35ZlOO6Zrm6g6BCVPaH43sGgSAuDK3ENxve1O-9RX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57342" r="19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1378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401CF7" w:rsidR="00F10C0A" w:rsidP="00D317EC" w:rsidRDefault="00D317EC" w14:paraId="195D349C" wp14:textId="77777777">
      <w:pPr>
        <w:rPr>
          <w:rFonts w:ascii="Century Gothic" w:hAnsi="Century Gothic"/>
          <w:b/>
          <w:color w:val="92CDDC" w:themeColor="accent5" w:themeTint="99"/>
          <w:sz w:val="40"/>
          <w:szCs w:val="40"/>
        </w:rPr>
      </w:pPr>
      <w:r w:rsidRPr="0076225F">
        <w:rPr>
          <w:rFonts w:ascii="Century Gothic" w:hAnsi="Century Gothic"/>
          <w:b/>
          <w:color w:val="31849B" w:themeColor="accent5" w:themeShade="BF"/>
          <w:sz w:val="36"/>
          <w:szCs w:val="36"/>
        </w:rPr>
        <w:t xml:space="preserve"> </w:t>
      </w:r>
      <w:r w:rsidRPr="00401CF7" w:rsidR="00A91D80">
        <w:rPr>
          <w:rFonts w:ascii="Century Gothic" w:hAnsi="Century Gothic"/>
          <w:b/>
          <w:color w:val="31849B" w:themeColor="accent5" w:themeShade="BF"/>
          <w:sz w:val="40"/>
          <w:szCs w:val="40"/>
        </w:rPr>
        <w:t>S</w:t>
      </w:r>
      <w:r w:rsidRPr="00401CF7" w:rsidR="00A91D80">
        <w:rPr>
          <w:rFonts w:ascii="Century Gothic" w:hAnsi="Century Gothic"/>
          <w:b/>
          <w:color w:val="92CDDC" w:themeColor="accent5" w:themeTint="99"/>
          <w:sz w:val="40"/>
          <w:szCs w:val="40"/>
        </w:rPr>
        <w:t xml:space="preserve">pecial </w:t>
      </w:r>
      <w:r w:rsidRPr="00401CF7" w:rsidR="00A91D80">
        <w:rPr>
          <w:rFonts w:ascii="Century Gothic" w:hAnsi="Century Gothic"/>
          <w:b/>
          <w:color w:val="31849B" w:themeColor="accent5" w:themeShade="BF"/>
          <w:sz w:val="40"/>
          <w:szCs w:val="40"/>
        </w:rPr>
        <w:t>G</w:t>
      </w:r>
      <w:r w:rsidRPr="00401CF7" w:rsidR="00A91D80">
        <w:rPr>
          <w:rFonts w:ascii="Century Gothic" w:hAnsi="Century Gothic"/>
          <w:b/>
          <w:color w:val="92CDDC" w:themeColor="accent5" w:themeTint="99"/>
          <w:sz w:val="40"/>
          <w:szCs w:val="40"/>
        </w:rPr>
        <w:t xml:space="preserve">uardianship </w:t>
      </w:r>
      <w:r w:rsidRPr="00401CF7" w:rsidR="00A91D80">
        <w:rPr>
          <w:rFonts w:ascii="Century Gothic" w:hAnsi="Century Gothic"/>
          <w:b/>
          <w:color w:val="31849B" w:themeColor="accent5" w:themeShade="BF"/>
          <w:sz w:val="40"/>
          <w:szCs w:val="40"/>
        </w:rPr>
        <w:t>O</w:t>
      </w:r>
      <w:r w:rsidRPr="00401CF7" w:rsidR="00A91D80">
        <w:rPr>
          <w:rFonts w:ascii="Century Gothic" w:hAnsi="Century Gothic"/>
          <w:b/>
          <w:color w:val="92CDDC" w:themeColor="accent5" w:themeTint="99"/>
          <w:sz w:val="40"/>
          <w:szCs w:val="40"/>
        </w:rPr>
        <w:t>rders in school</w:t>
      </w:r>
    </w:p>
    <w:p xmlns:wp14="http://schemas.microsoft.com/office/word/2010/wordml" w:rsidR="00AD0952" w:rsidRDefault="00AD0952" w14:paraId="672A6659" wp14:textId="77777777">
      <w:pPr>
        <w:rPr>
          <w:rFonts w:ascii="Century Gothic" w:hAnsi="Century Gothic"/>
          <w:b/>
          <w:color w:val="4BACC6" w:themeColor="accent5"/>
          <w:sz w:val="28"/>
          <w:szCs w:val="28"/>
        </w:rPr>
      </w:pPr>
    </w:p>
    <w:p xmlns:wp14="http://schemas.microsoft.com/office/word/2010/wordml" w:rsidRPr="00212ED8" w:rsidR="00A91D80" w:rsidP="2D890CA3" w:rsidRDefault="00A91D80" w14:paraId="5BD5E650" wp14:textId="7E2E315A">
      <w:pPr>
        <w:rPr>
          <w:rFonts w:ascii="Century Gothic" w:hAnsi="Century Gothic"/>
          <w:b w:val="1"/>
          <w:bCs w:val="1"/>
          <w:color w:val="4BACC6" w:themeColor="accent5"/>
          <w:sz w:val="28"/>
          <w:szCs w:val="28"/>
        </w:rPr>
      </w:pPr>
      <w:r w:rsidRPr="2D890CA3" w:rsidR="00A91D80">
        <w:rPr>
          <w:rFonts w:ascii="Century Gothic" w:hAnsi="Century Gothic"/>
          <w:b w:val="1"/>
          <w:bCs w:val="1"/>
          <w:color w:val="4BACC6" w:themeColor="accent5" w:themeTint="FF" w:themeShade="FF"/>
          <w:sz w:val="28"/>
          <w:szCs w:val="28"/>
        </w:rPr>
        <w:t xml:space="preserve">What are </w:t>
      </w:r>
      <w:r w:rsidRPr="2D890CA3" w:rsidR="23FFF87F">
        <w:rPr>
          <w:rFonts w:ascii="Century Gothic" w:hAnsi="Century Gothic"/>
          <w:b w:val="1"/>
          <w:bCs w:val="1"/>
          <w:color w:val="4BACC6" w:themeColor="accent5" w:themeTint="FF" w:themeShade="FF"/>
          <w:sz w:val="28"/>
          <w:szCs w:val="28"/>
        </w:rPr>
        <w:t>S</w:t>
      </w:r>
      <w:r w:rsidRPr="2D890CA3" w:rsidR="00A91D80">
        <w:rPr>
          <w:rFonts w:ascii="Century Gothic" w:hAnsi="Century Gothic"/>
          <w:b w:val="1"/>
          <w:bCs w:val="1"/>
          <w:color w:val="4BACC6" w:themeColor="accent5" w:themeTint="FF" w:themeShade="FF"/>
          <w:sz w:val="28"/>
          <w:szCs w:val="28"/>
        </w:rPr>
        <w:t xml:space="preserve">pecial </w:t>
      </w:r>
      <w:r w:rsidRPr="2D890CA3" w:rsidR="6E2A3B75">
        <w:rPr>
          <w:rFonts w:ascii="Century Gothic" w:hAnsi="Century Gothic"/>
          <w:b w:val="1"/>
          <w:bCs w:val="1"/>
          <w:color w:val="4BACC6" w:themeColor="accent5" w:themeTint="FF" w:themeShade="FF"/>
          <w:sz w:val="28"/>
          <w:szCs w:val="28"/>
        </w:rPr>
        <w:t>G</w:t>
      </w:r>
      <w:r w:rsidRPr="2D890CA3" w:rsidR="00A91D80">
        <w:rPr>
          <w:rFonts w:ascii="Century Gothic" w:hAnsi="Century Gothic"/>
          <w:b w:val="1"/>
          <w:bCs w:val="1"/>
          <w:color w:val="4BACC6" w:themeColor="accent5" w:themeTint="FF" w:themeShade="FF"/>
          <w:sz w:val="28"/>
          <w:szCs w:val="28"/>
        </w:rPr>
        <w:t xml:space="preserve">uardianship </w:t>
      </w:r>
      <w:r w:rsidRPr="2D890CA3" w:rsidR="51C33ABE">
        <w:rPr>
          <w:rFonts w:ascii="Century Gothic" w:hAnsi="Century Gothic"/>
          <w:b w:val="1"/>
          <w:bCs w:val="1"/>
          <w:color w:val="4BACC6" w:themeColor="accent5" w:themeTint="FF" w:themeShade="FF"/>
          <w:sz w:val="28"/>
          <w:szCs w:val="28"/>
        </w:rPr>
        <w:t>O</w:t>
      </w:r>
      <w:r w:rsidRPr="2D890CA3" w:rsidR="00A91D80">
        <w:rPr>
          <w:rFonts w:ascii="Century Gothic" w:hAnsi="Century Gothic"/>
          <w:b w:val="1"/>
          <w:bCs w:val="1"/>
          <w:color w:val="4BACC6" w:themeColor="accent5" w:themeTint="FF" w:themeShade="FF"/>
          <w:sz w:val="28"/>
          <w:szCs w:val="28"/>
        </w:rPr>
        <w:t>rders?</w:t>
      </w:r>
    </w:p>
    <w:p xmlns:wp14="http://schemas.microsoft.com/office/word/2010/wordml" w:rsidR="00A91D80" w:rsidRDefault="00922F3D" w14:paraId="1DEAE05D" wp14:textId="77777777">
      <w:pPr>
        <w:rPr>
          <w:sz w:val="24"/>
          <w:szCs w:val="24"/>
        </w:rPr>
      </w:pPr>
      <w:r>
        <w:rPr>
          <w:sz w:val="24"/>
          <w:szCs w:val="24"/>
        </w:rPr>
        <w:t>A Special G</w:t>
      </w:r>
      <w:r w:rsidR="00A91D80">
        <w:rPr>
          <w:sz w:val="24"/>
          <w:szCs w:val="24"/>
        </w:rPr>
        <w:t xml:space="preserve">uardianship </w:t>
      </w:r>
      <w:r>
        <w:rPr>
          <w:sz w:val="24"/>
          <w:szCs w:val="24"/>
        </w:rPr>
        <w:t>O</w:t>
      </w:r>
      <w:r w:rsidR="0054496A">
        <w:rPr>
          <w:sz w:val="24"/>
          <w:szCs w:val="24"/>
        </w:rPr>
        <w:t xml:space="preserve">rder </w:t>
      </w:r>
      <w:r w:rsidR="00A91D80">
        <w:rPr>
          <w:sz w:val="24"/>
          <w:szCs w:val="24"/>
        </w:rPr>
        <w:t xml:space="preserve">appoints one or more people to be a child’s special guardian. It is a private law order made under </w:t>
      </w:r>
      <w:r w:rsidR="00375581">
        <w:rPr>
          <w:sz w:val="24"/>
          <w:szCs w:val="24"/>
        </w:rPr>
        <w:t xml:space="preserve">the </w:t>
      </w:r>
      <w:r w:rsidR="00A91D80">
        <w:rPr>
          <w:sz w:val="24"/>
          <w:szCs w:val="24"/>
        </w:rPr>
        <w:t>Children’s Act 1989 and is intended for those children who cannot live with birth parents and would benefit from a legally secure placement. The special guardian has clear responsibility for all day to day decisions about caring for the child</w:t>
      </w:r>
      <w:r w:rsidR="006A53A6">
        <w:rPr>
          <w:sz w:val="24"/>
          <w:szCs w:val="24"/>
        </w:rPr>
        <w:t xml:space="preserve"> and their upbringing. T</w:t>
      </w:r>
      <w:r w:rsidR="00A91D80">
        <w:rPr>
          <w:sz w:val="24"/>
          <w:szCs w:val="24"/>
        </w:rPr>
        <w:t>he parents are still legally the child’s parents but their parental responsibility is limited.</w:t>
      </w:r>
    </w:p>
    <w:p xmlns:wp14="http://schemas.microsoft.com/office/word/2010/wordml" w:rsidRPr="00212ED8" w:rsidR="00A91D80" w:rsidRDefault="00A91D80" w14:paraId="144AE06F" wp14:textId="77777777">
      <w:pPr>
        <w:rPr>
          <w:rFonts w:ascii="Century Gothic" w:hAnsi="Century Gothic"/>
          <w:b/>
          <w:color w:val="4BACC6" w:themeColor="accent5"/>
          <w:sz w:val="28"/>
          <w:szCs w:val="28"/>
        </w:rPr>
      </w:pPr>
      <w:r w:rsidRPr="00212ED8">
        <w:rPr>
          <w:rFonts w:ascii="Century Gothic" w:hAnsi="Century Gothic"/>
          <w:b/>
          <w:color w:val="4BACC6" w:themeColor="accent5"/>
          <w:sz w:val="28"/>
          <w:szCs w:val="28"/>
        </w:rPr>
        <w:t>What this means for the child...</w:t>
      </w:r>
    </w:p>
    <w:p xmlns:wp14="http://schemas.microsoft.com/office/word/2010/wordml" w:rsidR="00A91D80" w:rsidRDefault="00A91D80" w14:paraId="10515FB0" wp14:textId="77777777">
      <w:pPr>
        <w:rPr>
          <w:sz w:val="24"/>
          <w:szCs w:val="24"/>
        </w:rPr>
      </w:pPr>
      <w:r>
        <w:rPr>
          <w:sz w:val="24"/>
          <w:szCs w:val="24"/>
        </w:rPr>
        <w:t>Every child needs to feel secure and settled in a family that loves and values them. If a child cannot remain living with a birth parent</w:t>
      </w:r>
      <w:r w:rsidR="006A53A6">
        <w:rPr>
          <w:sz w:val="24"/>
          <w:szCs w:val="24"/>
        </w:rPr>
        <w:t>,</w:t>
      </w:r>
      <w:r>
        <w:rPr>
          <w:sz w:val="24"/>
          <w:szCs w:val="24"/>
        </w:rPr>
        <w:t xml:space="preserve"> providing the child some permanency can be done through long term fostering, adoption or special guardianship.</w:t>
      </w:r>
    </w:p>
    <w:p xmlns:wp14="http://schemas.microsoft.com/office/word/2010/wordml" w:rsidRPr="00212ED8" w:rsidR="00F30726" w:rsidRDefault="00F30726" w14:paraId="518DC28E" wp14:textId="77777777">
      <w:pPr>
        <w:rPr>
          <w:rFonts w:ascii="Century Gothic" w:hAnsi="Century Gothic"/>
          <w:b/>
          <w:color w:val="4BACC6" w:themeColor="accent5"/>
          <w:sz w:val="28"/>
          <w:szCs w:val="28"/>
        </w:rPr>
      </w:pPr>
      <w:r w:rsidRPr="00212ED8">
        <w:rPr>
          <w:rFonts w:ascii="Century Gothic" w:hAnsi="Century Gothic"/>
          <w:b/>
          <w:color w:val="4BACC6" w:themeColor="accent5"/>
          <w:sz w:val="28"/>
          <w:szCs w:val="28"/>
        </w:rPr>
        <w:t>What this means for Schools...</w:t>
      </w:r>
      <w:r w:rsidRPr="00212ED8" w:rsidR="00212ED8">
        <w:rPr>
          <w:rFonts w:ascii="Arial" w:hAnsi="Arial" w:cs="Arial"/>
          <w:color w:val="4BACC6" w:themeColor="accent5"/>
        </w:rPr>
        <w:t xml:space="preserve"> </w:t>
      </w:r>
    </w:p>
    <w:p xmlns:wp14="http://schemas.microsoft.com/office/word/2010/wordml" w:rsidR="00F30726" w:rsidRDefault="00AF605B" w14:paraId="0DB3FA40" wp14:textId="77777777">
      <w:pPr>
        <w:rPr>
          <w:sz w:val="24"/>
          <w:szCs w:val="24"/>
        </w:rPr>
      </w:pPr>
      <w:r>
        <w:rPr>
          <w:sz w:val="24"/>
          <w:szCs w:val="24"/>
        </w:rPr>
        <w:t>Children and young pe</w:t>
      </w:r>
      <w:r w:rsidR="00922F3D">
        <w:rPr>
          <w:sz w:val="24"/>
          <w:szCs w:val="24"/>
        </w:rPr>
        <w:t>ople might become subject to a Special Guardianship O</w:t>
      </w:r>
      <w:r>
        <w:rPr>
          <w:sz w:val="24"/>
          <w:szCs w:val="24"/>
        </w:rPr>
        <w:t xml:space="preserve">rder for many different reasons; death or illness of a family member, parenting concerns, unsafe living conditions or </w:t>
      </w:r>
      <w:r w:rsidR="00C41070">
        <w:rPr>
          <w:sz w:val="24"/>
          <w:szCs w:val="24"/>
        </w:rPr>
        <w:t xml:space="preserve">other </w:t>
      </w:r>
      <w:r>
        <w:rPr>
          <w:sz w:val="24"/>
          <w:szCs w:val="24"/>
        </w:rPr>
        <w:t>legal reasons. Some c</w:t>
      </w:r>
      <w:r w:rsidR="00F30726">
        <w:rPr>
          <w:sz w:val="24"/>
          <w:szCs w:val="24"/>
        </w:rPr>
        <w:t xml:space="preserve">hildren and young people subject to a Special Guardianship Order are likely to have suffered some form of trauma and loss. Early experiences can have a lasting impact which can be seen in schools. Teachers and school staff will play a crucial role in helping those children emotionally, socially and academically. This will be done by ensuring specific support is in place to help raise attainment and to address their needs. </w:t>
      </w:r>
    </w:p>
    <w:p xmlns:wp14="http://schemas.microsoft.com/office/word/2010/wordml" w:rsidRPr="00212ED8" w:rsidR="00CE7CAA" w:rsidRDefault="00CE7CAA" w14:paraId="482A6960" wp14:textId="77777777">
      <w:pPr>
        <w:rPr>
          <w:rFonts w:ascii="Century Gothic" w:hAnsi="Century Gothic"/>
          <w:b/>
          <w:color w:val="4BACC6" w:themeColor="accent5"/>
          <w:sz w:val="28"/>
          <w:szCs w:val="28"/>
        </w:rPr>
      </w:pPr>
      <w:r w:rsidRPr="00212ED8">
        <w:rPr>
          <w:rFonts w:ascii="Century Gothic" w:hAnsi="Century Gothic"/>
          <w:b/>
          <w:color w:val="4BACC6" w:themeColor="accent5"/>
          <w:sz w:val="28"/>
          <w:szCs w:val="28"/>
        </w:rPr>
        <w:t>Needs in</w:t>
      </w:r>
      <w:r w:rsidR="009C7E55">
        <w:rPr>
          <w:rFonts w:ascii="Century Gothic" w:hAnsi="Century Gothic"/>
          <w:b/>
          <w:color w:val="4BACC6" w:themeColor="accent5"/>
          <w:sz w:val="28"/>
          <w:szCs w:val="28"/>
        </w:rPr>
        <w:t xml:space="preserve"> School</w:t>
      </w:r>
    </w:p>
    <w:p xmlns:wp14="http://schemas.microsoft.com/office/word/2010/wordml" w:rsidR="003F0B8F" w:rsidP="2D890CA3" w:rsidRDefault="003F0B8F" w14:paraId="0A37501D" wp14:textId="3F9BDC2D">
      <w:pPr>
        <w:rPr>
          <w:sz w:val="24"/>
          <w:szCs w:val="24"/>
        </w:rPr>
      </w:pPr>
      <w:r w:rsidRPr="2D890CA3" w:rsidR="00CE7CAA">
        <w:rPr>
          <w:sz w:val="24"/>
          <w:szCs w:val="24"/>
        </w:rPr>
        <w:t>It is important for schools to remember that just because a child or young person now has permanency</w:t>
      </w:r>
      <w:r w:rsidRPr="2D890CA3" w:rsidR="004B0066">
        <w:rPr>
          <w:sz w:val="24"/>
          <w:szCs w:val="24"/>
        </w:rPr>
        <w:t xml:space="preserve"> and is living in a safe, loving environment;</w:t>
      </w:r>
      <w:r w:rsidRPr="2D890CA3" w:rsidR="00CE7CAA">
        <w:rPr>
          <w:sz w:val="24"/>
          <w:szCs w:val="24"/>
        </w:rPr>
        <w:t xml:space="preserve"> it </w:t>
      </w:r>
      <w:r w:rsidRPr="2D890CA3" w:rsidR="00CE7CAA">
        <w:rPr>
          <w:sz w:val="24"/>
          <w:szCs w:val="24"/>
        </w:rPr>
        <w:t>doesn’t</w:t>
      </w:r>
      <w:r w:rsidRPr="2D890CA3" w:rsidR="00CE7CAA">
        <w:rPr>
          <w:sz w:val="24"/>
          <w:szCs w:val="24"/>
        </w:rPr>
        <w:t xml:space="preserve"> mean that they will not show behaviours or needs that come </w:t>
      </w:r>
      <w:r w:rsidRPr="2D890CA3" w:rsidR="00CE7CAA">
        <w:rPr>
          <w:sz w:val="24"/>
          <w:szCs w:val="24"/>
        </w:rPr>
        <w:t>as a result of</w:t>
      </w:r>
      <w:r w:rsidRPr="2D890CA3" w:rsidR="00CE7CAA">
        <w:rPr>
          <w:sz w:val="24"/>
          <w:szCs w:val="24"/>
        </w:rPr>
        <w:t xml:space="preserve"> their past experiences. </w:t>
      </w:r>
      <w:r w:rsidRPr="2D890CA3" w:rsidR="00F15AA5">
        <w:rPr>
          <w:sz w:val="24"/>
          <w:szCs w:val="24"/>
        </w:rPr>
        <w:t xml:space="preserve">Some needs that might become </w:t>
      </w:r>
      <w:r w:rsidRPr="2D890CA3" w:rsidR="00F15AA5">
        <w:rPr>
          <w:sz w:val="24"/>
          <w:szCs w:val="24"/>
        </w:rPr>
        <w:t>apparent</w:t>
      </w:r>
      <w:r w:rsidRPr="2D890CA3" w:rsidR="00F15AA5">
        <w:rPr>
          <w:sz w:val="24"/>
          <w:szCs w:val="24"/>
        </w:rPr>
        <w:t xml:space="preserve"> in a child or young person subject to a Special Guardianship Order are:</w:t>
      </w:r>
    </w:p>
    <w:p xmlns:wp14="http://schemas.microsoft.com/office/word/2010/wordml" w:rsidRPr="005C0DDA" w:rsidR="00AD56D8" w:rsidP="00FA005F" w:rsidRDefault="00F15AA5" w14:paraId="132DF10D" wp14:textId="7777777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C0DDA">
        <w:rPr>
          <w:b/>
          <w:sz w:val="24"/>
          <w:szCs w:val="24"/>
        </w:rPr>
        <w:t>Attachment Difficulties</w:t>
      </w:r>
    </w:p>
    <w:p xmlns:wp14="http://schemas.microsoft.com/office/word/2010/wordml" w:rsidR="004B0066" w:rsidRDefault="004B0066" w14:paraId="721EBB9C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Healthy attachments are paramount to a child developing well at home, school and in the wider society. It is likely that some, </w:t>
      </w:r>
      <w:r w:rsidR="008140F8">
        <w:rPr>
          <w:sz w:val="24"/>
          <w:szCs w:val="24"/>
        </w:rPr>
        <w:t xml:space="preserve">but </w:t>
      </w:r>
      <w:r>
        <w:rPr>
          <w:sz w:val="24"/>
          <w:szCs w:val="24"/>
        </w:rPr>
        <w:t xml:space="preserve">not all children now subject to a Special Guardianship Order may experience an attachment disorder. A child’s ability to take part in learning and be fully included in school life is fundamentally affected by his or her experiences of early relationships or attachments. </w:t>
      </w:r>
      <w:r w:rsidR="00CF1F35">
        <w:rPr>
          <w:sz w:val="24"/>
          <w:szCs w:val="24"/>
        </w:rPr>
        <w:t xml:space="preserve">Attachment disorders can lead to behavioural problems, learning difficulties, low self esteem and social difficulties. </w:t>
      </w:r>
    </w:p>
    <w:p xmlns:wp14="http://schemas.microsoft.com/office/word/2010/wordml" w:rsidRPr="005C0DDA" w:rsidR="00AD56D8" w:rsidP="00FA005F" w:rsidRDefault="00AD56D8" w14:paraId="7BB41FFD" wp14:textId="7777777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C0DDA">
        <w:rPr>
          <w:b/>
          <w:sz w:val="24"/>
          <w:szCs w:val="24"/>
        </w:rPr>
        <w:t>Developmental Gaps</w:t>
      </w:r>
    </w:p>
    <w:p xmlns:wp14="http://schemas.microsoft.com/office/word/2010/wordml" w:rsidRPr="008140F8" w:rsidR="00E76F0D" w:rsidRDefault="00E76F0D" w14:paraId="4AC90662" wp14:textId="1C6C09A2">
      <w:pPr>
        <w:rPr>
          <w:sz w:val="24"/>
          <w:szCs w:val="24"/>
        </w:rPr>
      </w:pPr>
      <w:r w:rsidRPr="2D890CA3" w:rsidR="00E76F0D">
        <w:rPr>
          <w:sz w:val="24"/>
          <w:szCs w:val="24"/>
        </w:rPr>
        <w:t>Depend</w:t>
      </w:r>
      <w:r w:rsidRPr="2D890CA3" w:rsidR="38FA5B0A">
        <w:rPr>
          <w:sz w:val="24"/>
          <w:szCs w:val="24"/>
        </w:rPr>
        <w:t>ing</w:t>
      </w:r>
      <w:r w:rsidRPr="2D890CA3" w:rsidR="00E76F0D">
        <w:rPr>
          <w:sz w:val="24"/>
          <w:szCs w:val="24"/>
        </w:rPr>
        <w:t xml:space="preserve"> on the circumstances around a child becoming subject to a Special Guardianship Order</w:t>
      </w:r>
      <w:r w:rsidRPr="2D890CA3" w:rsidR="07BCBBC2">
        <w:rPr>
          <w:sz w:val="24"/>
          <w:szCs w:val="24"/>
        </w:rPr>
        <w:t>,</w:t>
      </w:r>
      <w:r w:rsidRPr="2D890CA3" w:rsidR="00E76F0D">
        <w:rPr>
          <w:sz w:val="24"/>
          <w:szCs w:val="24"/>
        </w:rPr>
        <w:t xml:space="preserve"> some children and young people may experience some developmental delay </w:t>
      </w:r>
      <w:r w:rsidRPr="2D890CA3" w:rsidR="00E76F0D">
        <w:rPr>
          <w:sz w:val="24"/>
          <w:szCs w:val="24"/>
        </w:rPr>
        <w:t>as a result of</w:t>
      </w:r>
      <w:r w:rsidRPr="2D890CA3" w:rsidR="00E76F0D">
        <w:rPr>
          <w:sz w:val="24"/>
          <w:szCs w:val="24"/>
        </w:rPr>
        <w:t xml:space="preserve"> their early experiences. These developmental gaps may include; controlling behaviour, the inability to </w:t>
      </w:r>
      <w:r w:rsidRPr="2D890CA3" w:rsidR="1F7326A4">
        <w:rPr>
          <w:sz w:val="24"/>
          <w:szCs w:val="24"/>
        </w:rPr>
        <w:t>self-regulate</w:t>
      </w:r>
      <w:r w:rsidRPr="2D890CA3" w:rsidR="00E76F0D">
        <w:rPr>
          <w:sz w:val="24"/>
          <w:szCs w:val="24"/>
        </w:rPr>
        <w:t xml:space="preserve">, sensory issues and social issues. These gaps in development can create challenges at school. </w:t>
      </w:r>
    </w:p>
    <w:p xmlns:wp14="http://schemas.microsoft.com/office/word/2010/wordml" w:rsidRPr="005C0DDA" w:rsidR="00AD56D8" w:rsidP="00FA005F" w:rsidRDefault="00AD56D8" w14:paraId="318D459D" wp14:textId="7777777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C0DDA">
        <w:rPr>
          <w:b/>
          <w:sz w:val="24"/>
          <w:szCs w:val="24"/>
        </w:rPr>
        <w:t>Foetal Alcohol Spectrum Disorder (FASD)</w:t>
      </w:r>
    </w:p>
    <w:p xmlns:wp14="http://schemas.microsoft.com/office/word/2010/wordml" w:rsidR="00B6078F" w:rsidP="00B6078F" w:rsidRDefault="00E76F0D" w14:paraId="2CD9FB33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This disorder occurs as a result of developmental trauma that occurs before birth. </w:t>
      </w:r>
      <w:r w:rsidR="00D41FB6">
        <w:rPr>
          <w:sz w:val="24"/>
          <w:szCs w:val="24"/>
        </w:rPr>
        <w:t xml:space="preserve">It is an umbrella term for several diagnoses that are all related to prenatal exposure to alcohol. </w:t>
      </w:r>
      <w:r w:rsidR="001E6DE5">
        <w:rPr>
          <w:sz w:val="24"/>
          <w:szCs w:val="24"/>
        </w:rPr>
        <w:t>FASD can often go undiagnosed or can be misdiagnosed. Some affects of FASD can include lower IQ, memory disorders, learning disorders, attention disorders, sensory disorders, and speech and language di</w:t>
      </w:r>
      <w:r w:rsidR="006A53A6">
        <w:rPr>
          <w:sz w:val="24"/>
          <w:szCs w:val="24"/>
        </w:rPr>
        <w:t>sorders, it can also have many effects on</w:t>
      </w:r>
      <w:r w:rsidR="001E6DE5">
        <w:rPr>
          <w:sz w:val="24"/>
          <w:szCs w:val="24"/>
        </w:rPr>
        <w:t xml:space="preserve"> the body</w:t>
      </w:r>
      <w:r w:rsidR="008524D4">
        <w:rPr>
          <w:sz w:val="24"/>
          <w:szCs w:val="24"/>
        </w:rPr>
        <w:t>.</w:t>
      </w:r>
    </w:p>
    <w:p xmlns:wp14="http://schemas.microsoft.com/office/word/2010/wordml" w:rsidRPr="005C0DDA" w:rsidR="00AD56D8" w:rsidP="00B6078F" w:rsidRDefault="00AD56D8" w14:paraId="27D7B48C" wp14:textId="7777777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C0DDA">
        <w:rPr>
          <w:b/>
          <w:sz w:val="24"/>
          <w:szCs w:val="24"/>
        </w:rPr>
        <w:t xml:space="preserve">Special Educational Needs </w:t>
      </w:r>
    </w:p>
    <w:p xmlns:wp14="http://schemas.microsoft.com/office/word/2010/wordml" w:rsidRPr="00F30726" w:rsidR="00CE7CAA" w:rsidRDefault="00173740" w14:paraId="5A856129" wp14:textId="5E267E15">
      <w:pPr>
        <w:rPr>
          <w:sz w:val="24"/>
          <w:szCs w:val="24"/>
        </w:rPr>
      </w:pPr>
      <w:r w:rsidRPr="2D890CA3" w:rsidR="00173740">
        <w:rPr>
          <w:sz w:val="24"/>
          <w:szCs w:val="24"/>
        </w:rPr>
        <w:t xml:space="preserve">As a </w:t>
      </w:r>
      <w:r w:rsidRPr="2D890CA3" w:rsidR="1B34B527">
        <w:rPr>
          <w:sz w:val="24"/>
          <w:szCs w:val="24"/>
        </w:rPr>
        <w:t>result,</w:t>
      </w:r>
      <w:r w:rsidRPr="2D890CA3" w:rsidR="00173740">
        <w:rPr>
          <w:sz w:val="24"/>
          <w:szCs w:val="24"/>
        </w:rPr>
        <w:t xml:space="preserve"> it is possible that some children subject to Special Guardianship Orders will have </w:t>
      </w:r>
      <w:r w:rsidRPr="2D890CA3" w:rsidR="00173740">
        <w:rPr>
          <w:sz w:val="24"/>
          <w:szCs w:val="24"/>
        </w:rPr>
        <w:t>additional</w:t>
      </w:r>
      <w:r w:rsidRPr="2D890CA3" w:rsidR="00173740">
        <w:rPr>
          <w:sz w:val="24"/>
          <w:szCs w:val="24"/>
        </w:rPr>
        <w:t xml:space="preserve"> le</w:t>
      </w:r>
      <w:r w:rsidRPr="2D890CA3" w:rsidR="006A53A6">
        <w:rPr>
          <w:sz w:val="24"/>
          <w:szCs w:val="24"/>
        </w:rPr>
        <w:t xml:space="preserve">arning needs and these needs </w:t>
      </w:r>
      <w:r w:rsidRPr="2D890CA3" w:rsidR="00173740">
        <w:rPr>
          <w:sz w:val="24"/>
          <w:szCs w:val="24"/>
        </w:rPr>
        <w:t xml:space="preserve">should be addressed accordingly by schools. </w:t>
      </w:r>
    </w:p>
    <w:p xmlns:wp14="http://schemas.microsoft.com/office/word/2010/wordml" w:rsidRPr="00212ED8" w:rsidR="003942CC" w:rsidRDefault="003942CC" w14:paraId="5C9AE66D" wp14:textId="77777777">
      <w:pPr>
        <w:rPr>
          <w:rFonts w:ascii="Century Gothic" w:hAnsi="Century Gothic"/>
          <w:b/>
          <w:color w:val="4BACC6" w:themeColor="accent5"/>
          <w:sz w:val="28"/>
          <w:szCs w:val="28"/>
        </w:rPr>
      </w:pPr>
      <w:r w:rsidRPr="00212ED8">
        <w:rPr>
          <w:rFonts w:ascii="Century Gothic" w:hAnsi="Century Gothic"/>
          <w:b/>
          <w:color w:val="4BACC6" w:themeColor="accent5"/>
          <w:sz w:val="28"/>
          <w:szCs w:val="28"/>
        </w:rPr>
        <w:t>Support in Schools</w:t>
      </w:r>
    </w:p>
    <w:p xmlns:wp14="http://schemas.microsoft.com/office/word/2010/wordml" w:rsidRPr="003942CC" w:rsidR="003942CC" w:rsidRDefault="003942CC" w14:paraId="173D0C73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Schools have a duty to ensure that all of their pupils are encouraged and supported to reach their full potential. With some of the needs identified above this may mean that schools </w:t>
      </w:r>
      <w:r w:rsidR="006A53A6">
        <w:rPr>
          <w:sz w:val="24"/>
          <w:szCs w:val="24"/>
        </w:rPr>
        <w:t>will need to think creatively about</w:t>
      </w:r>
      <w:r>
        <w:rPr>
          <w:sz w:val="24"/>
          <w:szCs w:val="24"/>
        </w:rPr>
        <w:t xml:space="preserve"> how they can support these pupils. The new govern</w:t>
      </w:r>
      <w:r w:rsidR="00197DF2">
        <w:rPr>
          <w:sz w:val="24"/>
          <w:szCs w:val="24"/>
        </w:rPr>
        <w:t>ment funding, Pupil Premium</w:t>
      </w:r>
      <w:r>
        <w:rPr>
          <w:sz w:val="24"/>
          <w:szCs w:val="24"/>
        </w:rPr>
        <w:t xml:space="preserve"> has been introduced to help fund additional support and resources. </w:t>
      </w:r>
    </w:p>
    <w:p xmlns:wp14="http://schemas.microsoft.com/office/word/2010/wordml" w:rsidRPr="00212ED8" w:rsidR="00A91D80" w:rsidRDefault="0005288A" w14:paraId="38EA7879" wp14:textId="77777777">
      <w:pPr>
        <w:rPr>
          <w:rFonts w:ascii="Century Gothic" w:hAnsi="Century Gothic"/>
          <w:b/>
          <w:color w:val="4BACC6" w:themeColor="accent5"/>
          <w:sz w:val="28"/>
          <w:szCs w:val="28"/>
        </w:rPr>
      </w:pPr>
      <w:r>
        <w:rPr>
          <w:rFonts w:ascii="Century Gothic" w:hAnsi="Century Gothic"/>
          <w:b/>
          <w:color w:val="4BACC6" w:themeColor="accent5"/>
          <w:sz w:val="28"/>
          <w:szCs w:val="28"/>
        </w:rPr>
        <w:t>Pupil Premium</w:t>
      </w:r>
      <w:r w:rsidR="003703EB">
        <w:rPr>
          <w:rFonts w:ascii="Century Gothic" w:hAnsi="Century Gothic"/>
          <w:b/>
          <w:color w:val="4BACC6" w:themeColor="accent5"/>
          <w:sz w:val="28"/>
          <w:szCs w:val="28"/>
        </w:rPr>
        <w:t xml:space="preserve"> </w:t>
      </w:r>
      <w:r w:rsidRPr="00212ED8" w:rsidR="0029282E">
        <w:rPr>
          <w:rFonts w:ascii="Century Gothic" w:hAnsi="Century Gothic"/>
          <w:b/>
          <w:color w:val="4BACC6" w:themeColor="accent5"/>
          <w:sz w:val="28"/>
          <w:szCs w:val="28"/>
        </w:rPr>
        <w:t>in schools</w:t>
      </w:r>
    </w:p>
    <w:p xmlns:wp14="http://schemas.microsoft.com/office/word/2010/wordml" w:rsidR="00A91D80" w:rsidRDefault="005F703E" w14:paraId="12345D8E" wp14:textId="38A48547">
      <w:pPr>
        <w:rPr>
          <w:sz w:val="24"/>
          <w:szCs w:val="24"/>
        </w:rPr>
      </w:pPr>
      <w:r w:rsidRPr="2D890CA3" w:rsidR="005F703E">
        <w:rPr>
          <w:sz w:val="24"/>
          <w:szCs w:val="24"/>
        </w:rPr>
        <w:t>It has been recognised that just because children have left care and now have permanence</w:t>
      </w:r>
      <w:r w:rsidRPr="2D890CA3" w:rsidR="006A53A6">
        <w:rPr>
          <w:sz w:val="24"/>
          <w:szCs w:val="24"/>
        </w:rPr>
        <w:t>,</w:t>
      </w:r>
      <w:r w:rsidRPr="2D890CA3" w:rsidR="005F703E">
        <w:rPr>
          <w:sz w:val="24"/>
          <w:szCs w:val="24"/>
        </w:rPr>
        <w:t xml:space="preserve"> their difficulties do not disappear. As a result of this</w:t>
      </w:r>
      <w:r w:rsidRPr="2D890CA3" w:rsidR="006A53A6">
        <w:rPr>
          <w:sz w:val="24"/>
          <w:szCs w:val="24"/>
        </w:rPr>
        <w:t>,</w:t>
      </w:r>
      <w:r w:rsidRPr="2D890CA3" w:rsidR="005F703E">
        <w:rPr>
          <w:sz w:val="24"/>
          <w:szCs w:val="24"/>
        </w:rPr>
        <w:t xml:space="preserve"> </w:t>
      </w:r>
      <w:r w:rsidRPr="2D890CA3" w:rsidR="005F703E">
        <w:rPr>
          <w:sz w:val="24"/>
          <w:szCs w:val="24"/>
        </w:rPr>
        <w:t>m</w:t>
      </w:r>
      <w:r w:rsidRPr="2D890CA3" w:rsidR="00F30726">
        <w:rPr>
          <w:sz w:val="24"/>
          <w:szCs w:val="24"/>
        </w:rPr>
        <w:t>aintained</w:t>
      </w:r>
      <w:r w:rsidRPr="2D890CA3" w:rsidR="5E52E4A1">
        <w:rPr>
          <w:sz w:val="24"/>
          <w:szCs w:val="24"/>
        </w:rPr>
        <w:t>,</w:t>
      </w:r>
      <w:r w:rsidRPr="2D890CA3" w:rsidR="00F30726">
        <w:rPr>
          <w:sz w:val="24"/>
          <w:szCs w:val="24"/>
        </w:rPr>
        <w:t xml:space="preserve"> </w:t>
      </w:r>
      <w:r w:rsidRPr="2D890CA3" w:rsidR="23A85E80">
        <w:rPr>
          <w:sz w:val="24"/>
          <w:szCs w:val="24"/>
        </w:rPr>
        <w:t>non-maintained</w:t>
      </w:r>
      <w:r w:rsidRPr="2D890CA3" w:rsidR="00764276">
        <w:rPr>
          <w:sz w:val="24"/>
          <w:szCs w:val="24"/>
        </w:rPr>
        <w:t xml:space="preserve">, </w:t>
      </w:r>
      <w:r w:rsidRPr="2D890CA3" w:rsidR="2B7806D3">
        <w:rPr>
          <w:sz w:val="24"/>
          <w:szCs w:val="24"/>
        </w:rPr>
        <w:t>s</w:t>
      </w:r>
      <w:r w:rsidRPr="2D890CA3" w:rsidR="00764276">
        <w:rPr>
          <w:sz w:val="24"/>
          <w:szCs w:val="24"/>
        </w:rPr>
        <w:t>pecial</w:t>
      </w:r>
      <w:r w:rsidRPr="2D890CA3" w:rsidR="00764276">
        <w:rPr>
          <w:sz w:val="24"/>
          <w:szCs w:val="24"/>
        </w:rPr>
        <w:t xml:space="preserve"> and general h</w:t>
      </w:r>
      <w:r w:rsidRPr="2D890CA3" w:rsidR="00F30726">
        <w:rPr>
          <w:sz w:val="24"/>
          <w:szCs w:val="24"/>
        </w:rPr>
        <w:t xml:space="preserve">ospital </w:t>
      </w:r>
      <w:r w:rsidRPr="2D890CA3" w:rsidR="461D4C30">
        <w:rPr>
          <w:sz w:val="24"/>
          <w:szCs w:val="24"/>
        </w:rPr>
        <w:t>s</w:t>
      </w:r>
      <w:r w:rsidRPr="2D890CA3" w:rsidR="00F30726">
        <w:rPr>
          <w:sz w:val="24"/>
          <w:szCs w:val="24"/>
        </w:rPr>
        <w:t>chools</w:t>
      </w:r>
      <w:r w:rsidRPr="2D890CA3" w:rsidR="575B8BBE">
        <w:rPr>
          <w:sz w:val="24"/>
          <w:szCs w:val="24"/>
        </w:rPr>
        <w:t>,</w:t>
      </w:r>
      <w:r w:rsidRPr="2D890CA3" w:rsidR="0005288A">
        <w:rPr>
          <w:sz w:val="24"/>
          <w:szCs w:val="24"/>
        </w:rPr>
        <w:t xml:space="preserve"> will attract Pupil Premium </w:t>
      </w:r>
      <w:r w:rsidRPr="2D890CA3" w:rsidR="00F30726">
        <w:rPr>
          <w:sz w:val="24"/>
          <w:szCs w:val="24"/>
        </w:rPr>
        <w:t>for c</w:t>
      </w:r>
      <w:r w:rsidRPr="2D890CA3" w:rsidR="00764276">
        <w:rPr>
          <w:sz w:val="24"/>
          <w:szCs w:val="24"/>
        </w:rPr>
        <w:t>hildren that left care under a Special Guardianship O</w:t>
      </w:r>
      <w:r w:rsidRPr="2D890CA3" w:rsidR="00F30726">
        <w:rPr>
          <w:sz w:val="24"/>
          <w:szCs w:val="24"/>
        </w:rPr>
        <w:t xml:space="preserve">rder. Schools will need to record a child or young person as being under a Special Guardianship Order on the school census </w:t>
      </w:r>
      <w:r w:rsidRPr="2D890CA3" w:rsidR="00F30726">
        <w:rPr>
          <w:sz w:val="24"/>
          <w:szCs w:val="24"/>
        </w:rPr>
        <w:t>in order to</w:t>
      </w:r>
      <w:r w:rsidRPr="2D890CA3" w:rsidR="00F30726">
        <w:rPr>
          <w:sz w:val="24"/>
          <w:szCs w:val="24"/>
        </w:rPr>
        <w:t xml:space="preserve"> attract the £</w:t>
      </w:r>
      <w:r w:rsidRPr="2D890CA3" w:rsidR="6FDD5F56">
        <w:rPr>
          <w:sz w:val="24"/>
          <w:szCs w:val="24"/>
        </w:rPr>
        <w:t>2570</w:t>
      </w:r>
      <w:r w:rsidRPr="2D890CA3" w:rsidR="246736D6">
        <w:rPr>
          <w:sz w:val="24"/>
          <w:szCs w:val="24"/>
        </w:rPr>
        <w:t xml:space="preserve"> (2024-2025)</w:t>
      </w:r>
      <w:r w:rsidRPr="2D890CA3" w:rsidR="6FDD5F56">
        <w:rPr>
          <w:sz w:val="24"/>
          <w:szCs w:val="24"/>
        </w:rPr>
        <w:t xml:space="preserve"> of</w:t>
      </w:r>
      <w:r w:rsidRPr="2D890CA3" w:rsidR="00F30726">
        <w:rPr>
          <w:sz w:val="24"/>
          <w:szCs w:val="24"/>
        </w:rPr>
        <w:t xml:space="preserve"> funding. The </w:t>
      </w:r>
      <w:r w:rsidRPr="2D890CA3" w:rsidR="00F30726">
        <w:rPr>
          <w:sz w:val="24"/>
          <w:szCs w:val="24"/>
        </w:rPr>
        <w:t>additional</w:t>
      </w:r>
      <w:r w:rsidRPr="2D890CA3" w:rsidR="00F30726">
        <w:rPr>
          <w:sz w:val="24"/>
          <w:szCs w:val="24"/>
        </w:rPr>
        <w:t xml:space="preserve"> funding is </w:t>
      </w:r>
      <w:r w:rsidRPr="2D890CA3" w:rsidR="0F70CCE3">
        <w:rPr>
          <w:sz w:val="24"/>
          <w:szCs w:val="24"/>
        </w:rPr>
        <w:t xml:space="preserve">paid directly from the government </w:t>
      </w:r>
      <w:r w:rsidRPr="2D890CA3" w:rsidR="00F30726">
        <w:rPr>
          <w:sz w:val="24"/>
          <w:szCs w:val="24"/>
        </w:rPr>
        <w:t xml:space="preserve">to schools to improve the educational and personal outcomes for pupils that are subject to Special Guardianship Orders. </w:t>
      </w:r>
    </w:p>
    <w:p xmlns:wp14="http://schemas.microsoft.com/office/word/2010/wordml" w:rsidR="00B6078F" w:rsidP="2D890CA3" w:rsidRDefault="007A351D" w14:paraId="260078DD" wp14:textId="77777777" wp14:noSpellErr="1">
      <w:pPr>
        <w:rPr>
          <w:b w:val="1"/>
          <w:bCs w:val="1"/>
          <w:i w:val="1"/>
          <w:iCs w:val="1"/>
          <w:sz w:val="24"/>
          <w:szCs w:val="24"/>
        </w:rPr>
      </w:pPr>
      <w:r w:rsidR="00401CF7">
        <w:rPr>
          <w:b/>
          <w:i/>
          <w:noProof/>
          <w:sz w:val="24"/>
          <w:szCs w:val="24"/>
          <w:lang w:eastAsia="en-GB"/>
        </w:rPr>
        <w:drawing>
          <wp:anchor xmlns:wp14="http://schemas.microsoft.com/office/word/2010/wordprocessingDrawing" distT="0" distB="0" distL="114300" distR="114300" simplePos="0" relativeHeight="251680768" behindDoc="0" locked="0" layoutInCell="1" allowOverlap="1" wp14:anchorId="2D34012C" wp14:editId="7777777">
            <wp:simplePos x="0" y="0"/>
            <wp:positionH relativeFrom="column">
              <wp:posOffset>5140325</wp:posOffset>
            </wp:positionH>
            <wp:positionV relativeFrom="paragraph">
              <wp:posOffset>1131570</wp:posOffset>
            </wp:positionV>
            <wp:extent cx="493395" cy="1323340"/>
            <wp:effectExtent l="19050" t="0" r="1905" b="0"/>
            <wp:wrapNone/>
            <wp:docPr id="28" name="Picture 7" descr="https://encrypted-tbn1.gstatic.com/images?q=tbn:ANd9GcTFC8Hi5NVomlPoZ35ZlOO6Zrm6g6BCVPaH43sGgSAuDK3ENxve1O-9RX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C8Hi5NVomlPoZ35ZlOO6Zrm6g6BCVPaH43sGgSAuDK3ENxve1O-9RX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9565" r="4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F7">
        <w:rPr>
          <w:b/>
          <w:i/>
          <w:noProof/>
          <w:sz w:val="24"/>
          <w:szCs w:val="24"/>
          <w:lang w:eastAsia="en-GB"/>
        </w:rPr>
        <w:drawing>
          <wp:anchor xmlns:wp14="http://schemas.microsoft.com/office/word/2010/wordprocessingDrawing" distT="0" distB="0" distL="114300" distR="114300" simplePos="0" relativeHeight="251682816" behindDoc="0" locked="0" layoutInCell="1" allowOverlap="1" wp14:anchorId="33FFCE5E" wp14:editId="7777777">
            <wp:simplePos x="0" y="0"/>
            <wp:positionH relativeFrom="column">
              <wp:posOffset>5621655</wp:posOffset>
            </wp:positionH>
            <wp:positionV relativeFrom="paragraph">
              <wp:posOffset>803910</wp:posOffset>
            </wp:positionV>
            <wp:extent cx="477520" cy="1623695"/>
            <wp:effectExtent l="0" t="0" r="0" b="0"/>
            <wp:wrapNone/>
            <wp:docPr id="29" name="Picture 7" descr="https://encrypted-tbn1.gstatic.com/images?q=tbn:ANd9GcTFC8Hi5NVomlPoZ35ZlOO6Zrm6g6BCVPaH43sGgSAuDK3ENxve1O-9RX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C8Hi5NVomlPoZ35ZlOO6Zrm6g6BCVPaH43sGgSAuDK3ENxve1O-9RX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57342" r="19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F7">
        <w:rPr>
          <w:b/>
          <w:i/>
          <w:noProof/>
          <w:sz w:val="24"/>
          <w:szCs w:val="24"/>
          <w:lang w:eastAsia="en-GB"/>
        </w:rPr>
        <w:drawing>
          <wp:anchor xmlns:wp14="http://schemas.microsoft.com/office/word/2010/wordprocessingDrawing" distT="0" distB="0" distL="114300" distR="114300" simplePos="0" relativeHeight="251684864" behindDoc="0" locked="0" layoutInCell="1" allowOverlap="1" wp14:anchorId="39A04824" wp14:editId="7777777">
            <wp:simplePos x="0" y="0"/>
            <wp:positionH relativeFrom="column">
              <wp:posOffset>6097830</wp:posOffset>
            </wp:positionH>
            <wp:positionV relativeFrom="paragraph">
              <wp:posOffset>657523</wp:posOffset>
            </wp:positionV>
            <wp:extent cx="444974" cy="1787857"/>
            <wp:effectExtent l="19050" t="0" r="0" b="0"/>
            <wp:wrapNone/>
            <wp:docPr id="30" name="Picture 7" descr="https://encrypted-tbn1.gstatic.com/images?q=tbn:ANd9GcTFC8Hi5NVomlPoZ35ZlOO6Zrm6g6BCVPaH43sGgSAuDK3ENxve1O-9RX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C8Hi5NVomlPoZ35ZlOO6Zrm6g6BCVPaH43sGgSAuDK3ENxve1O-9RX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80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74" cy="178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F7">
        <w:rPr>
          <w:b/>
          <w:i/>
          <w:noProof/>
          <w:sz w:val="24"/>
          <w:szCs w:val="24"/>
          <w:lang w:eastAsia="en-GB"/>
        </w:rPr>
        <w:drawing>
          <wp:anchor xmlns:wp14="http://schemas.microsoft.com/office/word/2010/wordprocessingDrawing" distT="0" distB="0" distL="114300" distR="114300" simplePos="0" relativeHeight="251678720" behindDoc="0" locked="0" layoutInCell="1" allowOverlap="1" wp14:anchorId="08241711" wp14:editId="7777777">
            <wp:simplePos x="0" y="0"/>
            <wp:positionH relativeFrom="column">
              <wp:posOffset>4632116</wp:posOffset>
            </wp:positionH>
            <wp:positionV relativeFrom="paragraph">
              <wp:posOffset>1169499</wp:posOffset>
            </wp:positionV>
            <wp:extent cx="477397" cy="1286018"/>
            <wp:effectExtent l="19050" t="0" r="0" b="0"/>
            <wp:wrapNone/>
            <wp:docPr id="27" name="Picture 7" descr="https://encrypted-tbn1.gstatic.com/images?q=tbn:ANd9GcTFC8Hi5NVomlPoZ35ZlOO6Zrm6g6BCVPaH43sGgSAuDK3ENxve1O-9RX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C8Hi5NVomlPoZ35ZlOO6Zrm6g6BCVPaH43sGgSAuDK3ENxve1O-9RX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7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0" cy="128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51D">
        <w:rPr>
          <w:i/>
          <w:noProof/>
          <w:color w:val="8064A2" w:themeColor="accent4"/>
          <w:sz w:val="24"/>
          <w:szCs w:val="24"/>
          <w:lang w:eastAsia="en-GB"/>
        </w:rPr>
        <w:pict w14:anchorId="27DCC9A2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6" style="position:absolute;margin-left:38.5pt;margin-top:12.05pt;width:410.25pt;height:.05pt;z-index:251660288;mso-position-horizontal-relative:text;mso-position-vertical-relative:text" strokecolor="#4bacc6 [3208]" strokeweight="3pt" o:connectortype="straight" type="#_x0000_t32">
            <v:shadow on="t" type="perspective" color="#3f3151 [1607]" opacity=".5" offset="1pt" offset2="-1pt"/>
          </v:shape>
        </w:pict>
      </w:r>
    </w:p>
    <w:p w:rsidR="2D890CA3" w:rsidP="2D890CA3" w:rsidRDefault="2D890CA3" w14:paraId="07B5F0C7" w14:textId="4F3FE445">
      <w:pPr>
        <w:rPr>
          <w:b w:val="1"/>
          <w:bCs w:val="1"/>
          <w:i w:val="1"/>
          <w:iCs w:val="1"/>
          <w:sz w:val="24"/>
          <w:szCs w:val="24"/>
        </w:rPr>
      </w:pPr>
      <w:r>
        <w:br/>
      </w:r>
      <w:r>
        <w:br/>
      </w:r>
    </w:p>
    <w:p w:rsidR="66A3A02C" w:rsidP="2D890CA3" w:rsidRDefault="66A3A02C" w14:paraId="6FBCD75B" w14:textId="2FCAF531">
      <w:pPr>
        <w:rPr>
          <w:b w:val="1"/>
          <w:bCs w:val="1"/>
          <w:i w:val="1"/>
          <w:iCs w:val="1"/>
          <w:sz w:val="24"/>
          <w:szCs w:val="24"/>
        </w:rPr>
      </w:pPr>
      <w:r w:rsidRPr="2D890CA3" w:rsidR="66A3A02C">
        <w:rPr>
          <w:b w:val="1"/>
          <w:bCs w:val="1"/>
          <w:i w:val="1"/>
          <w:iCs w:val="1"/>
          <w:sz w:val="24"/>
          <w:szCs w:val="24"/>
        </w:rPr>
        <w:t>Useful Resources:</w:t>
      </w:r>
    </w:p>
    <w:p w:rsidR="161A98EA" w:rsidP="2D890CA3" w:rsidRDefault="161A98EA" w14:paraId="3A943CDE" w14:textId="2EECF569">
      <w:pPr>
        <w:rPr>
          <w:b w:val="0"/>
          <w:bCs w:val="0"/>
          <w:i w:val="1"/>
          <w:iCs w:val="1"/>
          <w:sz w:val="20"/>
          <w:szCs w:val="20"/>
        </w:rPr>
      </w:pPr>
      <w:r w:rsidRPr="2D890CA3" w:rsidR="161A98EA">
        <w:rPr>
          <w:b w:val="0"/>
          <w:bCs w:val="0"/>
          <w:i w:val="1"/>
          <w:iCs w:val="1"/>
          <w:sz w:val="20"/>
          <w:szCs w:val="20"/>
        </w:rPr>
        <w:t xml:space="preserve">Virtual School- </w:t>
      </w:r>
      <w:hyperlink r:id="Ree4f2f3b8eb64394">
        <w:r w:rsidRPr="2D890CA3" w:rsidR="161A98EA">
          <w:rPr>
            <w:rStyle w:val="Hyperlink"/>
            <w:b w:val="0"/>
            <w:bCs w:val="0"/>
            <w:i w:val="1"/>
            <w:iCs w:val="1"/>
            <w:sz w:val="20"/>
            <w:szCs w:val="20"/>
          </w:rPr>
          <w:t>https://www.gloucestershire.gov.uk/virtual-school/</w:t>
        </w:r>
      </w:hyperlink>
      <w:r w:rsidRPr="2D890CA3" w:rsidR="161A98EA">
        <w:rPr>
          <w:b w:val="0"/>
          <w:bCs w:val="0"/>
          <w:i w:val="1"/>
          <w:iCs w:val="1"/>
          <w:sz w:val="20"/>
          <w:szCs w:val="20"/>
        </w:rPr>
        <w:t xml:space="preserve"> </w:t>
      </w:r>
    </w:p>
    <w:p w:rsidR="161A98EA" w:rsidP="2D890CA3" w:rsidRDefault="161A98EA" w14:paraId="429573B2" w14:textId="7B06B9CD">
      <w:pPr>
        <w:rPr>
          <w:b w:val="0"/>
          <w:bCs w:val="0"/>
          <w:i w:val="1"/>
          <w:iCs w:val="1"/>
          <w:sz w:val="20"/>
          <w:szCs w:val="20"/>
        </w:rPr>
      </w:pPr>
      <w:r w:rsidRPr="2D890CA3" w:rsidR="161A98EA">
        <w:rPr>
          <w:b w:val="0"/>
          <w:bCs w:val="0"/>
          <w:i w:val="1"/>
          <w:iCs w:val="1"/>
          <w:sz w:val="20"/>
          <w:szCs w:val="20"/>
        </w:rPr>
        <w:t xml:space="preserve">Kinship Assessment Team and Kinship Support Team- </w:t>
      </w:r>
      <w:r w:rsidRPr="2D890CA3" w:rsidR="6487F25C">
        <w:rPr>
          <w:b w:val="0"/>
          <w:bCs w:val="0"/>
          <w:i w:val="1"/>
          <w:iCs w:val="1"/>
          <w:sz w:val="20"/>
          <w:szCs w:val="20"/>
        </w:rPr>
        <w:t>01452 425320</w:t>
      </w:r>
    </w:p>
    <w:p w:rsidR="161A98EA" w:rsidP="2D890CA3" w:rsidRDefault="161A98EA" w14:paraId="508BCEF8" w14:textId="68478E09">
      <w:pPr>
        <w:rPr>
          <w:b w:val="0"/>
          <w:bCs w:val="0"/>
          <w:i w:val="1"/>
          <w:iCs w:val="1"/>
          <w:sz w:val="20"/>
          <w:szCs w:val="20"/>
        </w:rPr>
      </w:pPr>
      <w:hyperlink r:id="R6cc31db16b3d4cdf">
        <w:r w:rsidRPr="2D890CA3" w:rsidR="161A98EA">
          <w:rPr>
            <w:rStyle w:val="Hyperlink"/>
            <w:b w:val="0"/>
            <w:bCs w:val="0"/>
            <w:i w:val="1"/>
            <w:iCs w:val="1"/>
            <w:sz w:val="20"/>
            <w:szCs w:val="20"/>
          </w:rPr>
          <w:t>www.fasdtrust.co.uk/</w:t>
        </w:r>
      </w:hyperlink>
      <w:r w:rsidRPr="2D890CA3" w:rsidR="230FBA25">
        <w:rPr>
          <w:b w:val="0"/>
          <w:bCs w:val="0"/>
          <w:i w:val="1"/>
          <w:iCs w:val="1"/>
          <w:sz w:val="20"/>
          <w:szCs w:val="20"/>
        </w:rPr>
        <w:t xml:space="preserve"> </w:t>
      </w:r>
    </w:p>
    <w:sectPr w:rsidR="00B6078F" w:rsidSect="00193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851" w:right="851" w:bottom="567" w:left="851" w:header="709" w:footer="284" w:gutter="0"/>
      <w:pgBorders w:offsetFrom="page">
        <w:top w:val="thickThinLargeGap" w:color="31849B" w:themeColor="accent5" w:themeShade="BF" w:sz="24" w:space="24"/>
        <w:left w:val="thickThinLargeGap" w:color="31849B" w:themeColor="accent5" w:themeShade="BF" w:sz="24" w:space="24"/>
        <w:bottom w:val="thinThickLargeGap" w:color="31849B" w:themeColor="accent5" w:themeShade="BF" w:sz="24" w:space="24"/>
        <w:right w:val="thinThickLargeGap" w:color="31849B" w:themeColor="accent5" w:themeShade="BF" w:sz="24" w:space="24"/>
      </w:pgBorders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193AED" w:rsidP="00E05F25" w:rsidRDefault="00193AED" w14:paraId="02EB37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93AED" w:rsidP="00E05F25" w:rsidRDefault="00193AED" w14:paraId="6A05A8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FMFO D+ Myriad MM">
    <w:altName w:val="Myriad M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93AED" w:rsidRDefault="00193AED" w14:paraId="5DAB6C7B" wp14:textId="77777777">
    <w:pPr>
      <w:pStyle w:val="Foo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193AED" w:rsidRDefault="00193AED" w14:paraId="44EAFD9C" wp14:textId="77777777">
    <w:pPr>
      <w:pStyle w:val="Footer"/>
    </w:pPr>
    <w:r>
      <w:ptab w:alignment="left" w:relativeTo="margin" w:leader="none"/>
    </w:r>
    <w:r>
      <w:ptab w:alignment="right" w:relativeTo="margin" w:leader="none"/>
    </w:r>
    <w:r>
      <w:ptab w:alignment="left" w:relativeTo="margin" w:leader="none"/>
    </w:r>
    <w:r>
      <w:ptab w:alignment="center" w:relativeTo="margin" w:leader="none"/>
    </w:r>
    <w:r w:rsidRPr="00E05F25">
      <w:rPr>
        <w:noProof/>
        <w:lang w:eastAsia="en-GB"/>
      </w:rPr>
      <w:drawing>
        <wp:inline xmlns:wp14="http://schemas.microsoft.com/office/word/2010/wordprocessingDrawing" distT="0" distB="0" distL="0" distR="0" wp14:anchorId="7C4766E6" wp14:editId="7777777">
          <wp:extent cx="1139898" cy="359248"/>
          <wp:effectExtent l="19050" t="0" r="3102" b="0"/>
          <wp:docPr id="8" name="Picture 3" descr="cid:image001.jpg@01CCFD1B.8A7BB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CCFD1B.8A7BB85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308" cy="3612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eastAsia="en-GB"/>
      </w:rPr>
      <w:ptab w:alignment="left" w:relativeTo="margin" w:leader="none"/>
    </w:r>
    <w:r>
      <w:rPr>
        <w:noProof/>
        <w:color w:val="000000"/>
        <w:lang w:eastAsia="en-GB"/>
      </w:rPr>
      <w:ptab w:alignment="center" w:relativeTo="margin" w:leader="none"/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93AED" w:rsidRDefault="00193AED" w14:paraId="41C8F396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193AED" w:rsidP="00E05F25" w:rsidRDefault="00193AED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93AED" w:rsidP="00E05F25" w:rsidRDefault="00193AED" w14:paraId="0D0B94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93AED" w:rsidRDefault="00193AED" w14:paraId="0E27B00A" wp14:textId="77777777">
    <w:pPr>
      <w:pStyle w:val="Header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93AED" w:rsidRDefault="00193AED" w14:paraId="5A39BBE3" wp14:textId="77777777">
    <w:pPr>
      <w:pStyle w:val="Header"/>
    </w:pP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93AED" w:rsidRDefault="00193AED" w14:paraId="60061E4C" wp14:textId="777777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3A1A"/>
    <w:multiLevelType w:val="hybridMultilevel"/>
    <w:tmpl w:val="8AF8D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B05779F"/>
    <w:multiLevelType w:val="hybridMultilevel"/>
    <w:tmpl w:val="FED83C30"/>
    <w:lvl w:ilvl="0" w:tplc="516E781C">
      <w:start w:val="1"/>
      <w:numFmt w:val="bullet"/>
      <w:lvlText w:val="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6F3B0A83"/>
    <w:multiLevelType w:val="hybridMultilevel"/>
    <w:tmpl w:val="FD681D02"/>
    <w:lvl w:ilvl="0" w:tplc="29585B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8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10241"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91D80"/>
    <w:rsid w:val="0005288A"/>
    <w:rsid w:val="000C391A"/>
    <w:rsid w:val="0010515A"/>
    <w:rsid w:val="00170ED0"/>
    <w:rsid w:val="00173740"/>
    <w:rsid w:val="00193AED"/>
    <w:rsid w:val="00197DF2"/>
    <w:rsid w:val="001E6DE5"/>
    <w:rsid w:val="001F451B"/>
    <w:rsid w:val="00212ED8"/>
    <w:rsid w:val="00231C45"/>
    <w:rsid w:val="0029282E"/>
    <w:rsid w:val="002E0120"/>
    <w:rsid w:val="0035390C"/>
    <w:rsid w:val="003703EB"/>
    <w:rsid w:val="00375581"/>
    <w:rsid w:val="003942CC"/>
    <w:rsid w:val="003B3203"/>
    <w:rsid w:val="003D578A"/>
    <w:rsid w:val="003F0B8F"/>
    <w:rsid w:val="00401CF7"/>
    <w:rsid w:val="004B0066"/>
    <w:rsid w:val="004D5042"/>
    <w:rsid w:val="00526FD8"/>
    <w:rsid w:val="0054496A"/>
    <w:rsid w:val="0055438E"/>
    <w:rsid w:val="00580693"/>
    <w:rsid w:val="005C0DDA"/>
    <w:rsid w:val="005C2F80"/>
    <w:rsid w:val="005F703E"/>
    <w:rsid w:val="00672430"/>
    <w:rsid w:val="00672456"/>
    <w:rsid w:val="006850AF"/>
    <w:rsid w:val="006A53A6"/>
    <w:rsid w:val="006D2546"/>
    <w:rsid w:val="007502D4"/>
    <w:rsid w:val="0076225F"/>
    <w:rsid w:val="00764276"/>
    <w:rsid w:val="007840BF"/>
    <w:rsid w:val="007A351D"/>
    <w:rsid w:val="007F7897"/>
    <w:rsid w:val="008140F8"/>
    <w:rsid w:val="008524D4"/>
    <w:rsid w:val="008C4586"/>
    <w:rsid w:val="00922F3D"/>
    <w:rsid w:val="00945873"/>
    <w:rsid w:val="00954A71"/>
    <w:rsid w:val="00973391"/>
    <w:rsid w:val="009C7E55"/>
    <w:rsid w:val="009F23F8"/>
    <w:rsid w:val="00A91D80"/>
    <w:rsid w:val="00AD0952"/>
    <w:rsid w:val="00AD1D00"/>
    <w:rsid w:val="00AD56D8"/>
    <w:rsid w:val="00AF605B"/>
    <w:rsid w:val="00B6078F"/>
    <w:rsid w:val="00B73889"/>
    <w:rsid w:val="00C35466"/>
    <w:rsid w:val="00C41070"/>
    <w:rsid w:val="00CE7CAA"/>
    <w:rsid w:val="00CF1F35"/>
    <w:rsid w:val="00D04449"/>
    <w:rsid w:val="00D25E80"/>
    <w:rsid w:val="00D317EC"/>
    <w:rsid w:val="00D360AA"/>
    <w:rsid w:val="00D41FB6"/>
    <w:rsid w:val="00DD3A52"/>
    <w:rsid w:val="00E05F25"/>
    <w:rsid w:val="00E35063"/>
    <w:rsid w:val="00E76F0D"/>
    <w:rsid w:val="00ED57AF"/>
    <w:rsid w:val="00F10C0A"/>
    <w:rsid w:val="00F15AA5"/>
    <w:rsid w:val="00F30726"/>
    <w:rsid w:val="00FA005F"/>
    <w:rsid w:val="00FC002D"/>
    <w:rsid w:val="0360E13C"/>
    <w:rsid w:val="07BCBBC2"/>
    <w:rsid w:val="0F70CCE3"/>
    <w:rsid w:val="139C9B51"/>
    <w:rsid w:val="14210969"/>
    <w:rsid w:val="161A98EA"/>
    <w:rsid w:val="1B34B527"/>
    <w:rsid w:val="1F7326A4"/>
    <w:rsid w:val="20169919"/>
    <w:rsid w:val="230FBA25"/>
    <w:rsid w:val="23A85E80"/>
    <w:rsid w:val="23FFF87F"/>
    <w:rsid w:val="246736D6"/>
    <w:rsid w:val="2B7806D3"/>
    <w:rsid w:val="2D890CA3"/>
    <w:rsid w:val="33747FDF"/>
    <w:rsid w:val="38FA5B0A"/>
    <w:rsid w:val="4324B855"/>
    <w:rsid w:val="461D4C30"/>
    <w:rsid w:val="4E1ABAF1"/>
    <w:rsid w:val="50BC30E8"/>
    <w:rsid w:val="51C33ABE"/>
    <w:rsid w:val="575B8BBE"/>
    <w:rsid w:val="5E52E4A1"/>
    <w:rsid w:val="60FCC4AF"/>
    <w:rsid w:val="6487F25C"/>
    <w:rsid w:val="65F14259"/>
    <w:rsid w:val="66A3A02C"/>
    <w:rsid w:val="6E2A3B75"/>
    <w:rsid w:val="6FDD5F56"/>
    <w:rsid w:val="6FF8A533"/>
    <w:rsid w:val="704DA6C4"/>
    <w:rsid w:val="7E38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none [3208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BD79A61"/>
  <w15:docId w15:val="{2DEB25EB-DB17-4A72-9BAD-A9D95DA4703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C0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28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6D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0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5F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05F25"/>
  </w:style>
  <w:style w:type="paragraph" w:styleId="Footer">
    <w:name w:val="footer"/>
    <w:basedOn w:val="Normal"/>
    <w:link w:val="FooterChar"/>
    <w:uiPriority w:val="99"/>
    <w:unhideWhenUsed/>
    <w:rsid w:val="00E05F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5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oogle.co.uk/url?url=http://www.imgion.com/family-cartoon-2/&amp;rct=j&amp;frm=1&amp;q=&amp;esrc=s&amp;sa=U&amp;ei=vwJJVNeYCfOS7Aafi4HIDg&amp;ved=0CCIQ9QEwBjgU&amp;usg=AFQjCNHiYLMl1_8U999pr7hA9tyh2YKWUA" TargetMode="Externa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footer" Target="footer2.xml" Id="rId14" /><Relationship Type="http://schemas.openxmlformats.org/officeDocument/2006/relationships/hyperlink" Target="https://www.gloucestershire.gov.uk/virtual-school/" TargetMode="External" Id="Ree4f2f3b8eb64394" /><Relationship Type="http://schemas.openxmlformats.org/officeDocument/2006/relationships/hyperlink" Target="https://www.fasdtrust.co.uk/" TargetMode="External" Id="R6cc31db16b3d4cdf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FCC6.14001E7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FDC7E0DB1E54A84A5ACEE4B4C4588" ma:contentTypeVersion="13" ma:contentTypeDescription="Create a new document." ma:contentTypeScope="" ma:versionID="cccba6ef6417096432a27d183d290cdf">
  <xsd:schema xmlns:xsd="http://www.w3.org/2001/XMLSchema" xmlns:xs="http://www.w3.org/2001/XMLSchema" xmlns:p="http://schemas.microsoft.com/office/2006/metadata/properties" xmlns:ns2="2fc6b106-a75e-4f97-b309-97ecf9c760f4" xmlns:ns3="4d81b9af-f9fc-4498-a266-2498754e9939" targetNamespace="http://schemas.microsoft.com/office/2006/metadata/properties" ma:root="true" ma:fieldsID="b42c0c20553dbb6abc630d2ac30ff328" ns2:_="" ns3:_="">
    <xsd:import namespace="2fc6b106-a75e-4f97-b309-97ecf9c760f4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6b106-a75e-4f97-b309-97ecf9c7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002b8b-40cd-4d3c-b771-2fbf60749de3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6b106-a75e-4f97-b309-97ecf9c760f4">
      <Terms xmlns="http://schemas.microsoft.com/office/infopath/2007/PartnerControls"/>
    </lcf76f155ced4ddcb4097134ff3c332f>
    <TaxCatchAll xmlns="4d81b9af-f9fc-4498-a266-2498754e9939" xsi:nil="true"/>
  </documentManagement>
</p:properties>
</file>

<file path=customXml/itemProps1.xml><?xml version="1.0" encoding="utf-8"?>
<ds:datastoreItem xmlns:ds="http://schemas.openxmlformats.org/officeDocument/2006/customXml" ds:itemID="{BD3BEEEC-A75D-4A33-8225-3684E503E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2747A-2017-4C17-B2BA-CDDB4E47DB38}"/>
</file>

<file path=customXml/itemProps3.xml><?xml version="1.0" encoding="utf-8"?>
<ds:datastoreItem xmlns:ds="http://schemas.openxmlformats.org/officeDocument/2006/customXml" ds:itemID="{7B7DDA6F-FD59-437E-AA51-55479670B0F8}"/>
</file>

<file path=customXml/itemProps4.xml><?xml version="1.0" encoding="utf-8"?>
<ds:datastoreItem xmlns:ds="http://schemas.openxmlformats.org/officeDocument/2006/customXml" ds:itemID="{6476A6FF-C445-4A8A-AB9E-EA1F7FAD11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Gloucestershire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slobley</dc:creator>
  <keywords/>
  <dc:description/>
  <lastModifiedBy>HILL, Sophie</lastModifiedBy>
  <revision>64</revision>
  <lastPrinted>2014-11-10T15:38:00.0000000Z</lastPrinted>
  <dcterms:created xsi:type="dcterms:W3CDTF">2014-10-23T13:15:00.0000000Z</dcterms:created>
  <dcterms:modified xsi:type="dcterms:W3CDTF">2025-03-03T15:34:10.3572416Z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0x010100104FDC7E0DB1E54A84A5ACEE4B4C4588</vt:lpwstr>
  </property>
  <property fmtid="{D5CDD505-2E9C-101B-9397-08002B2CF9AE}" pid="3" name="Order">
    <vt:r8>57800</vt:r8>
  </property>
</Properties>
</file>