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7F87799D" w:rsidR="00C70AE2" w:rsidRPr="00C70AE2" w:rsidRDefault="00C70AE2" w:rsidP="00C70AE2">
      <w:pPr>
        <w:rPr>
          <w:b/>
          <w:bCs/>
          <w:sz w:val="56"/>
          <w:szCs w:val="56"/>
        </w:rPr>
      </w:pPr>
      <w:r w:rsidRPr="00C70AE2">
        <w:rPr>
          <w:b/>
          <w:bCs/>
          <w:sz w:val="56"/>
          <w:szCs w:val="56"/>
        </w:rPr>
        <w:t>UASC RĪKKOPA</w:t>
      </w:r>
    </w:p>
    <w:p w14:paraId="00E76103" w14:textId="3AE76DFF" w:rsidR="00C70AE2" w:rsidRPr="00C70AE2" w:rsidRDefault="00C70AE2" w:rsidP="00C70AE2">
      <w:r w:rsidRPr="00C70AE2">
        <w:t>Ja jums ir 16 vai jaunāks, varat doties uz vispārējo skolu, kur jūs varēsiet piedalīties daudzos priekšmetos, tostarp angļu valodā un matemātikā. Jūs varat iegūt kvalifikāciju, ko sauc par GCSES, kad esat 10. un 11. gadā.</w:t>
      </w:r>
    </w:p>
    <w:p w14:paraId="1580F8B0" w14:textId="394174E9" w:rsidR="00C70AE2" w:rsidRDefault="00C70AE2" w:rsidP="00C70AE2">
      <w:r w:rsidRPr="00C70AE2">
        <w:t>Jūs sāksiet ESOL kursu, kas sākas tādā līmenī, kas atbilst jūsu spējām un valodas vajadzībām.</w:t>
      </w:r>
    </w:p>
    <w:p w14:paraId="2887176C" w14:textId="593C2262" w:rsidR="00C70AE2" w:rsidRPr="00C70AE2" w:rsidRDefault="00C70AE2" w:rsidP="00C70AE2">
      <w:r>
        <w:t xml:space="preserve"> ESOL apzīmē angļu valodu citu valodu runātājiem</w:t>
      </w:r>
    </w:p>
    <w:p w14:paraId="0FD147D0" w14:textId="1F2ED707" w:rsidR="00C70AE2" w:rsidRPr="00C70AE2" w:rsidRDefault="00C70AE2" w:rsidP="00C70AE2">
      <w:r w:rsidRPr="00C70AE2">
        <w:t>Tātad, kādi ir ESOL līmeņi?</w:t>
      </w:r>
    </w:p>
    <w:p w14:paraId="6ABCC22A" w14:textId="77777777" w:rsidR="00C70AE2" w:rsidRPr="00C70AE2" w:rsidRDefault="00C70AE2" w:rsidP="00C70AE2">
      <w:r w:rsidRPr="00C70AE2">
        <w:t>• Pirmsiestāšanās ESOL</w:t>
      </w:r>
    </w:p>
    <w:p w14:paraId="6671A9A9" w14:textId="77777777" w:rsidR="00C70AE2" w:rsidRPr="00C70AE2" w:rsidRDefault="00C70AE2" w:rsidP="00C70AE2">
      <w:r w:rsidRPr="00C70AE2">
        <w:t>• Sākuma 1. līmeņa ESOL</w:t>
      </w:r>
    </w:p>
    <w:p w14:paraId="3186A185" w14:textId="77777777" w:rsidR="00C70AE2" w:rsidRPr="00C70AE2" w:rsidRDefault="00C70AE2" w:rsidP="00C70AE2">
      <w:r w:rsidRPr="00C70AE2">
        <w:t>• Sākuma 2. līmeņa ESOL</w:t>
      </w:r>
    </w:p>
    <w:p w14:paraId="14EF3F17" w14:textId="77777777" w:rsidR="00C70AE2" w:rsidRDefault="00C70AE2" w:rsidP="00C70AE2">
      <w:r w:rsidRPr="00C70AE2">
        <w:t>• Sākuma 3. līmeņa ESOL</w:t>
      </w:r>
    </w:p>
    <w:p w14:paraId="6023BC6F" w14:textId="22B84407" w:rsidR="00C70AE2" w:rsidRPr="00C70AE2" w:rsidRDefault="00C70AE2" w:rsidP="00C70AE2">
      <w:r>
        <w:t>Jūs attīstīsiet lasīšanas, rakstīšanas, runāšanas, klausīšanās un matemātikas prasmes.</w:t>
      </w:r>
    </w:p>
    <w:p w14:paraId="01B374F6" w14:textId="5A45FB08" w:rsidR="00C70AE2" w:rsidRPr="00C70AE2" w:rsidRDefault="00C70AE2" w:rsidP="00C70AE2">
      <w:r w:rsidRPr="00C70AE2">
        <w:t>Pēc tam jūs virzīsieties uz funkcionālo prasmju 1. līmeni angļu valodā vai GCSE angļu valodā.</w:t>
      </w:r>
    </w:p>
    <w:p w14:paraId="3D9E9644" w14:textId="4FE34AE2" w:rsidR="00C70AE2" w:rsidRDefault="00C70AE2" w:rsidP="00C70AE2">
      <w:r w:rsidRPr="00C70AE2">
        <w:t>Pēc tam jūs pabeigsiet matemātikas kvalifikāciju kopā ar ESOL angļu valodu.</w:t>
      </w:r>
    </w:p>
    <w:p w14:paraId="64B4E133" w14:textId="77777777" w:rsidR="00C70AE2" w:rsidRDefault="00C70AE2" w:rsidP="00C70AE2"/>
    <w:p w14:paraId="1E3A0A23" w14:textId="5DBD0165" w:rsidR="00C70AE2" w:rsidRDefault="00C70AE2" w:rsidP="00C70AE2">
      <w:pPr>
        <w:rPr>
          <w:b/>
          <w:bCs/>
        </w:rPr>
      </w:pPr>
      <w:r w:rsidRPr="00C70AE2">
        <w:rPr>
          <w:b/>
          <w:bCs/>
        </w:rPr>
        <w:t>Izglītības posmi Apvienotajā Karalistē</w:t>
      </w:r>
    </w:p>
    <w:p w14:paraId="791A2308" w14:textId="276A987F" w:rsidR="00C70AE2" w:rsidRPr="00C70AE2" w:rsidRDefault="00C70AE2" w:rsidP="00C70AE2">
      <w:r w:rsidRPr="00C70AE2">
        <w:t>Obligātās izglītības sistēmai ir 6 posmi - obligāts nozīmē, ka jums IR jāapmeklē.</w:t>
      </w:r>
    </w:p>
    <w:p w14:paraId="3D19539C" w14:textId="6644C347" w:rsidR="00C70AE2" w:rsidRPr="00C70AE2" w:rsidRDefault="00C70AE2" w:rsidP="00C70AE2">
      <w:pPr>
        <w:rPr>
          <w:u w:val="single"/>
        </w:rPr>
      </w:pPr>
      <w:r w:rsidRPr="00C70AE2">
        <w:rPr>
          <w:u w:val="single"/>
        </w:rPr>
        <w:t>PAMATIZGLĪTĪBA</w:t>
      </w:r>
    </w:p>
    <w:p w14:paraId="0FA95F1E" w14:textId="5598E909" w:rsidR="00C70AE2" w:rsidRPr="00C70AE2" w:rsidRDefault="00C70AE2" w:rsidP="00C70AE2">
      <w:pPr>
        <w:pStyle w:val="ListParagraph"/>
        <w:numPr>
          <w:ilvl w:val="0"/>
          <w:numId w:val="1"/>
        </w:numPr>
      </w:pPr>
      <w:r w:rsidRPr="00C70AE2">
        <w:t xml:space="preserve">DIBINĀŠANAS POSMS - 3-5 gadi </w:t>
      </w:r>
    </w:p>
    <w:p w14:paraId="6FB2B466" w14:textId="25675527" w:rsidR="00C70AE2" w:rsidRPr="00C70AE2" w:rsidRDefault="00C70AE2" w:rsidP="00C70AE2">
      <w:pPr>
        <w:pStyle w:val="ListParagraph"/>
        <w:numPr>
          <w:ilvl w:val="0"/>
          <w:numId w:val="1"/>
        </w:numPr>
      </w:pPr>
      <w:r w:rsidRPr="00C70AE2">
        <w:t xml:space="preserve">PIRMAIS PAMATPOSMS – 5-7 gadi </w:t>
      </w:r>
    </w:p>
    <w:p w14:paraId="35BF973B" w14:textId="08B4746B" w:rsidR="00C70AE2" w:rsidRPr="00C70AE2" w:rsidRDefault="00C70AE2" w:rsidP="00C70AE2">
      <w:pPr>
        <w:pStyle w:val="ListParagraph"/>
        <w:numPr>
          <w:ilvl w:val="0"/>
          <w:numId w:val="1"/>
        </w:numPr>
      </w:pPr>
      <w:r w:rsidRPr="00C70AE2">
        <w:t>OTRAIS PAMATPOSMS – 7-11 gadi</w:t>
      </w:r>
    </w:p>
    <w:p w14:paraId="121974C0" w14:textId="4221590B" w:rsidR="00C70AE2" w:rsidRPr="00C70AE2" w:rsidRDefault="00C70AE2" w:rsidP="00C70AE2">
      <w:pPr>
        <w:pStyle w:val="ListParagraph"/>
        <w:numPr>
          <w:ilvl w:val="0"/>
          <w:numId w:val="1"/>
        </w:numPr>
      </w:pPr>
      <w:r w:rsidRPr="00C70AE2">
        <w:t>TREŠAIS PAMATPOSMS – 11-14 gadi</w:t>
      </w:r>
    </w:p>
    <w:p w14:paraId="75A093B5" w14:textId="317AFA5F" w:rsidR="00C70AE2" w:rsidRPr="00C70AE2" w:rsidRDefault="00C70AE2" w:rsidP="00C70AE2">
      <w:pPr>
        <w:pStyle w:val="ListParagraph"/>
        <w:numPr>
          <w:ilvl w:val="0"/>
          <w:numId w:val="1"/>
        </w:numPr>
      </w:pPr>
      <w:r w:rsidRPr="00C70AE2">
        <w:t>CETURTAIS PAMATPOSMS – 14-16 gadi</w:t>
      </w:r>
    </w:p>
    <w:p w14:paraId="5E8017AA" w14:textId="2EF45D12" w:rsidR="00C70AE2" w:rsidRPr="00C70AE2" w:rsidRDefault="00C70AE2" w:rsidP="00C70AE2">
      <w:pPr>
        <w:pStyle w:val="ListParagraph"/>
        <w:numPr>
          <w:ilvl w:val="0"/>
          <w:numId w:val="1"/>
        </w:numPr>
      </w:pPr>
      <w:r w:rsidRPr="00C70AE2">
        <w:t>IZGLĪTĪBA PĒC 16 GADIEM – 16-19 gadi</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7. posms ir augstākā izglītība. Šī nav obligāta izglītība, kas nozīmē, ka jums nav jādodas. Augstākā izglītība lielākoties nozīmē universitāti. Ir vairāki ceļi uz universitāti, un, lai varētu doties, jums ir jābūt A līmenim vai diplomiem.</w:t>
      </w:r>
    </w:p>
    <w:p w14:paraId="3F496D0D" w14:textId="0D5BA14B" w:rsidR="00C70AE2" w:rsidRDefault="00C70AE2" w:rsidP="00C70AE2">
      <w:pPr>
        <w:rPr>
          <w:sz w:val="28"/>
          <w:szCs w:val="28"/>
        </w:rPr>
      </w:pPr>
      <w:r w:rsidRPr="00C70AE2">
        <w:rPr>
          <w:sz w:val="28"/>
          <w:szCs w:val="28"/>
        </w:rPr>
        <w:t>Šīs kvalifikācijas var iegūt skolās, koledžās un citos izglītības pakalpojumos, piemēram, Prospects Training Services vai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TRANSPORTS UZ JŪSU SKOLU IZGLĪTĪBAS NODROŠINĀJUMS</w:t>
      </w:r>
    </w:p>
    <w:p w14:paraId="574CC7ED" w14:textId="77777777" w:rsidR="00C70AE2" w:rsidRPr="00C70AE2" w:rsidRDefault="00C70AE2" w:rsidP="00C70AE2">
      <w:r w:rsidRPr="00C70AE2">
        <w:t>Jūs, iespējams, varēsiet staigāt uz un no skolas vai izglītības iestādes.</w:t>
      </w:r>
    </w:p>
    <w:p w14:paraId="379EA591" w14:textId="77777777" w:rsidR="00C70AE2" w:rsidRPr="00C70AE2" w:rsidRDefault="00C70AE2" w:rsidP="00C70AE2">
      <w:r w:rsidRPr="00C70AE2">
        <w:t>Jūs varat braukt ar velosipēdu uz un no skolas vai izglītības iestādes.</w:t>
      </w:r>
    </w:p>
    <w:p w14:paraId="5C4276AD" w14:textId="1E828648" w:rsidR="00C70AE2" w:rsidRPr="00C70AE2" w:rsidRDefault="00C70AE2" w:rsidP="00C70AE2">
      <w:r w:rsidRPr="00C70AE2">
        <w:t>Jūs varat saņemt pacēlāju automašīnā ar saviem aprūpētājiem.</w:t>
      </w:r>
    </w:p>
    <w:p w14:paraId="7CCFC43A" w14:textId="77777777" w:rsidR="00C70AE2" w:rsidRPr="00C70AE2" w:rsidRDefault="00C70AE2" w:rsidP="00C70AE2">
      <w:r w:rsidRPr="00C70AE2">
        <w:t>Iespējams, jūs varēsiet ceļot ar skolas autobusu.</w:t>
      </w:r>
    </w:p>
    <w:p w14:paraId="49A7EF2A" w14:textId="77777777" w:rsidR="00C70AE2" w:rsidRPr="00C70AE2" w:rsidRDefault="00C70AE2" w:rsidP="00C70AE2">
      <w:r w:rsidRPr="00C70AE2">
        <w:t xml:space="preserve">Iespējams, jūs varēsiet ceļot ar sabiedrisko autobusu. </w:t>
      </w:r>
    </w:p>
    <w:p w14:paraId="4A8EEF1B" w14:textId="77777777" w:rsidR="00C70AE2" w:rsidRPr="00C70AE2" w:rsidRDefault="00C70AE2" w:rsidP="00C70AE2">
      <w:r w:rsidRPr="00C70AE2">
        <w:t>Jūs varat ceļot ar vilcienu.</w:t>
      </w:r>
    </w:p>
    <w:p w14:paraId="25FD312D" w14:textId="6877B845" w:rsidR="00C70AE2" w:rsidRDefault="00C70AE2" w:rsidP="00C70AE2">
      <w:r w:rsidRPr="00C70AE2">
        <w:t>Jūs varat ceļot ar taksometru.</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NOKLIKŠĶINIET UZ ZEMĀK ESOŠĀS SAITES, LAI SKATĪTU SKOLAS AUTOBUSU KUSTĪBAS SARAKSTUS GLOSTERŠĪRĀ</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APRŪPĒJAMO BĒRNU IZGLĪTĪBAS VEICINĀŠANA – LIKUMĀ NOTEIKTĀS VADLĪNIJAS</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nodrošināt, ka sociālie darbinieki, izraudzītie skolotāji un skolas, aprūpētāji </w:t>
      </w:r>
      <w:proofErr w:type="gramStart"/>
      <w:r w:rsidRPr="00E177BC">
        <w:t>un IRO</w:t>
      </w:r>
      <w:proofErr w:type="gramEnd"/>
      <w:r w:rsidRPr="00E177BC">
        <w:t xml:space="preserve"> izprot savu lomu un pienākumus bērna PEP ierosināšanā, izstrādē, pārskatīšanā un atjaunināšanā </w:t>
      </w:r>
      <w:proofErr w:type="gramStart"/>
      <w:r w:rsidRPr="00E177BC">
        <w:t>un to</w:t>
      </w:r>
      <w:proofErr w:type="gramEnd"/>
      <w:r w:rsidRPr="00E177BC">
        <w:t xml:space="preserve">, kā viņi palīdz apmierināt šajā PEP noteiktās </w:t>
      </w:r>
      <w:proofErr w:type="gramStart"/>
      <w:r w:rsidRPr="00E177BC">
        <w:t>vajadzības;</w:t>
      </w:r>
      <w:proofErr w:type="gramEnd"/>
      <w:r w:rsidRPr="00E177BC">
        <w:t xml:space="preserve"> </w:t>
      </w:r>
    </w:p>
    <w:p w14:paraId="7B40C026" w14:textId="77777777" w:rsidR="00E177BC" w:rsidRPr="00E177BC" w:rsidRDefault="00E177BC" w:rsidP="00E177BC">
      <w:r w:rsidRPr="00E177BC">
        <w:t xml:space="preserve">• nodrošināt mūsdienīgus, efektīvus un kvalitatīvus PEP, kas koncentrējas uz izglītības rezultātiem, </w:t>
      </w:r>
      <w:proofErr w:type="gramStart"/>
      <w:r w:rsidRPr="00E177BC">
        <w:t>un to</w:t>
      </w:r>
      <w:proofErr w:type="gramEnd"/>
      <w:r w:rsidRPr="00E177BC">
        <w:t xml:space="preserve">, ka visiem aprūpētajiem bērniem neatkarīgi no viņu atrašanās vietas ir šāds </w:t>
      </w:r>
      <w:proofErr w:type="gramStart"/>
      <w:r w:rsidRPr="00E177BC">
        <w:t>PEP;</w:t>
      </w:r>
      <w:proofErr w:type="gramEnd"/>
      <w:r w:rsidRPr="00E177BC">
        <w:t xml:space="preserve"> </w:t>
      </w:r>
    </w:p>
    <w:p w14:paraId="7E186EEE" w14:textId="77777777" w:rsidR="00E177BC" w:rsidRPr="00E177BC" w:rsidRDefault="00E177BC" w:rsidP="00E177BC">
      <w:r w:rsidRPr="00E177BC">
        <w:t xml:space="preserve">• izvairīties no novirzes vai kavēšanās piemērotas izglītības nodrošināšanas nodrošināšanā, tostarp speciālās izglītības nodrošināšanā, un neplānotas izglītības pasākumu pārtraukšanas, izmantojot proaktīvu sadarbību starp aģentūrām. Ja tas prasa sarunas ar citām iestādēm, tas būtu jāpabeidz savlaicīgi un vissvarīgāk </w:t>
      </w:r>
      <w:proofErr w:type="spellStart"/>
      <w:r w:rsidRPr="00E177BC">
        <w:t>ņemot</w:t>
      </w:r>
      <w:proofErr w:type="spellEnd"/>
      <w:r w:rsidRPr="00E177BC">
        <w:t xml:space="preserve"> </w:t>
      </w:r>
      <w:proofErr w:type="spellStart"/>
      <w:r w:rsidRPr="00E177BC">
        <w:t>vērā</w:t>
      </w:r>
      <w:proofErr w:type="spellEnd"/>
      <w:r w:rsidRPr="00E177BC">
        <w:t xml:space="preserve"> </w:t>
      </w:r>
      <w:proofErr w:type="spellStart"/>
      <w:r w:rsidRPr="00E177BC">
        <w:t>bērna</w:t>
      </w:r>
      <w:proofErr w:type="spellEnd"/>
      <w:r w:rsidRPr="00E177BC">
        <w:t xml:space="preserve"> </w:t>
      </w:r>
      <w:proofErr w:type="spellStart"/>
      <w:proofErr w:type="gramStart"/>
      <w:r w:rsidRPr="00E177BC">
        <w:t>intereses</w:t>
      </w:r>
      <w:proofErr w:type="spellEnd"/>
      <w:r w:rsidRPr="00E177BC">
        <w:t>;</w:t>
      </w:r>
      <w:proofErr w:type="gramEnd"/>
    </w:p>
    <w:p w14:paraId="0A64ADDB" w14:textId="77777777" w:rsidR="00E177BC" w:rsidRPr="00E177BC" w:rsidRDefault="00E177BC" w:rsidP="00E177BC">
      <w:r w:rsidRPr="00E177BC">
        <w:t xml:space="preserve">• nodrošināt, ka iestādes aprūpēto bērnu izglītības sasniegumi tiek uzskatīti par prioritāti ikvienam, kam ir </w:t>
      </w:r>
      <w:proofErr w:type="spellStart"/>
      <w:r w:rsidRPr="00E177BC">
        <w:t>pienākums</w:t>
      </w:r>
      <w:proofErr w:type="spellEnd"/>
      <w:r w:rsidRPr="00E177BC">
        <w:t xml:space="preserve"> </w:t>
      </w:r>
      <w:proofErr w:type="spellStart"/>
      <w:r w:rsidRPr="00E177BC">
        <w:t>veicināt</w:t>
      </w:r>
      <w:proofErr w:type="spellEnd"/>
      <w:r w:rsidRPr="00E177BC">
        <w:t xml:space="preserve"> </w:t>
      </w:r>
      <w:proofErr w:type="spellStart"/>
      <w:r w:rsidRPr="00E177BC">
        <w:t>viņu</w:t>
      </w:r>
      <w:proofErr w:type="spellEnd"/>
      <w:r w:rsidRPr="00E177BC">
        <w:t xml:space="preserve"> </w:t>
      </w:r>
      <w:proofErr w:type="spellStart"/>
      <w:proofErr w:type="gramStart"/>
      <w:r w:rsidRPr="00E177BC">
        <w:t>labklājību</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JUMS PIEMĒROTAS IZGLĪTĪBAS VIDES NODROŠINĀŠANA</w:t>
      </w:r>
    </w:p>
    <w:p w14:paraId="492D36F0" w14:textId="2928261B" w:rsidR="00E177BC" w:rsidRPr="00E177BC" w:rsidRDefault="00E177BC" w:rsidP="00E177BC">
      <w:r w:rsidRPr="00E177BC">
        <w:t xml:space="preserve">Kad bērns tiek aprūpēts, vietējā iestāde nodrošinās piemērotu aprūpes vietu. To darot, bērnam piešķirtajam sociālajam darbiniekam jādara viss iespējamais, lai samazinātu traucējumus bērna izglītībā neatkarīgi no bērna vecuma, un tam būtu jāiesaista virtuālā skola. Stabilitāte un nepārtrauktība izglītībā ir svarīga visos posmos, bet jo īpaši 4. pamatposmā. </w:t>
      </w:r>
    </w:p>
    <w:p w14:paraId="66A173F8" w14:textId="44D7439B" w:rsidR="00E177BC" w:rsidRPr="00E177BC" w:rsidRDefault="00E177BC" w:rsidP="00E177BC">
      <w:r w:rsidRPr="00E177BC">
        <w:t xml:space="preserve">3Ja nav iespējams saglabāt bērna esošo izglītības vietu, bērna jaunā izglītības prakse jāsaskaņo, konsultējoties ar VSH vienlaikus ar aprūpes vietu. Virtuālā skola ir atbildīga par atbalstu sociālajiem darbiniekiem, lai nodrošinātu savlaicīgu piemērotas izglītības vietas nodrošināšanu aprūpējamiem bērniem. Viņu viedoklim būtu jāpiešķir pienācīga nozīme, pieņemot lēmumus par darbā iekārtošanas pārcelšanu. Ir jāveic arī atbilstošas konsultācijas ar virtuālo skolu citā vietējā iestādē, kur tiek plānota un veikta ārpusģimenes prakse. </w:t>
      </w:r>
    </w:p>
    <w:p w14:paraId="1ECC0B48" w14:textId="77777777" w:rsidR="00E177BC" w:rsidRDefault="00E177BC" w:rsidP="00E177BC">
      <w:r w:rsidRPr="00E177BC">
        <w:t xml:space="preserve">3.10. Ārkārtas ievietošanas gadījumā iestādei, kas rūpējas par bērnu, 20 mācību dienu laikā jānodrošina piemērota jauna izglītības vieta. </w:t>
      </w:r>
    </w:p>
    <w:p w14:paraId="00ED3128" w14:textId="155A41ED" w:rsidR="00E177BC" w:rsidRPr="00E177BC" w:rsidRDefault="00E177BC" w:rsidP="00E177BC">
      <w:r w:rsidRPr="00E177BC">
        <w:t xml:space="preserve">Organizējot praksi skolā, bērna sociālajam darbiniekam (sadarbojoties ar virtuālo skolu un citiem pašvaldības darbiniekiem, ja nepieciešams) jāmeklē skola vai cita izglītības vide, kas vislabāk atbilst bērna vajadzībām. Tas varētu būt uzturētā skolā, akadēmijā vai neatkarīgā skolā, un šīs skolas varētu būt selektīvas, neselektīvas, internātskolas vai </w:t>
      </w:r>
      <w:r w:rsidRPr="00E177BC">
        <w:lastRenderedPageBreak/>
        <w:t>dienas skolas. Dažos gadījumos var būt lietderīgi ievietot bērnu speciālajā skolā vai alternatīvā iestādē.</w:t>
      </w:r>
    </w:p>
    <w:p w14:paraId="26838C1F" w14:textId="1EF87A09" w:rsidR="00E177BC" w:rsidRPr="00E177BC" w:rsidRDefault="00E177BC" w:rsidP="00E177BC">
      <w:r w:rsidRPr="00E177BC">
        <w:t xml:space="preserve">Būtu jāpiemēro šādi principi: </w:t>
      </w:r>
    </w:p>
    <w:p w14:paraId="1FA34AC5" w14:textId="507A3CEF" w:rsidR="00E177BC" w:rsidRPr="00E177BC" w:rsidRDefault="00E177BC" w:rsidP="00E177BC">
      <w:r w:rsidRPr="00E177BC">
        <w:t xml:space="preserve">• izglītības nodrošināšanai jānozīmē pilna laika darba vieta. </w:t>
      </w:r>
    </w:p>
    <w:p w14:paraId="56782DD0" w14:textId="4FA67AAC" w:rsidR="00E177BC" w:rsidRPr="00E177BC" w:rsidRDefault="00E177BC" w:rsidP="00E177BC">
      <w:r w:rsidRPr="00E177BC">
        <w:t xml:space="preserve">• skolām, kuras Ofsted vērtē kā "labas" vai "izcilas", ir jāpiešķir prioritāte, meklējot vietu aprūpētajiem bērniem, kuriem nepieciešama jauna skola. Ja vien nav ārkārtēju uz pierādījumiem balstītu iemeslu, aprūpētos bērnus nekad nevajadzētu ievietot skolā, ko Ofsted uzskata par "neatbilstošu". Kad tiek apsvērtas skolas, kas tiek uzskatītas par "uzlabojumiem", VSH un sociālajiem darbiniekiem vajadzētu būt pierādījumiem, ka skola sniedz augstas kvalitātes atbalstu saviem neaizsargātajiem skolēniem un ļaus aprūpētajam bērnam gūt maksimālu progresu pirms viņu ievietošanas šajā </w:t>
      </w:r>
      <w:proofErr w:type="gramStart"/>
      <w:r w:rsidRPr="00E177BC">
        <w:t>skolā;</w:t>
      </w:r>
      <w:proofErr w:type="gramEnd"/>
      <w:r w:rsidRPr="00E177BC">
        <w:t xml:space="preserve"> </w:t>
      </w:r>
    </w:p>
    <w:p w14:paraId="5B825645" w14:textId="2AB1F6F3" w:rsidR="00E177BC" w:rsidRPr="00E177BC" w:rsidRDefault="00E177BC" w:rsidP="00E177BC">
      <w:r w:rsidRPr="00E177BC">
        <w:t xml:space="preserve">• Izglītības vides izvēlei jābūt balstītai uz to, ko jebkurš labs vecāks vēlētos savam bērnam. Tam jābūt balstītam uz pierādījumiem, ka </w:t>
      </w:r>
      <w:proofErr w:type="gramStart"/>
      <w:r w:rsidRPr="00E177BC">
        <w:t>vide</w:t>
      </w:r>
      <w:proofErr w:type="gramEnd"/>
      <w:r w:rsidRPr="00E177BC">
        <w:t xml:space="preserve"> var apmierināt bērna izglītības vajadzības un palīdzēt viņiem gūt maksimālu </w:t>
      </w:r>
      <w:proofErr w:type="gramStart"/>
      <w:r w:rsidRPr="00E177BC">
        <w:t>progresu;</w:t>
      </w:r>
      <w:proofErr w:type="gramEnd"/>
      <w:r w:rsidRPr="00E177BC">
        <w:t xml:space="preserve"> </w:t>
      </w:r>
    </w:p>
    <w:p w14:paraId="32348529" w14:textId="01ED2FBB" w:rsidR="00E177BC" w:rsidRPr="00E177BC" w:rsidRDefault="00E177BC" w:rsidP="00E177BC">
      <w:r w:rsidRPr="00E177BC">
        <w:t xml:space="preserve">• jāņem vērā bērna vēlmes un jūtas, kā arī jāpārbauda izglītības vides piemērotība, organizējot neformālu vizīti ar bērnu. Ja aprūpēts bērns gūtu labumu no internātskolas apmeklējuma valsts vai neatkarīgajā sektorā, VSH un sociālajiem darbiniekiem vajadzētu būt proaktīviem, apsverot šo </w:t>
      </w:r>
      <w:proofErr w:type="gramStart"/>
      <w:r w:rsidRPr="00E177BC">
        <w:t>iespēju;</w:t>
      </w:r>
      <w:proofErr w:type="gramEnd"/>
      <w:r w:rsidRPr="00E177BC">
        <w:t xml:space="preserve"> </w:t>
      </w:r>
    </w:p>
    <w:p w14:paraId="5954FFAF" w14:textId="1C9E49F2" w:rsidR="00E177BC" w:rsidRPr="00C70AE2" w:rsidRDefault="00E177BC" w:rsidP="00E177BC">
      <w:r w:rsidRPr="00E177BC">
        <w:t>• Virtuālajai skolai jānodrošina, ka sociālie darbinieki, IRO, uzņemšanas amatpersonas vietējās pašvaldības uzturētajās skolās un SEND departamenti saprot un ievēro šīs prasības.</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502B8F"/>
    <w:rsid w:val="007569C5"/>
    <w:rsid w:val="007803BE"/>
    <w:rsid w:val="00B008DB"/>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7569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825A3-E4D3-4A50-B090-E0736A04D14F}"/>
</file>

<file path=customXml/itemProps2.xml><?xml version="1.0" encoding="utf-8"?>
<ds:datastoreItem xmlns:ds="http://schemas.openxmlformats.org/officeDocument/2006/customXml" ds:itemID="{03363A90-4624-435F-AE98-037F3795E710}"/>
</file>

<file path=customXml/itemProps3.xml><?xml version="1.0" encoding="utf-8"?>
<ds:datastoreItem xmlns:ds="http://schemas.openxmlformats.org/officeDocument/2006/customXml" ds:itemID="{E44B4EE8-E1D2-4026-BAFC-43EE8F3524E5}"/>
</file>

<file path=docProps/app.xml><?xml version="1.0" encoding="utf-8"?>
<Properties xmlns="http://schemas.openxmlformats.org/officeDocument/2006/extended-properties" xmlns:vt="http://schemas.openxmlformats.org/officeDocument/2006/docPropsVTypes">
  <Template>Normal</Template>
  <TotalTime>16</TotalTime>
  <Pages>4</Pages>
  <Words>958</Words>
  <Characters>5083</Characters>
  <Application>Microsoft Office Word</Application>
  <DocSecurity>0</DocSecurity>
  <Lines>118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