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3813E" w14:textId="17098A8B" w:rsidR="00DD290D" w:rsidRPr="009C7F03" w:rsidRDefault="00DD290D" w:rsidP="004E295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C7F03">
        <w:rPr>
          <w:rFonts w:ascii="Arial" w:hAnsi="Arial" w:cs="Arial"/>
          <w:b/>
          <w:bCs/>
          <w:sz w:val="24"/>
          <w:szCs w:val="24"/>
        </w:rPr>
        <w:t xml:space="preserve">Gloucestershire </w:t>
      </w:r>
      <w:r w:rsidR="00422EE6" w:rsidRPr="009C7F03">
        <w:rPr>
          <w:rFonts w:ascii="Arial" w:hAnsi="Arial" w:cs="Arial"/>
          <w:b/>
          <w:bCs/>
          <w:sz w:val="24"/>
          <w:szCs w:val="24"/>
        </w:rPr>
        <w:t>Intervention Decay Model (IDM)</w:t>
      </w: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4673"/>
        <w:gridCol w:w="10064"/>
      </w:tblGrid>
      <w:tr w:rsidR="00DD290D" w:rsidRPr="009C7F03" w14:paraId="10C10ADD" w14:textId="77777777" w:rsidTr="004E2958">
        <w:tc>
          <w:tcPr>
            <w:tcW w:w="4673" w:type="dxa"/>
          </w:tcPr>
          <w:p w14:paraId="26E709C4" w14:textId="69FA53BB" w:rsidR="00DD290D" w:rsidRPr="009C7F03" w:rsidRDefault="00DD290D" w:rsidP="004E29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F03">
              <w:rPr>
                <w:rFonts w:ascii="Arial" w:hAnsi="Arial" w:cs="Arial"/>
                <w:b/>
                <w:bCs/>
                <w:sz w:val="24"/>
                <w:szCs w:val="24"/>
              </w:rPr>
              <w:t>Programme or project being assessed:</w:t>
            </w:r>
          </w:p>
        </w:tc>
        <w:tc>
          <w:tcPr>
            <w:tcW w:w="10064" w:type="dxa"/>
          </w:tcPr>
          <w:p w14:paraId="086E7667" w14:textId="4F1DCFAD" w:rsidR="003A5E8C" w:rsidRPr="003A5E8C" w:rsidRDefault="003A5E8C" w:rsidP="005E79E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D290D" w:rsidRPr="009C7F03" w14:paraId="6DF210BB" w14:textId="77777777" w:rsidTr="004E2958">
        <w:trPr>
          <w:trHeight w:val="242"/>
        </w:trPr>
        <w:tc>
          <w:tcPr>
            <w:tcW w:w="4673" w:type="dxa"/>
          </w:tcPr>
          <w:p w14:paraId="69775521" w14:textId="2275475C" w:rsidR="00DD290D" w:rsidRPr="009C7F03" w:rsidRDefault="00DD290D" w:rsidP="004E29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F03">
              <w:rPr>
                <w:rFonts w:ascii="Arial" w:hAnsi="Arial" w:cs="Arial"/>
                <w:b/>
                <w:bCs/>
                <w:sz w:val="24"/>
                <w:szCs w:val="24"/>
              </w:rPr>
              <w:t>Date completed:</w:t>
            </w:r>
          </w:p>
        </w:tc>
        <w:tc>
          <w:tcPr>
            <w:tcW w:w="10064" w:type="dxa"/>
          </w:tcPr>
          <w:p w14:paraId="2209D30B" w14:textId="77777777" w:rsidR="00DD290D" w:rsidRPr="009C7F03" w:rsidRDefault="00DD290D" w:rsidP="005E79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90D" w:rsidRPr="009C7F03" w14:paraId="71573950" w14:textId="77777777" w:rsidTr="004E2958">
        <w:tc>
          <w:tcPr>
            <w:tcW w:w="4673" w:type="dxa"/>
          </w:tcPr>
          <w:p w14:paraId="0427033B" w14:textId="083F4AF9" w:rsidR="00DD290D" w:rsidRPr="009C7F03" w:rsidRDefault="00DD290D" w:rsidP="004E295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F03">
              <w:rPr>
                <w:rFonts w:ascii="Arial" w:hAnsi="Arial" w:cs="Arial"/>
                <w:b/>
                <w:bCs/>
                <w:sz w:val="24"/>
                <w:szCs w:val="24"/>
              </w:rPr>
              <w:t>Contact person:</w:t>
            </w:r>
          </w:p>
        </w:tc>
        <w:tc>
          <w:tcPr>
            <w:tcW w:w="10064" w:type="dxa"/>
          </w:tcPr>
          <w:p w14:paraId="67B3A1E8" w14:textId="77777777" w:rsidR="00DD290D" w:rsidRPr="009C7F03" w:rsidRDefault="00DD290D" w:rsidP="005E79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5761088" w14:textId="0D650734" w:rsidR="00F156F5" w:rsidRPr="009C7F03" w:rsidRDefault="00F156F5" w:rsidP="005E79ED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2263"/>
        <w:gridCol w:w="5387"/>
        <w:gridCol w:w="7087"/>
      </w:tblGrid>
      <w:tr w:rsidR="00DD290D" w:rsidRPr="009C7F03" w14:paraId="6B012BBB" w14:textId="77777777" w:rsidTr="000A077F">
        <w:tc>
          <w:tcPr>
            <w:tcW w:w="2263" w:type="dxa"/>
            <w:shd w:val="clear" w:color="auto" w:fill="B4C6E7" w:themeFill="accent1" w:themeFillTint="66"/>
          </w:tcPr>
          <w:p w14:paraId="12386D3B" w14:textId="77777777" w:rsidR="00DD290D" w:rsidRPr="009C7F03" w:rsidRDefault="00DD290D" w:rsidP="005E79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C31CCB" w14:textId="72B8088A" w:rsidR="00DD290D" w:rsidRPr="009C7F03" w:rsidRDefault="00F00052" w:rsidP="005E79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F03">
              <w:rPr>
                <w:rFonts w:ascii="Arial" w:hAnsi="Arial" w:cs="Arial"/>
                <w:b/>
                <w:bCs/>
                <w:sz w:val="24"/>
                <w:szCs w:val="24"/>
              </w:rPr>
              <w:t>IDM Stages</w:t>
            </w:r>
          </w:p>
          <w:p w14:paraId="6D345F9A" w14:textId="77777777" w:rsidR="00DD290D" w:rsidRPr="009C7F03" w:rsidRDefault="00DD290D" w:rsidP="005E79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  <w:shd w:val="clear" w:color="auto" w:fill="B4C6E7" w:themeFill="accent1" w:themeFillTint="66"/>
          </w:tcPr>
          <w:p w14:paraId="0D447835" w14:textId="77777777" w:rsidR="00DD290D" w:rsidRPr="009C7F03" w:rsidRDefault="00DD290D" w:rsidP="005E79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6C4340A" w14:textId="77777777" w:rsidR="00DD290D" w:rsidRPr="009C7F03" w:rsidRDefault="00DD290D" w:rsidP="005E79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F03">
              <w:rPr>
                <w:rFonts w:ascii="Arial" w:hAnsi="Arial" w:cs="Arial"/>
                <w:b/>
                <w:bCs/>
                <w:sz w:val="24"/>
                <w:szCs w:val="24"/>
              </w:rPr>
              <w:t>Issues to consider</w:t>
            </w:r>
          </w:p>
        </w:tc>
        <w:tc>
          <w:tcPr>
            <w:tcW w:w="7087" w:type="dxa"/>
            <w:shd w:val="clear" w:color="auto" w:fill="B4C6E7" w:themeFill="accent1" w:themeFillTint="66"/>
          </w:tcPr>
          <w:p w14:paraId="000D329D" w14:textId="77777777" w:rsidR="00DD290D" w:rsidRPr="009C7F03" w:rsidRDefault="00DD290D" w:rsidP="005E79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55B4F62" w14:textId="77777777" w:rsidR="00DD290D" w:rsidRPr="009C7F03" w:rsidRDefault="00DD290D" w:rsidP="005E79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F03">
              <w:rPr>
                <w:rFonts w:ascii="Arial" w:hAnsi="Arial" w:cs="Arial"/>
                <w:b/>
                <w:bCs/>
                <w:sz w:val="24"/>
                <w:szCs w:val="24"/>
              </w:rPr>
              <w:t>Response</w:t>
            </w:r>
          </w:p>
        </w:tc>
      </w:tr>
      <w:tr w:rsidR="00DD290D" w:rsidRPr="009C7F03" w14:paraId="0F60C57E" w14:textId="77777777" w:rsidTr="000A077F">
        <w:tc>
          <w:tcPr>
            <w:tcW w:w="2263" w:type="dxa"/>
            <w:shd w:val="clear" w:color="auto" w:fill="B4C6E7" w:themeFill="accent1" w:themeFillTint="66"/>
          </w:tcPr>
          <w:p w14:paraId="26F79738" w14:textId="77777777" w:rsidR="00DD290D" w:rsidRPr="009C7F03" w:rsidRDefault="00DD290D" w:rsidP="005E79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71118B" w14:textId="77777777" w:rsidR="00DD290D" w:rsidRPr="009C7F03" w:rsidRDefault="00DD290D" w:rsidP="005E79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0DF596" w14:textId="77777777" w:rsidR="00F156F5" w:rsidRPr="009C7F03" w:rsidRDefault="00DD290D" w:rsidP="005E79ED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F03">
              <w:rPr>
                <w:rFonts w:ascii="Arial" w:hAnsi="Arial" w:cs="Arial"/>
                <w:b/>
                <w:bCs/>
                <w:sz w:val="24"/>
                <w:szCs w:val="24"/>
              </w:rPr>
              <w:t>Stage 1:</w:t>
            </w:r>
          </w:p>
          <w:p w14:paraId="0984E819" w14:textId="100D2274" w:rsidR="00A56CF7" w:rsidRPr="009C7F03" w:rsidRDefault="00A56CF7" w:rsidP="005E79ED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F03">
              <w:rPr>
                <w:rFonts w:ascii="Arial" w:hAnsi="Arial" w:cs="Arial"/>
                <w:b/>
                <w:bCs/>
                <w:sz w:val="24"/>
                <w:szCs w:val="24"/>
              </w:rPr>
              <w:t>Agree pathway or intervention for review</w:t>
            </w:r>
            <w:r w:rsidR="00D6392C" w:rsidRPr="009C7F0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7215F76E" w14:textId="44AFEF46" w:rsidR="00F156F5" w:rsidRPr="009C7F03" w:rsidRDefault="00F156F5" w:rsidP="005E79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2673EF0C" w14:textId="50040C2B" w:rsidR="003E7083" w:rsidRPr="009C7F03" w:rsidRDefault="003E7083" w:rsidP="005E79ED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9C7F03">
              <w:rPr>
                <w:rFonts w:ascii="Arial" w:hAnsi="Arial" w:cs="Arial"/>
                <w:sz w:val="24"/>
                <w:szCs w:val="24"/>
              </w:rPr>
              <w:t xml:space="preserve">Think about a specific pathway </w:t>
            </w:r>
            <w:r w:rsidR="005E79ED">
              <w:rPr>
                <w:rFonts w:ascii="Arial" w:hAnsi="Arial" w:cs="Arial"/>
                <w:sz w:val="24"/>
                <w:szCs w:val="24"/>
              </w:rPr>
              <w:t xml:space="preserve">(a journey through a service) </w:t>
            </w:r>
            <w:r w:rsidRPr="009C7F03">
              <w:rPr>
                <w:rFonts w:ascii="Arial" w:hAnsi="Arial" w:cs="Arial"/>
                <w:sz w:val="24"/>
                <w:szCs w:val="24"/>
              </w:rPr>
              <w:t>to focus on for IDM. Be focused.</w:t>
            </w:r>
          </w:p>
          <w:p w14:paraId="531B7FAA" w14:textId="0734FB71" w:rsidR="00CF11F0" w:rsidRPr="00115825" w:rsidRDefault="00CF11F0" w:rsidP="005E79E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</w:pP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Consult with others to make this initial decision. You might be choosing a priority pathway, a pathway that is due to experience some change/re-design or you could base your choice on local intelligence (or a combination of all!).</w:t>
            </w:r>
          </w:p>
          <w:p w14:paraId="0BE06BFB" w14:textId="77777777" w:rsidR="00CF11F0" w:rsidRPr="009C7F03" w:rsidRDefault="00CF11F0" w:rsidP="005E79ED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</w:p>
          <w:p w14:paraId="4CC22995" w14:textId="773F43B5" w:rsidR="00DD290D" w:rsidRPr="009C7F03" w:rsidRDefault="003E7083" w:rsidP="005E79ED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9C7F03">
              <w:rPr>
                <w:rFonts w:ascii="Arial" w:hAnsi="Arial" w:cs="Arial"/>
                <w:sz w:val="24"/>
                <w:szCs w:val="24"/>
              </w:rPr>
              <w:t>Agree an initial working group with stakeholder representation across the pathway: service delivery</w:t>
            </w:r>
            <w:r w:rsidR="00F00052" w:rsidRPr="009C7F03">
              <w:rPr>
                <w:rFonts w:ascii="Arial" w:hAnsi="Arial" w:cs="Arial"/>
                <w:sz w:val="24"/>
                <w:szCs w:val="24"/>
              </w:rPr>
              <w:t xml:space="preserve"> (primary and secondary care if appropriate)</w:t>
            </w:r>
            <w:r w:rsidRPr="009C7F03">
              <w:rPr>
                <w:rFonts w:ascii="Arial" w:hAnsi="Arial" w:cs="Arial"/>
                <w:sz w:val="24"/>
                <w:szCs w:val="24"/>
              </w:rPr>
              <w:t>,</w:t>
            </w:r>
            <w:r w:rsidR="00740FC8" w:rsidRPr="009C7F03">
              <w:rPr>
                <w:rFonts w:ascii="Arial" w:hAnsi="Arial" w:cs="Arial"/>
                <w:sz w:val="24"/>
                <w:szCs w:val="24"/>
              </w:rPr>
              <w:t xml:space="preserve"> community partners,</w:t>
            </w:r>
            <w:r w:rsidRPr="009C7F03">
              <w:rPr>
                <w:rFonts w:ascii="Arial" w:hAnsi="Arial" w:cs="Arial"/>
                <w:sz w:val="24"/>
                <w:szCs w:val="24"/>
              </w:rPr>
              <w:t xml:space="preserve"> commissioning, service re-design/development</w:t>
            </w:r>
            <w:r w:rsidR="00F00052" w:rsidRPr="009C7F03">
              <w:rPr>
                <w:rFonts w:ascii="Arial" w:hAnsi="Arial" w:cs="Arial"/>
                <w:sz w:val="24"/>
                <w:szCs w:val="24"/>
              </w:rPr>
              <w:t>, data/business intelligence.</w:t>
            </w:r>
          </w:p>
          <w:p w14:paraId="15971DB6" w14:textId="77777777" w:rsidR="00CF11F0" w:rsidRPr="00115825" w:rsidRDefault="00CF11F0" w:rsidP="005E79E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It is important that everyone is signed up to the purpose of the IDM model</w:t>
            </w:r>
            <w:r w:rsidR="009F162A"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 xml:space="preserve"> and understands why the pathway is being reviewed from this perspective.</w:t>
            </w:r>
          </w:p>
          <w:p w14:paraId="42BEB39B" w14:textId="62EF68DF" w:rsidR="00D6392C" w:rsidRPr="009C7F03" w:rsidRDefault="00D6392C" w:rsidP="005E79ED">
            <w:pPr>
              <w:pStyle w:val="ListParagraph"/>
              <w:rPr>
                <w:rFonts w:ascii="Arial" w:hAnsi="Arial" w:cs="Arial"/>
                <w:color w:val="FFC000"/>
                <w:sz w:val="24"/>
                <w:szCs w:val="24"/>
              </w:rPr>
            </w:pPr>
          </w:p>
        </w:tc>
        <w:tc>
          <w:tcPr>
            <w:tcW w:w="7087" w:type="dxa"/>
          </w:tcPr>
          <w:p w14:paraId="31477426" w14:textId="13E4592E" w:rsidR="00DD25BE" w:rsidRDefault="00DD25BE" w:rsidP="005E79E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8FD1023" w14:textId="2818AAC7" w:rsidR="00DD25BE" w:rsidRPr="00DD25BE" w:rsidRDefault="00DD25BE" w:rsidP="005E79E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DD290D" w:rsidRPr="009C7F03" w14:paraId="23D4658A" w14:textId="77777777" w:rsidTr="000A077F">
        <w:tc>
          <w:tcPr>
            <w:tcW w:w="14737" w:type="dxa"/>
            <w:gridSpan w:val="3"/>
            <w:shd w:val="clear" w:color="auto" w:fill="D9D9D9" w:themeFill="background1" w:themeFillShade="D9"/>
          </w:tcPr>
          <w:p w14:paraId="0E851DC9" w14:textId="77777777" w:rsidR="00DD290D" w:rsidRPr="009C7F03" w:rsidRDefault="00DD290D" w:rsidP="005E79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90D" w:rsidRPr="009C7F03" w14:paraId="5FBEBC58" w14:textId="77777777" w:rsidTr="000A077F">
        <w:tc>
          <w:tcPr>
            <w:tcW w:w="2263" w:type="dxa"/>
            <w:shd w:val="clear" w:color="auto" w:fill="B4C6E7" w:themeFill="accent1" w:themeFillTint="66"/>
          </w:tcPr>
          <w:p w14:paraId="23BA5C93" w14:textId="77777777" w:rsidR="00EC1F96" w:rsidRPr="009C7F03" w:rsidRDefault="00EC1F96" w:rsidP="005E79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42BAD6" w14:textId="5A344EA8" w:rsidR="00F156F5" w:rsidRPr="009C7F03" w:rsidRDefault="00F156F5" w:rsidP="005E79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F03">
              <w:rPr>
                <w:rFonts w:ascii="Arial" w:hAnsi="Arial" w:cs="Arial"/>
                <w:b/>
                <w:bCs/>
                <w:sz w:val="24"/>
                <w:szCs w:val="24"/>
              </w:rPr>
              <w:t>Stage 2:</w:t>
            </w:r>
          </w:p>
          <w:p w14:paraId="5CF694E5" w14:textId="77777777" w:rsidR="00F156F5" w:rsidRPr="009C7F03" w:rsidRDefault="00F156F5" w:rsidP="005E79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EA9AD15" w14:textId="77777777" w:rsidR="009F162A" w:rsidRPr="009C7F03" w:rsidRDefault="00A56CF7" w:rsidP="005E79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F03">
              <w:rPr>
                <w:rFonts w:ascii="Arial" w:hAnsi="Arial" w:cs="Arial"/>
                <w:b/>
                <w:bCs/>
                <w:sz w:val="24"/>
                <w:szCs w:val="24"/>
              </w:rPr>
              <w:t>Undertake baseline data collection and analysis at each ‘stage’ of pathway</w:t>
            </w:r>
            <w:r w:rsidR="009F162A" w:rsidRPr="009C7F0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59E86EB5" w14:textId="77777777" w:rsidR="009F162A" w:rsidRPr="009C7F03" w:rsidRDefault="009F162A" w:rsidP="005E79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642DFD" w14:textId="4D8C4978" w:rsidR="00EC1F96" w:rsidRPr="009C7F03" w:rsidRDefault="00A56CF7" w:rsidP="005E79ED">
            <w:pPr>
              <w:rPr>
                <w:rFonts w:ascii="Arial" w:hAnsi="Arial" w:cs="Arial"/>
                <w:sz w:val="24"/>
                <w:szCs w:val="24"/>
              </w:rPr>
            </w:pPr>
            <w:r w:rsidRPr="009C7F0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C2C55B3" w14:textId="77777777" w:rsidR="00EC1F96" w:rsidRPr="009C7F03" w:rsidRDefault="00EC1F96" w:rsidP="005E79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36B993F0" w14:textId="77777777" w:rsidR="00DD290D" w:rsidRPr="009C7F03" w:rsidRDefault="00DD290D" w:rsidP="005E79E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87" w:type="dxa"/>
          </w:tcPr>
          <w:p w14:paraId="110E2153" w14:textId="4C4EBDF4" w:rsidR="00CF11F0" w:rsidRDefault="00EC1F96" w:rsidP="005E79ED">
            <w:pPr>
              <w:rPr>
                <w:rFonts w:ascii="Arial" w:hAnsi="Arial" w:cs="Arial"/>
                <w:sz w:val="24"/>
                <w:szCs w:val="24"/>
              </w:rPr>
            </w:pPr>
            <w:r w:rsidRPr="009C7F03">
              <w:rPr>
                <w:rFonts w:ascii="Arial" w:hAnsi="Arial" w:cs="Arial"/>
                <w:sz w:val="24"/>
                <w:szCs w:val="24"/>
              </w:rPr>
              <w:t>Engage data/business intelligence to provide a data pack for your chosen pathway area, looking at each component of the IDM model A-D (</w:t>
            </w:r>
            <w:r w:rsidR="00F11E16">
              <w:rPr>
                <w:rFonts w:ascii="Arial" w:hAnsi="Arial" w:cs="Arial"/>
                <w:sz w:val="24"/>
                <w:szCs w:val="24"/>
              </w:rPr>
              <w:t>see F</w:t>
            </w:r>
            <w:r w:rsidRPr="009C7F03">
              <w:rPr>
                <w:rFonts w:ascii="Arial" w:hAnsi="Arial" w:cs="Arial"/>
                <w:sz w:val="24"/>
                <w:szCs w:val="24"/>
              </w:rPr>
              <w:t>igure 1)</w:t>
            </w:r>
            <w:r w:rsidR="00943218">
              <w:rPr>
                <w:rFonts w:ascii="Arial" w:hAnsi="Arial" w:cs="Arial"/>
                <w:sz w:val="24"/>
                <w:szCs w:val="24"/>
              </w:rPr>
              <w:t xml:space="preserve"> and the characteristics of the service users. </w:t>
            </w:r>
          </w:p>
          <w:p w14:paraId="4FCFF6A8" w14:textId="3F950F5C" w:rsidR="005E79ED" w:rsidRDefault="005E79ED" w:rsidP="005E79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547B14FC" w14:textId="670907A1" w:rsidR="005E79ED" w:rsidRDefault="005E79ED" w:rsidP="005E79E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could be broken down by:</w:t>
            </w:r>
          </w:p>
          <w:p w14:paraId="0B6646A9" w14:textId="2FF144C2" w:rsidR="005E79ED" w:rsidRPr="00943218" w:rsidRDefault="005E79ED" w:rsidP="005E79E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 w:rsidRPr="00943218">
              <w:rPr>
                <w:rFonts w:ascii="Arial" w:hAnsi="Arial" w:cs="Arial"/>
                <w:sz w:val="24"/>
                <w:szCs w:val="24"/>
              </w:rPr>
              <w:t>Rural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r w:rsidRPr="00943218">
              <w:rPr>
                <w:rFonts w:ascii="Arial" w:hAnsi="Arial" w:cs="Arial"/>
                <w:sz w:val="24"/>
                <w:szCs w:val="24"/>
              </w:rPr>
              <w:t>urban</w:t>
            </w:r>
          </w:p>
          <w:p w14:paraId="6DB18A5F" w14:textId="66D996BD" w:rsidR="005E79ED" w:rsidRPr="00943218" w:rsidRDefault="005E79ED" w:rsidP="005E79E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943218">
              <w:rPr>
                <w:rFonts w:ascii="Arial" w:hAnsi="Arial" w:cs="Arial"/>
                <w:sz w:val="24"/>
                <w:szCs w:val="24"/>
              </w:rPr>
              <w:t xml:space="preserve">ge </w:t>
            </w: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943218">
              <w:rPr>
                <w:rFonts w:ascii="Arial" w:hAnsi="Arial" w:cs="Arial"/>
                <w:sz w:val="24"/>
                <w:szCs w:val="24"/>
              </w:rPr>
              <w:t>roups</w:t>
            </w:r>
          </w:p>
          <w:p w14:paraId="4F165B91" w14:textId="646B3F95" w:rsidR="005E79ED" w:rsidRPr="00943218" w:rsidRDefault="005E79ED" w:rsidP="005E79E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</w:t>
            </w:r>
            <w:r w:rsidRPr="00943218">
              <w:rPr>
                <w:rFonts w:ascii="Arial" w:hAnsi="Arial" w:cs="Arial"/>
                <w:sz w:val="24"/>
                <w:szCs w:val="24"/>
              </w:rPr>
              <w:t>ender</w:t>
            </w:r>
          </w:p>
          <w:p w14:paraId="27C3A9A9" w14:textId="3B32D428" w:rsidR="005E79ED" w:rsidRPr="00943218" w:rsidRDefault="005E79ED" w:rsidP="005E79E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943218">
              <w:rPr>
                <w:rFonts w:ascii="Arial" w:hAnsi="Arial" w:cs="Arial"/>
                <w:sz w:val="24"/>
                <w:szCs w:val="24"/>
              </w:rPr>
              <w:t>isability</w:t>
            </w:r>
          </w:p>
          <w:p w14:paraId="18508606" w14:textId="03DA18E1" w:rsidR="005E79ED" w:rsidRPr="00943218" w:rsidRDefault="005E79ED" w:rsidP="005E79E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</w:t>
            </w:r>
            <w:r w:rsidRPr="00943218">
              <w:rPr>
                <w:rFonts w:ascii="Arial" w:hAnsi="Arial" w:cs="Arial"/>
                <w:sz w:val="24"/>
                <w:szCs w:val="24"/>
              </w:rPr>
              <w:t xml:space="preserve">eprivation </w:t>
            </w:r>
          </w:p>
          <w:p w14:paraId="64324E8C" w14:textId="39124624" w:rsidR="005E79ED" w:rsidRDefault="005E79ED" w:rsidP="005E79ED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943218">
              <w:rPr>
                <w:rFonts w:ascii="Arial" w:hAnsi="Arial" w:cs="Arial"/>
                <w:sz w:val="24"/>
                <w:szCs w:val="24"/>
              </w:rPr>
              <w:t>thnic</w:t>
            </w:r>
            <w:r>
              <w:rPr>
                <w:rFonts w:ascii="Arial" w:hAnsi="Arial" w:cs="Arial"/>
                <w:sz w:val="24"/>
                <w:szCs w:val="24"/>
              </w:rPr>
              <w:t>ity G</w:t>
            </w:r>
            <w:r w:rsidRPr="00943218">
              <w:rPr>
                <w:rFonts w:ascii="Arial" w:hAnsi="Arial" w:cs="Arial"/>
                <w:sz w:val="24"/>
                <w:szCs w:val="24"/>
              </w:rPr>
              <w:t>roups</w:t>
            </w:r>
          </w:p>
          <w:p w14:paraId="782D7CBC" w14:textId="77777777" w:rsidR="005E79ED" w:rsidRPr="009C7F03" w:rsidRDefault="005E79ED" w:rsidP="005E79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2404E7" w14:textId="011ECDC9" w:rsidR="009F162A" w:rsidRPr="00115825" w:rsidRDefault="00CF11F0" w:rsidP="005E79E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Remember the purpose of the data pack is to understand where ‘losses’ occur across the pathway, and the characteristics of those most likely to be lost OR have suboptimal outcomes.</w:t>
            </w:r>
          </w:p>
          <w:p w14:paraId="15C95BAF" w14:textId="77777777" w:rsidR="009F162A" w:rsidRPr="00115825" w:rsidRDefault="009F162A" w:rsidP="005E79ED">
            <w:pPr>
              <w:ind w:left="360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14:paraId="4FE1B892" w14:textId="60F91E0B" w:rsidR="005E79ED" w:rsidRPr="00115825" w:rsidRDefault="009F162A" w:rsidP="005E79E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 xml:space="preserve">Remember that this data pack will draw on prevalence, </w:t>
            </w:r>
            <w:r w:rsidR="005E79ED"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service,</w:t>
            </w: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 xml:space="preserve"> AND outcome data, as it is all of these data sources that will provide a full picture of pathway lo</w:t>
            </w:r>
            <w:r w:rsidR="00F11E16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s</w:t>
            </w: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ses and opportunities for intervention.</w:t>
            </w:r>
          </w:p>
          <w:p w14:paraId="18CAD0DE" w14:textId="77777777" w:rsidR="005E79ED" w:rsidRPr="00115825" w:rsidRDefault="005E79ED" w:rsidP="005E79ED">
            <w:pPr>
              <w:pStyle w:val="ListParagraph"/>
              <w:rPr>
                <w:rFonts w:ascii="Arial" w:hAnsi="Arial" w:cs="Arial"/>
                <w:color w:val="00B050"/>
                <w:sz w:val="24"/>
                <w:szCs w:val="24"/>
              </w:rPr>
            </w:pPr>
          </w:p>
          <w:p w14:paraId="3B8C84AE" w14:textId="6DE9965F" w:rsidR="005E79ED" w:rsidRPr="00115825" w:rsidRDefault="005E79ED" w:rsidP="005E79E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Remember that you will need to discuss the criteria for each component as you go along and come to a consensus as a group.</w:t>
            </w:r>
          </w:p>
          <w:p w14:paraId="6113D5D3" w14:textId="1273A771" w:rsidR="00D6392C" w:rsidRPr="009C7F03" w:rsidRDefault="00D6392C" w:rsidP="005E79ED">
            <w:pPr>
              <w:rPr>
                <w:rFonts w:ascii="Arial" w:hAnsi="Arial" w:cs="Arial"/>
                <w:color w:val="FFC000"/>
                <w:sz w:val="24"/>
                <w:szCs w:val="24"/>
              </w:rPr>
            </w:pPr>
          </w:p>
        </w:tc>
        <w:tc>
          <w:tcPr>
            <w:tcW w:w="7087" w:type="dxa"/>
          </w:tcPr>
          <w:p w14:paraId="6D9C9068" w14:textId="02522663" w:rsidR="00DD25BE" w:rsidRDefault="00DD25BE" w:rsidP="005E79E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2497574B" w14:textId="77777777" w:rsidR="00943218" w:rsidRDefault="00943218" w:rsidP="005E79E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14:paraId="50FEF30B" w14:textId="2F4B0F74" w:rsidR="00DD25BE" w:rsidRPr="00DD25BE" w:rsidRDefault="00DD25BE" w:rsidP="005E79E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3A44CF" w:rsidRPr="009C7F03" w14:paraId="2FD67004" w14:textId="77777777" w:rsidTr="003A44CF">
        <w:tc>
          <w:tcPr>
            <w:tcW w:w="14737" w:type="dxa"/>
            <w:gridSpan w:val="3"/>
            <w:shd w:val="clear" w:color="auto" w:fill="D9D9D9" w:themeFill="background1" w:themeFillShade="D9"/>
          </w:tcPr>
          <w:p w14:paraId="4C3BDE92" w14:textId="77777777" w:rsidR="003A44CF" w:rsidRPr="009C7F03" w:rsidRDefault="003A44CF" w:rsidP="005E79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90D" w:rsidRPr="009C7F03" w14:paraId="27259C43" w14:textId="77777777" w:rsidTr="000A077F">
        <w:tc>
          <w:tcPr>
            <w:tcW w:w="2263" w:type="dxa"/>
            <w:shd w:val="clear" w:color="auto" w:fill="B4C6E7" w:themeFill="accent1" w:themeFillTint="66"/>
          </w:tcPr>
          <w:p w14:paraId="555F67AA" w14:textId="22D9A237" w:rsidR="00F156F5" w:rsidRPr="009C7F03" w:rsidRDefault="00F156F5" w:rsidP="005E79ED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F0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Stage 3:</w:t>
            </w:r>
          </w:p>
          <w:p w14:paraId="5415BA9F" w14:textId="3E166484" w:rsidR="00DD290D" w:rsidRPr="009C7F03" w:rsidRDefault="00F156F5" w:rsidP="005E79ED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F03">
              <w:rPr>
                <w:rFonts w:ascii="Arial" w:hAnsi="Arial" w:cs="Arial"/>
                <w:b/>
                <w:bCs/>
                <w:sz w:val="24"/>
                <w:szCs w:val="24"/>
              </w:rPr>
              <w:t>Work with service leads and place-based partners to consider the factors at play at each stage</w:t>
            </w:r>
            <w:r w:rsidR="00740FC8" w:rsidRPr="009C7F03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387" w:type="dxa"/>
          </w:tcPr>
          <w:p w14:paraId="1EBEF2F0" w14:textId="14107245" w:rsidR="00DC1834" w:rsidRPr="009C7F03" w:rsidRDefault="00DC1834" w:rsidP="005E79ED">
            <w:pPr>
              <w:rPr>
                <w:rFonts w:ascii="Arial" w:hAnsi="Arial" w:cs="Arial"/>
                <w:sz w:val="24"/>
                <w:szCs w:val="24"/>
              </w:rPr>
            </w:pPr>
            <w:r w:rsidRPr="009C7F03">
              <w:rPr>
                <w:rFonts w:ascii="Arial" w:hAnsi="Arial" w:cs="Arial"/>
                <w:sz w:val="24"/>
                <w:szCs w:val="24"/>
              </w:rPr>
              <w:t xml:space="preserve">Go </w:t>
            </w:r>
            <w:r w:rsidR="005E79ED" w:rsidRPr="009C7F03">
              <w:rPr>
                <w:rFonts w:ascii="Arial" w:hAnsi="Arial" w:cs="Arial"/>
                <w:sz w:val="24"/>
                <w:szCs w:val="24"/>
              </w:rPr>
              <w:t>through</w:t>
            </w:r>
            <w:r w:rsidRPr="009C7F03">
              <w:rPr>
                <w:rFonts w:ascii="Arial" w:hAnsi="Arial" w:cs="Arial"/>
                <w:sz w:val="24"/>
                <w:szCs w:val="24"/>
              </w:rPr>
              <w:t xml:space="preserve"> the data pack with your working group</w:t>
            </w:r>
            <w:r w:rsidR="00A357FE" w:rsidRPr="009C7F03">
              <w:rPr>
                <w:rFonts w:ascii="Arial" w:hAnsi="Arial" w:cs="Arial"/>
                <w:sz w:val="24"/>
                <w:szCs w:val="24"/>
              </w:rPr>
              <w:t>, and review for A-D</w:t>
            </w:r>
            <w:r w:rsidR="00F11E16">
              <w:rPr>
                <w:rFonts w:ascii="Arial" w:hAnsi="Arial" w:cs="Arial"/>
                <w:sz w:val="24"/>
                <w:szCs w:val="24"/>
              </w:rPr>
              <w:t xml:space="preserve"> (see Figure 1).</w:t>
            </w:r>
          </w:p>
          <w:p w14:paraId="316FE72C" w14:textId="77777777" w:rsidR="00F11E16" w:rsidRPr="00F11E16" w:rsidRDefault="00DC1834" w:rsidP="00F11E1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Discuss what the data shows</w:t>
            </w:r>
            <w:r w:rsidR="000D33BC"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 xml:space="preserve"> at each stage</w:t>
            </w:r>
            <w:r w:rsidR="00740FC8"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 xml:space="preserve"> for different population groups </w:t>
            </w:r>
          </w:p>
          <w:p w14:paraId="75BE3CBB" w14:textId="7DB204D2" w:rsidR="00A357FE" w:rsidRPr="00F11E16" w:rsidRDefault="000D33BC" w:rsidP="00F11E1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F11E16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 xml:space="preserve">Are there any reasons to explain why that might be? </w:t>
            </w:r>
            <w:r w:rsidR="00A357FE" w:rsidRPr="00F11E16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 xml:space="preserve">Does the information presented </w:t>
            </w:r>
            <w:r w:rsidRPr="00F11E16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surpris</w:t>
            </w:r>
            <w:r w:rsidR="00A357FE" w:rsidRPr="00F11E16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e anyone</w:t>
            </w:r>
            <w:r w:rsidRPr="00F11E16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?</w:t>
            </w:r>
          </w:p>
          <w:p w14:paraId="473CD3A7" w14:textId="60E71F9A" w:rsidR="00DC1834" w:rsidRPr="00115825" w:rsidRDefault="00A357FE" w:rsidP="005E79ED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Discuss h</w:t>
            </w:r>
            <w:r w:rsidR="000D33BC"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 xml:space="preserve">ow </w:t>
            </w: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 xml:space="preserve">you might </w:t>
            </w:r>
            <w:r w:rsidR="000D33BC"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 xml:space="preserve">dig into what the data is showing more </w:t>
            </w:r>
            <w:r w:rsidR="005E79ED"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e.g.,</w:t>
            </w:r>
            <w:r w:rsidR="000D33BC"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 xml:space="preserve"> </w:t>
            </w: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surveys, interviews, focus groups, workshops</w:t>
            </w:r>
            <w:r w:rsidR="001938E1"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. How do you delve into the data?</w:t>
            </w:r>
          </w:p>
          <w:p w14:paraId="2F9F4A52" w14:textId="77777777" w:rsidR="00A357FE" w:rsidRPr="009C7F03" w:rsidRDefault="00A357FE" w:rsidP="005E79ED">
            <w:pPr>
              <w:rPr>
                <w:rFonts w:ascii="Arial" w:hAnsi="Arial" w:cs="Arial"/>
                <w:color w:val="FFC000"/>
                <w:sz w:val="24"/>
                <w:szCs w:val="24"/>
              </w:rPr>
            </w:pPr>
          </w:p>
          <w:p w14:paraId="5F1D48F7" w14:textId="55A046C9" w:rsidR="00A357FE" w:rsidRPr="00943218" w:rsidRDefault="00A357FE" w:rsidP="005E79ED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C7F03">
              <w:rPr>
                <w:rFonts w:ascii="Arial" w:hAnsi="Arial" w:cs="Arial"/>
                <w:sz w:val="24"/>
                <w:szCs w:val="24"/>
              </w:rPr>
              <w:t xml:space="preserve">Think about collaboration opportunities using the </w:t>
            </w:r>
            <w:r w:rsidRPr="005E79ED">
              <w:rPr>
                <w:rFonts w:ascii="Arial" w:hAnsi="Arial" w:cs="Arial"/>
                <w:sz w:val="24"/>
                <w:szCs w:val="24"/>
              </w:rPr>
              <w:t>spheres</w:t>
            </w:r>
            <w:r w:rsidR="00740FC8" w:rsidRPr="005E79ED">
              <w:rPr>
                <w:rFonts w:ascii="Arial" w:hAnsi="Arial" w:cs="Arial"/>
                <w:sz w:val="24"/>
                <w:szCs w:val="24"/>
              </w:rPr>
              <w:t xml:space="preserve"> of influence</w:t>
            </w:r>
            <w:r w:rsidR="005E79ED" w:rsidRPr="005E79ED">
              <w:rPr>
                <w:rFonts w:ascii="Arial" w:hAnsi="Arial" w:cs="Arial"/>
                <w:sz w:val="24"/>
                <w:szCs w:val="24"/>
              </w:rPr>
              <w:t xml:space="preserve"> (see Figure 2)</w:t>
            </w:r>
            <w:r w:rsidR="00943218" w:rsidRPr="005E79ED">
              <w:rPr>
                <w:rFonts w:ascii="Arial" w:hAnsi="Arial" w:cs="Arial"/>
                <w:sz w:val="24"/>
                <w:szCs w:val="24"/>
              </w:rPr>
              <w:t xml:space="preserve"> i.e., </w:t>
            </w:r>
            <w:r w:rsidR="003A5E8C" w:rsidRPr="005E79ED">
              <w:rPr>
                <w:rFonts w:ascii="Arial" w:hAnsi="Arial" w:cs="Arial"/>
                <w:sz w:val="24"/>
                <w:szCs w:val="24"/>
              </w:rPr>
              <w:t>who might be some of the key</w:t>
            </w:r>
            <w:r w:rsidR="005E79ED">
              <w:rPr>
                <w:rFonts w:ascii="Arial" w:hAnsi="Arial" w:cs="Arial"/>
                <w:sz w:val="24"/>
                <w:szCs w:val="24"/>
              </w:rPr>
              <w:t xml:space="preserve"> stakeholders involved in the </w:t>
            </w:r>
            <w:r w:rsidR="003A5E8C" w:rsidRPr="005E79ED">
              <w:rPr>
                <w:rFonts w:ascii="Arial" w:hAnsi="Arial" w:cs="Arial"/>
                <w:sz w:val="24"/>
                <w:szCs w:val="24"/>
              </w:rPr>
              <w:t>stages you are investigating further?</w:t>
            </w:r>
            <w:r w:rsidR="005E79ED" w:rsidRPr="005E79E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40A1DE6" w14:textId="27EA53DC" w:rsidR="00A357FE" w:rsidRPr="00115825" w:rsidRDefault="00A357FE" w:rsidP="005E79E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Do you need to identify anyone different to work with</w:t>
            </w:r>
            <w:r w:rsidR="001938E1"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 xml:space="preserve"> at this point</w:t>
            </w: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?</w:t>
            </w:r>
          </w:p>
          <w:p w14:paraId="31715470" w14:textId="3DC0CE5E" w:rsidR="00740FC8" w:rsidRPr="00115825" w:rsidRDefault="00740FC8" w:rsidP="005E79E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</w:pP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Are there different points of view relating to ‘lo</w:t>
            </w:r>
            <w:r w:rsidR="00943218"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s</w:t>
            </w: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ses’ depending on where stakeholders work/can influence?</w:t>
            </w:r>
          </w:p>
          <w:p w14:paraId="3D791E3C" w14:textId="77777777" w:rsidR="00740FC8" w:rsidRPr="00115825" w:rsidRDefault="00740FC8" w:rsidP="005E79E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</w:pP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You may want to think about process mapping at this stage to help systematically identify the potential causes of ‘decay’ at each stage.</w:t>
            </w:r>
          </w:p>
          <w:p w14:paraId="239B4B4E" w14:textId="471C1304" w:rsidR="00740FC8" w:rsidRPr="009C7F03" w:rsidRDefault="00740FC8" w:rsidP="005E79ED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i/>
                <w:iCs/>
                <w:color w:val="FFC000"/>
                <w:sz w:val="24"/>
                <w:szCs w:val="24"/>
              </w:rPr>
            </w:pP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Make sure you consider operational AND social/wider determinants of health factors when you consider this decay.</w:t>
            </w:r>
          </w:p>
        </w:tc>
        <w:tc>
          <w:tcPr>
            <w:tcW w:w="7087" w:type="dxa"/>
          </w:tcPr>
          <w:p w14:paraId="17A4C4FB" w14:textId="6ED953BD" w:rsidR="00943218" w:rsidRPr="009C7F03" w:rsidRDefault="00943218" w:rsidP="005E79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4CF" w:rsidRPr="009C7F03" w14:paraId="17DE9CE8" w14:textId="77777777" w:rsidTr="00F14D70">
        <w:tc>
          <w:tcPr>
            <w:tcW w:w="14737" w:type="dxa"/>
            <w:gridSpan w:val="3"/>
            <w:shd w:val="clear" w:color="auto" w:fill="D9D9D9" w:themeFill="background1" w:themeFillShade="D9"/>
          </w:tcPr>
          <w:p w14:paraId="3BBE8AC6" w14:textId="77777777" w:rsidR="003A44CF" w:rsidRPr="009C7F03" w:rsidRDefault="003A44CF" w:rsidP="005E79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90D" w:rsidRPr="009C7F03" w14:paraId="5779A416" w14:textId="77777777" w:rsidTr="000A077F">
        <w:tc>
          <w:tcPr>
            <w:tcW w:w="2263" w:type="dxa"/>
            <w:shd w:val="clear" w:color="auto" w:fill="B4C6E7" w:themeFill="accent1" w:themeFillTint="66"/>
          </w:tcPr>
          <w:p w14:paraId="35DEB6FD" w14:textId="4F2054C6" w:rsidR="00F156F5" w:rsidRPr="009C7F03" w:rsidRDefault="00F156F5" w:rsidP="005E79ED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F03">
              <w:rPr>
                <w:rFonts w:ascii="Arial" w:hAnsi="Arial" w:cs="Arial"/>
                <w:b/>
                <w:bCs/>
                <w:sz w:val="24"/>
                <w:szCs w:val="24"/>
              </w:rPr>
              <w:t>Stage 4:</w:t>
            </w:r>
          </w:p>
          <w:p w14:paraId="049BBD68" w14:textId="05A91818" w:rsidR="00DD290D" w:rsidRPr="009C7F03" w:rsidRDefault="00F156F5" w:rsidP="005E79ED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F03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Agree collaborative action to address the factors identified – consider where you can have greatest or most rapid impact</w:t>
            </w:r>
          </w:p>
        </w:tc>
        <w:tc>
          <w:tcPr>
            <w:tcW w:w="5387" w:type="dxa"/>
          </w:tcPr>
          <w:p w14:paraId="4090FE09" w14:textId="77777777" w:rsidR="00F11E16" w:rsidRDefault="00E509DF" w:rsidP="00F11E16">
            <w:pPr>
              <w:spacing w:after="160" w:line="259" w:lineRule="auto"/>
              <w:rPr>
                <w:rFonts w:ascii="Arial" w:hAnsi="Arial" w:cs="Arial"/>
                <w:sz w:val="24"/>
                <w:szCs w:val="24"/>
              </w:rPr>
            </w:pPr>
            <w:r w:rsidRPr="009C7F03">
              <w:rPr>
                <w:rFonts w:ascii="Arial" w:hAnsi="Arial" w:cs="Arial"/>
                <w:sz w:val="24"/>
                <w:szCs w:val="24"/>
              </w:rPr>
              <w:lastRenderedPageBreak/>
              <w:t>Decide what areas you are going to focus on and address in your working group.</w:t>
            </w:r>
          </w:p>
          <w:p w14:paraId="6D9AAB8B" w14:textId="53D2298E" w:rsidR="00E509DF" w:rsidRPr="00F11E16" w:rsidRDefault="00E509DF" w:rsidP="00F11E1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F11E16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lastRenderedPageBreak/>
              <w:t>Consider the issues that you have found – are there any where you think you could have greatest or most rapid impact?</w:t>
            </w:r>
            <w:r w:rsidR="001021F9" w:rsidRPr="00F11E16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 xml:space="preserve"> Is there a priority order?</w:t>
            </w:r>
          </w:p>
          <w:p w14:paraId="11B4C5CD" w14:textId="5B42DF80" w:rsidR="001021F9" w:rsidRPr="00115825" w:rsidRDefault="001021F9" w:rsidP="005E79E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Agree who will take the work forward – is there anyone else who needs to be engaged at this point?</w:t>
            </w:r>
          </w:p>
          <w:p w14:paraId="2F85068C" w14:textId="5C0AC9DB" w:rsidR="001021F9" w:rsidRPr="009C7F03" w:rsidRDefault="001021F9" w:rsidP="005E79ED">
            <w:pPr>
              <w:rPr>
                <w:rFonts w:ascii="Arial" w:hAnsi="Arial" w:cs="Arial"/>
                <w:color w:val="FFC000"/>
                <w:sz w:val="24"/>
                <w:szCs w:val="24"/>
              </w:rPr>
            </w:pPr>
          </w:p>
          <w:p w14:paraId="24EEB977" w14:textId="4044B503" w:rsidR="001021F9" w:rsidRPr="009C7F03" w:rsidRDefault="001021F9" w:rsidP="005E79ED">
            <w:pPr>
              <w:rPr>
                <w:rFonts w:ascii="Arial" w:hAnsi="Arial" w:cs="Arial"/>
                <w:sz w:val="24"/>
                <w:szCs w:val="24"/>
              </w:rPr>
            </w:pPr>
            <w:r w:rsidRPr="009C7F03">
              <w:rPr>
                <w:rFonts w:ascii="Arial" w:hAnsi="Arial" w:cs="Arial"/>
                <w:sz w:val="24"/>
                <w:szCs w:val="24"/>
              </w:rPr>
              <w:t>Agree how to take this work programme forward</w:t>
            </w:r>
          </w:p>
          <w:p w14:paraId="38F5FF13" w14:textId="6D194C67" w:rsidR="001021F9" w:rsidRPr="00115825" w:rsidRDefault="001021F9" w:rsidP="005E79E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Consider running a workshop to generate ideas for next steps.</w:t>
            </w:r>
          </w:p>
          <w:p w14:paraId="7E95015A" w14:textId="315259AB" w:rsidR="001021F9" w:rsidRPr="00115825" w:rsidRDefault="001021F9" w:rsidP="005E79E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Make sure you decide what your objectives are – what does good look like?</w:t>
            </w:r>
          </w:p>
          <w:p w14:paraId="3F46D568" w14:textId="69D04D77" w:rsidR="001021F9" w:rsidRPr="00115825" w:rsidRDefault="001021F9" w:rsidP="005E79E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 xml:space="preserve">Decide how long it will take you to develop, implement and then test whether the change has had the desired outcome (you may want to employ some </w:t>
            </w:r>
            <w:r w:rsidR="005E79ED"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‘</w:t>
            </w: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P</w:t>
            </w:r>
            <w:r w:rsidR="005E79ED"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 xml:space="preserve">lan, </w:t>
            </w: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D</w:t>
            </w:r>
            <w:r w:rsidR="005E79ED"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 xml:space="preserve">o, </w:t>
            </w: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S</w:t>
            </w:r>
            <w:r w:rsidR="005E79ED"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 xml:space="preserve">tudy, </w:t>
            </w: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A</w:t>
            </w:r>
            <w:r w:rsidR="005E79ED"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ct’</w:t>
            </w: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 xml:space="preserve"> techniques here).</w:t>
            </w:r>
            <w:r w:rsidR="003A5E8C"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14:paraId="6FEAF8D2" w14:textId="1B74B0DC" w:rsidR="000D11F5" w:rsidRPr="00115825" w:rsidRDefault="000D11F5" w:rsidP="005E79ED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color w:val="00B050"/>
                <w:sz w:val="24"/>
                <w:szCs w:val="24"/>
              </w:rPr>
            </w:pPr>
            <w:r w:rsidRPr="00115825">
              <w:rPr>
                <w:rFonts w:ascii="Arial" w:hAnsi="Arial" w:cs="Arial"/>
                <w:i/>
                <w:iCs/>
                <w:color w:val="00B050"/>
                <w:sz w:val="24"/>
                <w:szCs w:val="24"/>
              </w:rPr>
              <w:t>Agree how to report back to the working group on progress/get advice about unblocking any issues.</w:t>
            </w:r>
          </w:p>
          <w:p w14:paraId="44A18D07" w14:textId="394FBB71" w:rsidR="00E509DF" w:rsidRPr="009C7F03" w:rsidRDefault="00E509DF" w:rsidP="005E79ED">
            <w:pPr>
              <w:pStyle w:val="ListParagraph"/>
              <w:rPr>
                <w:rFonts w:ascii="Arial" w:hAnsi="Arial" w:cs="Arial"/>
                <w:color w:val="FFC000"/>
                <w:sz w:val="24"/>
                <w:szCs w:val="24"/>
              </w:rPr>
            </w:pPr>
          </w:p>
        </w:tc>
        <w:tc>
          <w:tcPr>
            <w:tcW w:w="7087" w:type="dxa"/>
          </w:tcPr>
          <w:p w14:paraId="04AC0CF4" w14:textId="77777777" w:rsidR="00DD290D" w:rsidRPr="009C7F03" w:rsidRDefault="00DD290D" w:rsidP="005E79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A44CF" w:rsidRPr="009C7F03" w14:paraId="7071CAE5" w14:textId="77777777" w:rsidTr="003A44CF">
        <w:tc>
          <w:tcPr>
            <w:tcW w:w="14737" w:type="dxa"/>
            <w:gridSpan w:val="3"/>
            <w:shd w:val="clear" w:color="auto" w:fill="D9D9D9" w:themeFill="background1" w:themeFillShade="D9"/>
          </w:tcPr>
          <w:p w14:paraId="0574E495" w14:textId="77777777" w:rsidR="003A44CF" w:rsidRPr="009C7F03" w:rsidRDefault="003A44CF" w:rsidP="005E79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D290D" w:rsidRPr="009C7F03" w14:paraId="414F883D" w14:textId="77777777" w:rsidTr="000A077F">
        <w:tc>
          <w:tcPr>
            <w:tcW w:w="2263" w:type="dxa"/>
            <w:shd w:val="clear" w:color="auto" w:fill="B4C6E7" w:themeFill="accent1" w:themeFillTint="66"/>
          </w:tcPr>
          <w:p w14:paraId="08EB3A93" w14:textId="7A85D885" w:rsidR="00F156F5" w:rsidRPr="009C7F03" w:rsidRDefault="00F156F5" w:rsidP="005E79ED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F03">
              <w:rPr>
                <w:rFonts w:ascii="Arial" w:hAnsi="Arial" w:cs="Arial"/>
                <w:b/>
                <w:bCs/>
                <w:sz w:val="24"/>
                <w:szCs w:val="24"/>
              </w:rPr>
              <w:t>Stage 5:</w:t>
            </w:r>
          </w:p>
          <w:p w14:paraId="7250ACCA" w14:textId="4332BC2B" w:rsidR="00F156F5" w:rsidRPr="009C7F03" w:rsidRDefault="00F156F5" w:rsidP="005E79ED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C7F03">
              <w:rPr>
                <w:rFonts w:ascii="Arial" w:hAnsi="Arial" w:cs="Arial"/>
                <w:b/>
                <w:bCs/>
                <w:sz w:val="24"/>
                <w:szCs w:val="24"/>
              </w:rPr>
              <w:t>Repeat step 2 to review impact for ‘whole’ target population and subgroups.</w:t>
            </w:r>
          </w:p>
          <w:p w14:paraId="03D40D89" w14:textId="77777777" w:rsidR="00DD290D" w:rsidRPr="009C7F03" w:rsidRDefault="00DD290D" w:rsidP="005E79ED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387" w:type="dxa"/>
          </w:tcPr>
          <w:p w14:paraId="7917E063" w14:textId="77777777" w:rsidR="00DD290D" w:rsidRPr="009C7F03" w:rsidRDefault="00DD290D" w:rsidP="005E79ED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133863" w14:textId="160854F4" w:rsidR="00DD290D" w:rsidRPr="009C7F03" w:rsidRDefault="00DD290D" w:rsidP="005E79ED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  <w:tc>
          <w:tcPr>
            <w:tcW w:w="7087" w:type="dxa"/>
          </w:tcPr>
          <w:p w14:paraId="446712F8" w14:textId="77777777" w:rsidR="00DD290D" w:rsidRPr="009C7F03" w:rsidRDefault="00DD290D" w:rsidP="005E79E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1CB4AB" w14:textId="7BD0F9B0" w:rsidR="00CE371D" w:rsidRPr="009C7F03" w:rsidRDefault="00DD290D" w:rsidP="00F11E16">
      <w:pPr>
        <w:rPr>
          <w:b/>
          <w:bCs/>
        </w:rPr>
      </w:pPr>
      <w:r w:rsidRPr="009C7F03">
        <w:rPr>
          <w:rFonts w:ascii="Arial" w:hAnsi="Arial" w:cs="Arial"/>
          <w:sz w:val="24"/>
          <w:szCs w:val="24"/>
        </w:rPr>
        <w:tab/>
      </w:r>
    </w:p>
    <w:p w14:paraId="256793F5" w14:textId="1672E736" w:rsidR="00EC1F96" w:rsidRPr="009C7F03" w:rsidRDefault="00EC1F96" w:rsidP="005E79ED">
      <w:pPr>
        <w:pStyle w:val="Default"/>
        <w:rPr>
          <w:b/>
          <w:bCs/>
          <w:color w:val="auto"/>
        </w:rPr>
      </w:pPr>
      <w:r w:rsidRPr="009C7F03">
        <w:rPr>
          <w:b/>
          <w:bCs/>
          <w:color w:val="auto"/>
        </w:rPr>
        <w:t>Figure 1</w:t>
      </w:r>
    </w:p>
    <w:p w14:paraId="59CCB21F" w14:textId="77777777" w:rsidR="00EC1F96" w:rsidRPr="009C7F03" w:rsidRDefault="00EC1F96" w:rsidP="005E79ED">
      <w:pPr>
        <w:pStyle w:val="Default"/>
        <w:rPr>
          <w:color w:val="auto"/>
        </w:rPr>
      </w:pPr>
    </w:p>
    <w:p w14:paraId="32F4306B" w14:textId="7A0184EC" w:rsidR="00EF6471" w:rsidRPr="009C7F03" w:rsidRDefault="00DD290D" w:rsidP="005E79ED">
      <w:pPr>
        <w:rPr>
          <w:rFonts w:ascii="Arial" w:hAnsi="Arial" w:cs="Arial"/>
          <w:sz w:val="24"/>
          <w:szCs w:val="24"/>
        </w:rPr>
      </w:pPr>
      <w:r w:rsidRPr="009C7F0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2E647CA" wp14:editId="1F98FE72">
            <wp:extent cx="6184900" cy="1932045"/>
            <wp:effectExtent l="0" t="0" r="6350" b="0"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C2490DDB-4756-4BD3-AE04-5EDCCDDDF48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C2490DDB-4756-4BD3-AE04-5EDCCDDDF48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339" cy="1935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554F64" w14:textId="09CF184A" w:rsidR="00DD290D" w:rsidRPr="009C7F03" w:rsidRDefault="00DD290D" w:rsidP="005E79ED">
      <w:pPr>
        <w:rPr>
          <w:rFonts w:ascii="Arial" w:hAnsi="Arial" w:cs="Arial"/>
          <w:sz w:val="24"/>
          <w:szCs w:val="24"/>
        </w:rPr>
      </w:pPr>
    </w:p>
    <w:p w14:paraId="68E3794A" w14:textId="59D042FB" w:rsidR="00DD290D" w:rsidRPr="009C7F03" w:rsidRDefault="00DD290D" w:rsidP="005E79ED">
      <w:pPr>
        <w:rPr>
          <w:rFonts w:ascii="Arial" w:hAnsi="Arial" w:cs="Arial"/>
          <w:sz w:val="24"/>
          <w:szCs w:val="24"/>
        </w:rPr>
      </w:pPr>
      <w:r w:rsidRPr="009C7F03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D30C2BF" wp14:editId="5F156D0B">
            <wp:extent cx="5975350" cy="1605280"/>
            <wp:effectExtent l="0" t="0" r="6350" b="0"/>
            <wp:docPr id="2" name="table" descr="Graphical user interface, text, application, chat or text messag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B428445-446C-6E68-F823-C7D3B2CE18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 descr="Graphical user interface, text, application, chat or text message&#10;&#10;Description automatically generated">
                      <a:extLst>
                        <a:ext uri="{FF2B5EF4-FFF2-40B4-BE49-F238E27FC236}">
                          <a16:creationId xmlns:a16="http://schemas.microsoft.com/office/drawing/2014/main" id="{FB428445-446C-6E68-F823-C7D3B2CE189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77412" cy="1605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6706D" w14:textId="7D33C5E2" w:rsidR="00CE371D" w:rsidRPr="009C7F03" w:rsidRDefault="00CE371D" w:rsidP="005E79ED">
      <w:pPr>
        <w:rPr>
          <w:rFonts w:ascii="Arial" w:hAnsi="Arial" w:cs="Arial"/>
          <w:sz w:val="24"/>
          <w:szCs w:val="24"/>
        </w:rPr>
      </w:pPr>
    </w:p>
    <w:p w14:paraId="463B6976" w14:textId="70499F2B" w:rsidR="00CE371D" w:rsidRPr="009C7F03" w:rsidRDefault="00CE371D" w:rsidP="005E79ED">
      <w:pPr>
        <w:rPr>
          <w:rFonts w:ascii="Arial" w:hAnsi="Arial" w:cs="Arial"/>
          <w:sz w:val="24"/>
          <w:szCs w:val="24"/>
        </w:rPr>
      </w:pPr>
    </w:p>
    <w:p w14:paraId="2550FF7F" w14:textId="77777777" w:rsidR="00CE371D" w:rsidRPr="009C7F03" w:rsidRDefault="00CE371D" w:rsidP="005E79ED">
      <w:pPr>
        <w:rPr>
          <w:rFonts w:ascii="Arial" w:hAnsi="Arial" w:cs="Arial"/>
          <w:sz w:val="24"/>
          <w:szCs w:val="24"/>
        </w:rPr>
      </w:pPr>
    </w:p>
    <w:p w14:paraId="536C2384" w14:textId="77F12E20" w:rsidR="00CE371D" w:rsidRPr="009C7F03" w:rsidRDefault="00CE371D" w:rsidP="005E79ED">
      <w:pPr>
        <w:rPr>
          <w:rFonts w:ascii="Arial" w:hAnsi="Arial" w:cs="Arial"/>
          <w:b/>
          <w:bCs/>
          <w:sz w:val="24"/>
          <w:szCs w:val="24"/>
        </w:rPr>
      </w:pPr>
      <w:r w:rsidRPr="009C7F03">
        <w:rPr>
          <w:rFonts w:ascii="Arial" w:hAnsi="Arial" w:cs="Arial"/>
          <w:b/>
          <w:bCs/>
          <w:sz w:val="24"/>
          <w:szCs w:val="24"/>
        </w:rPr>
        <w:lastRenderedPageBreak/>
        <w:t>Figure 2</w:t>
      </w:r>
    </w:p>
    <w:p w14:paraId="321672BC" w14:textId="79250ECB" w:rsidR="00CE371D" w:rsidRPr="009C7F03" w:rsidRDefault="00CE371D" w:rsidP="005E79ED">
      <w:pPr>
        <w:rPr>
          <w:rFonts w:ascii="Arial" w:hAnsi="Arial" w:cs="Arial"/>
          <w:sz w:val="24"/>
          <w:szCs w:val="24"/>
        </w:rPr>
      </w:pPr>
      <w:r w:rsidRPr="009C7F03">
        <w:rPr>
          <w:rFonts w:ascii="Arial" w:hAnsi="Arial" w:cs="Arial"/>
          <w:bCs/>
          <w:noProof/>
          <w:sz w:val="24"/>
          <w:szCs w:val="24"/>
          <w:lang w:eastAsia="en-GB"/>
        </w:rPr>
        <w:drawing>
          <wp:inline distT="0" distB="0" distL="0" distR="0" wp14:anchorId="7F79707E" wp14:editId="70DD9006">
            <wp:extent cx="4781550" cy="1866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7385" cy="1869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8"/>
        <w:gridCol w:w="1946"/>
        <w:gridCol w:w="425"/>
        <w:gridCol w:w="1701"/>
        <w:gridCol w:w="2613"/>
      </w:tblGrid>
      <w:tr w:rsidR="00A357FE" w:rsidRPr="009C7F03" w14:paraId="7167581C" w14:textId="77777777" w:rsidTr="000A077F">
        <w:tc>
          <w:tcPr>
            <w:tcW w:w="1848" w:type="dxa"/>
          </w:tcPr>
          <w:p w14:paraId="55D72994" w14:textId="77777777" w:rsidR="00A357FE" w:rsidRPr="009C7F03" w:rsidRDefault="00A357FE" w:rsidP="005E79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C7F03"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AC1D57" wp14:editId="79EE4D1F">
                      <wp:simplePos x="0" y="0"/>
                      <wp:positionH relativeFrom="column">
                        <wp:posOffset>-1</wp:posOffset>
                      </wp:positionH>
                      <wp:positionV relativeFrom="paragraph">
                        <wp:posOffset>79375</wp:posOffset>
                      </wp:positionV>
                      <wp:extent cx="962025" cy="0"/>
                      <wp:effectExtent l="0" t="0" r="952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7EC514E" id="Straight Connector 6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25pt" to="75.7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" strokecolor="red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46" w:type="dxa"/>
          </w:tcPr>
          <w:p w14:paraId="3A62E989" w14:textId="77777777" w:rsidR="00A357FE" w:rsidRPr="009C7F03" w:rsidRDefault="00A357FE" w:rsidP="005E79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C7F03">
              <w:rPr>
                <w:rFonts w:ascii="Arial" w:hAnsi="Arial" w:cs="Arial"/>
                <w:bCs/>
                <w:sz w:val="24"/>
                <w:szCs w:val="24"/>
              </w:rPr>
              <w:t xml:space="preserve">Lead Service </w:t>
            </w:r>
          </w:p>
        </w:tc>
        <w:tc>
          <w:tcPr>
            <w:tcW w:w="425" w:type="dxa"/>
          </w:tcPr>
          <w:p w14:paraId="7FA5ED47" w14:textId="77777777" w:rsidR="00A357FE" w:rsidRPr="009C7F03" w:rsidRDefault="00A357FE" w:rsidP="005E79ED">
            <w:pPr>
              <w:autoSpaceDE w:val="0"/>
              <w:autoSpaceDN w:val="0"/>
              <w:adjustRightInd w:val="0"/>
              <w:ind w:left="-675" w:firstLine="675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8CCC0F" w14:textId="77777777" w:rsidR="00A357FE" w:rsidRPr="009C7F03" w:rsidRDefault="00A357FE" w:rsidP="005E79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C7F03">
              <w:rPr>
                <w:rFonts w:ascii="Arial" w:hAnsi="Arial" w:cs="Arial"/>
                <w:bCs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119925" wp14:editId="2C2CF616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79375</wp:posOffset>
                      </wp:positionV>
                      <wp:extent cx="962025" cy="0"/>
                      <wp:effectExtent l="0" t="0" r="952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6202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1D07315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5pt,6.25pt" to="74.6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" strokecolor="#8496b0 [1951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2613" w:type="dxa"/>
          </w:tcPr>
          <w:p w14:paraId="037D1A51" w14:textId="77777777" w:rsidR="00A357FE" w:rsidRPr="009C7F03" w:rsidRDefault="00A357FE" w:rsidP="005E79ED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</w:rPr>
            </w:pPr>
            <w:r w:rsidRPr="009C7F03">
              <w:rPr>
                <w:rFonts w:ascii="Arial" w:hAnsi="Arial" w:cs="Arial"/>
                <w:bCs/>
                <w:sz w:val="24"/>
                <w:szCs w:val="24"/>
              </w:rPr>
              <w:t>Place-based partners</w:t>
            </w:r>
          </w:p>
        </w:tc>
      </w:tr>
    </w:tbl>
    <w:p w14:paraId="1DB5785C" w14:textId="77777777" w:rsidR="00A357FE" w:rsidRPr="009C7F03" w:rsidRDefault="00A357FE" w:rsidP="005E79ED">
      <w:pPr>
        <w:rPr>
          <w:rFonts w:ascii="Arial" w:hAnsi="Arial" w:cs="Arial"/>
          <w:sz w:val="24"/>
          <w:szCs w:val="24"/>
        </w:rPr>
      </w:pPr>
    </w:p>
    <w:sectPr w:rsidR="00A357FE" w:rsidRPr="009C7F03" w:rsidSect="001738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F93F62" w14:textId="77777777" w:rsidR="00422EE6" w:rsidRDefault="00422EE6" w:rsidP="00422EE6">
      <w:pPr>
        <w:spacing w:after="0" w:line="240" w:lineRule="auto"/>
      </w:pPr>
      <w:r>
        <w:separator/>
      </w:r>
    </w:p>
  </w:endnote>
  <w:endnote w:type="continuationSeparator" w:id="0">
    <w:p w14:paraId="44F2D327" w14:textId="77777777" w:rsidR="00422EE6" w:rsidRDefault="00422EE6" w:rsidP="00422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E6926" w14:textId="77777777" w:rsidR="003A5D6C" w:rsidRDefault="003A5D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3D0F6" w14:textId="0E2BD948" w:rsidR="00394038" w:rsidRPr="009C7F03" w:rsidRDefault="003A5D6C">
    <w:pPr>
      <w:pStyle w:val="Footer"/>
      <w:rPr>
        <w:rFonts w:ascii="Arial" w:hAnsi="Arial" w:cs="Arial"/>
      </w:rPr>
    </w:pPr>
    <w:r>
      <w:rPr>
        <w:rFonts w:ascii="Arial" w:hAnsi="Arial" w:cs="Arial"/>
      </w:rPr>
      <w:t>Gloucestershire IDM l</w:t>
    </w:r>
    <w:r w:rsidR="004E2958">
      <w:rPr>
        <w:rFonts w:ascii="Arial" w:hAnsi="Arial" w:cs="Arial"/>
      </w:rPr>
      <w:t>ast updated March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71472" w14:textId="77777777" w:rsidR="003A5D6C" w:rsidRDefault="003A5D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2AA76" w14:textId="77777777" w:rsidR="00422EE6" w:rsidRDefault="00422EE6" w:rsidP="00422EE6">
      <w:pPr>
        <w:spacing w:after="0" w:line="240" w:lineRule="auto"/>
      </w:pPr>
      <w:r>
        <w:separator/>
      </w:r>
    </w:p>
  </w:footnote>
  <w:footnote w:type="continuationSeparator" w:id="0">
    <w:p w14:paraId="1987A2D6" w14:textId="77777777" w:rsidR="00422EE6" w:rsidRDefault="00422EE6" w:rsidP="00422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61B07" w14:textId="77777777" w:rsidR="003A5D6C" w:rsidRDefault="003A5D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BA098" w14:textId="77777777" w:rsidR="003A5D6C" w:rsidRDefault="003A5D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03E84" w14:textId="77777777" w:rsidR="003A5D6C" w:rsidRDefault="003A5D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332E"/>
    <w:multiLevelType w:val="hybridMultilevel"/>
    <w:tmpl w:val="3EDE4F58"/>
    <w:lvl w:ilvl="0" w:tplc="32CE70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55D7E"/>
    <w:multiLevelType w:val="hybridMultilevel"/>
    <w:tmpl w:val="D2A23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277B"/>
    <w:multiLevelType w:val="hybridMultilevel"/>
    <w:tmpl w:val="B8F03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D6BE3"/>
    <w:multiLevelType w:val="hybridMultilevel"/>
    <w:tmpl w:val="64BAA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D7D56"/>
    <w:multiLevelType w:val="hybridMultilevel"/>
    <w:tmpl w:val="E6DE6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B0567"/>
    <w:multiLevelType w:val="hybridMultilevel"/>
    <w:tmpl w:val="E236B3DE"/>
    <w:lvl w:ilvl="0" w:tplc="EA36B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E2DE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F60F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B81B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1CD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D6D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78D5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B6C7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E4D0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B7E57AA"/>
    <w:multiLevelType w:val="hybridMultilevel"/>
    <w:tmpl w:val="991AE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65CD7"/>
    <w:multiLevelType w:val="hybridMultilevel"/>
    <w:tmpl w:val="EE861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9C4490"/>
    <w:multiLevelType w:val="hybridMultilevel"/>
    <w:tmpl w:val="31BC6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E6839"/>
    <w:multiLevelType w:val="hybridMultilevel"/>
    <w:tmpl w:val="3426FEAA"/>
    <w:lvl w:ilvl="0" w:tplc="637E5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204F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FC796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ECA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F4080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0A653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743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AE17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B403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3848BB"/>
    <w:multiLevelType w:val="hybridMultilevel"/>
    <w:tmpl w:val="D562A7E0"/>
    <w:lvl w:ilvl="0" w:tplc="A746D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9040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A4BE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D4D6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B41D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56BF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527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56E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EA2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CC52AD0"/>
    <w:multiLevelType w:val="hybridMultilevel"/>
    <w:tmpl w:val="4B904F1C"/>
    <w:lvl w:ilvl="0" w:tplc="6AE670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946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A8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5AD0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ECC5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1AA9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3A284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FA64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B88C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ABB6973"/>
    <w:multiLevelType w:val="hybridMultilevel"/>
    <w:tmpl w:val="40AEC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9E0305"/>
    <w:multiLevelType w:val="hybridMultilevel"/>
    <w:tmpl w:val="2898A7D0"/>
    <w:lvl w:ilvl="0" w:tplc="4934D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6EA2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B83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F8FA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7AA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7E3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FEAF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CEFE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DA8C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DDB40BC"/>
    <w:multiLevelType w:val="hybridMultilevel"/>
    <w:tmpl w:val="077C6DB2"/>
    <w:lvl w:ilvl="0" w:tplc="3CEA6E6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C022D0"/>
    <w:multiLevelType w:val="hybridMultilevel"/>
    <w:tmpl w:val="9AE00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11887"/>
    <w:multiLevelType w:val="hybridMultilevel"/>
    <w:tmpl w:val="4F668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CA7352"/>
    <w:multiLevelType w:val="hybridMultilevel"/>
    <w:tmpl w:val="C55009A8"/>
    <w:lvl w:ilvl="0" w:tplc="918659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FAD3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74BD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FC9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667B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04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BA62E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4229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60722676">
    <w:abstractNumId w:val="17"/>
  </w:num>
  <w:num w:numId="2" w16cid:durableId="1815029438">
    <w:abstractNumId w:val="13"/>
  </w:num>
  <w:num w:numId="3" w16cid:durableId="250090131">
    <w:abstractNumId w:val="10"/>
  </w:num>
  <w:num w:numId="4" w16cid:durableId="1099061564">
    <w:abstractNumId w:val="5"/>
  </w:num>
  <w:num w:numId="5" w16cid:durableId="364982190">
    <w:abstractNumId w:val="11"/>
  </w:num>
  <w:num w:numId="6" w16cid:durableId="1420835429">
    <w:abstractNumId w:val="14"/>
  </w:num>
  <w:num w:numId="7" w16cid:durableId="1583368161">
    <w:abstractNumId w:val="9"/>
  </w:num>
  <w:num w:numId="8" w16cid:durableId="533885332">
    <w:abstractNumId w:val="3"/>
  </w:num>
  <w:num w:numId="9" w16cid:durableId="869495529">
    <w:abstractNumId w:val="7"/>
  </w:num>
  <w:num w:numId="10" w16cid:durableId="2038113669">
    <w:abstractNumId w:val="4"/>
  </w:num>
  <w:num w:numId="11" w16cid:durableId="748885319">
    <w:abstractNumId w:val="16"/>
  </w:num>
  <w:num w:numId="12" w16cid:durableId="1787501121">
    <w:abstractNumId w:val="15"/>
  </w:num>
  <w:num w:numId="13" w16cid:durableId="100223954">
    <w:abstractNumId w:val="0"/>
  </w:num>
  <w:num w:numId="14" w16cid:durableId="30805102">
    <w:abstractNumId w:val="2"/>
  </w:num>
  <w:num w:numId="15" w16cid:durableId="729495335">
    <w:abstractNumId w:val="8"/>
  </w:num>
  <w:num w:numId="16" w16cid:durableId="418602454">
    <w:abstractNumId w:val="6"/>
  </w:num>
  <w:num w:numId="17" w16cid:durableId="2099598041">
    <w:abstractNumId w:val="1"/>
  </w:num>
  <w:num w:numId="18" w16cid:durableId="16562576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90D"/>
    <w:rsid w:val="000135BF"/>
    <w:rsid w:val="000D11F5"/>
    <w:rsid w:val="000D33BC"/>
    <w:rsid w:val="000F3551"/>
    <w:rsid w:val="001021F9"/>
    <w:rsid w:val="00115825"/>
    <w:rsid w:val="001938E1"/>
    <w:rsid w:val="003A44CF"/>
    <w:rsid w:val="003A5D6C"/>
    <w:rsid w:val="003A5E8C"/>
    <w:rsid w:val="003E7083"/>
    <w:rsid w:val="00422EE6"/>
    <w:rsid w:val="004E2958"/>
    <w:rsid w:val="005E79ED"/>
    <w:rsid w:val="00740FC8"/>
    <w:rsid w:val="007C27F2"/>
    <w:rsid w:val="00943218"/>
    <w:rsid w:val="009C7F03"/>
    <w:rsid w:val="009F162A"/>
    <w:rsid w:val="00A14F11"/>
    <w:rsid w:val="00A357FE"/>
    <w:rsid w:val="00A56CF7"/>
    <w:rsid w:val="00BD4C2E"/>
    <w:rsid w:val="00C12F46"/>
    <w:rsid w:val="00CE371D"/>
    <w:rsid w:val="00CF11F0"/>
    <w:rsid w:val="00D6392C"/>
    <w:rsid w:val="00DC1834"/>
    <w:rsid w:val="00DD25BE"/>
    <w:rsid w:val="00DD290D"/>
    <w:rsid w:val="00E509DF"/>
    <w:rsid w:val="00EC1F96"/>
    <w:rsid w:val="00EF6471"/>
    <w:rsid w:val="00F00052"/>
    <w:rsid w:val="00F11E16"/>
    <w:rsid w:val="00F1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2D65A"/>
  <w15:chartTrackingRefBased/>
  <w15:docId w15:val="{EC208F40-02A8-4C8A-AE10-7AB2F6CEF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29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29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290D"/>
    <w:pPr>
      <w:ind w:left="720"/>
      <w:contextualSpacing/>
    </w:pPr>
  </w:style>
  <w:style w:type="paragraph" w:customStyle="1" w:styleId="Default">
    <w:name w:val="Default"/>
    <w:rsid w:val="00DD29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D29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90D"/>
  </w:style>
  <w:style w:type="character" w:styleId="Hyperlink">
    <w:name w:val="Hyperlink"/>
    <w:basedOn w:val="DefaultParagraphFont"/>
    <w:uiPriority w:val="99"/>
    <w:unhideWhenUsed/>
    <w:rsid w:val="00DD290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22E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92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9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03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3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607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County Council</Company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EMSLEY, Kate</dc:creator>
  <cp:keywords/>
  <dc:description/>
  <cp:lastModifiedBy>BROWN, Emily</cp:lastModifiedBy>
  <cp:revision>7</cp:revision>
  <dcterms:created xsi:type="dcterms:W3CDTF">2023-02-23T14:35:00Z</dcterms:created>
  <dcterms:modified xsi:type="dcterms:W3CDTF">2023-03-22T15:47:00Z</dcterms:modified>
</cp:coreProperties>
</file>