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5D80" w14:textId="77777777" w:rsidR="00166F9A" w:rsidRPr="00083923" w:rsidRDefault="00A541CF" w:rsidP="00006E96">
      <w:pPr>
        <w:spacing w:after="120" w:line="240" w:lineRule="auto"/>
        <w:jc w:val="center"/>
        <w:rPr>
          <w:b/>
          <w:bCs/>
          <w:sz w:val="24"/>
          <w:szCs w:val="24"/>
        </w:rPr>
      </w:pPr>
      <w:r w:rsidRPr="00083923">
        <w:rPr>
          <w:b/>
          <w:bCs/>
          <w:sz w:val="24"/>
          <w:szCs w:val="24"/>
        </w:rPr>
        <w:t>C</w:t>
      </w:r>
      <w:r w:rsidR="00AE5F18" w:rsidRPr="00083923">
        <w:rPr>
          <w:b/>
          <w:bCs/>
          <w:sz w:val="24"/>
          <w:szCs w:val="24"/>
        </w:rPr>
        <w:t xml:space="preserve">ycle </w:t>
      </w:r>
      <w:r w:rsidRPr="00083923">
        <w:rPr>
          <w:b/>
          <w:bCs/>
          <w:sz w:val="24"/>
          <w:szCs w:val="24"/>
        </w:rPr>
        <w:t>A</w:t>
      </w:r>
      <w:r w:rsidR="00AE5F18" w:rsidRPr="00083923">
        <w:rPr>
          <w:b/>
          <w:bCs/>
          <w:sz w:val="24"/>
          <w:szCs w:val="24"/>
        </w:rPr>
        <w:t>dvisory and Liaison Group Meeting</w:t>
      </w:r>
    </w:p>
    <w:p w14:paraId="6FB10A78" w14:textId="4816C8DA" w:rsidR="00614DD6" w:rsidRPr="00083923" w:rsidRDefault="007969AA" w:rsidP="00006E96">
      <w:pPr>
        <w:spacing w:after="120" w:line="240" w:lineRule="auto"/>
        <w:jc w:val="center"/>
        <w:rPr>
          <w:b/>
          <w:bCs/>
          <w:sz w:val="24"/>
          <w:szCs w:val="24"/>
        </w:rPr>
      </w:pPr>
      <w:r w:rsidRPr="00083923">
        <w:rPr>
          <w:b/>
          <w:bCs/>
          <w:sz w:val="24"/>
          <w:szCs w:val="24"/>
        </w:rPr>
        <w:t xml:space="preserve">Monday </w:t>
      </w:r>
      <w:r w:rsidR="00D34C86" w:rsidRPr="00083923">
        <w:rPr>
          <w:b/>
          <w:bCs/>
          <w:sz w:val="24"/>
          <w:szCs w:val="24"/>
        </w:rPr>
        <w:t>17</w:t>
      </w:r>
      <w:r w:rsidR="00D34C86" w:rsidRPr="00083923">
        <w:rPr>
          <w:b/>
          <w:bCs/>
          <w:sz w:val="24"/>
          <w:szCs w:val="24"/>
          <w:vertAlign w:val="superscript"/>
        </w:rPr>
        <w:t>th</w:t>
      </w:r>
      <w:r w:rsidR="00D34C86" w:rsidRPr="00083923">
        <w:rPr>
          <w:b/>
          <w:bCs/>
          <w:sz w:val="24"/>
          <w:szCs w:val="24"/>
        </w:rPr>
        <w:t xml:space="preserve"> January 2022</w:t>
      </w:r>
    </w:p>
    <w:tbl>
      <w:tblPr>
        <w:tblStyle w:val="TableGrid"/>
        <w:tblW w:w="0" w:type="auto"/>
        <w:tblInd w:w="0" w:type="dxa"/>
        <w:tblLook w:val="04A0" w:firstRow="1" w:lastRow="0" w:firstColumn="1" w:lastColumn="0" w:noHBand="0" w:noVBand="1"/>
      </w:tblPr>
      <w:tblGrid>
        <w:gridCol w:w="3969"/>
        <w:gridCol w:w="2376"/>
        <w:gridCol w:w="2376"/>
      </w:tblGrid>
      <w:tr w:rsidR="006E47D4" w:rsidRPr="006E47D4" w14:paraId="519A19C4" w14:textId="77777777" w:rsidTr="00720E79">
        <w:tc>
          <w:tcPr>
            <w:tcW w:w="3969" w:type="dxa"/>
          </w:tcPr>
          <w:p w14:paraId="7AD71D85" w14:textId="54439320" w:rsidR="006E47D4" w:rsidRPr="006E47D4" w:rsidRDefault="006E47D4" w:rsidP="00006E96">
            <w:pPr>
              <w:spacing w:after="120"/>
              <w:rPr>
                <w:b/>
                <w:bCs/>
                <w:i/>
                <w:iCs/>
              </w:rPr>
            </w:pPr>
            <w:r>
              <w:rPr>
                <w:b/>
                <w:bCs/>
                <w:i/>
                <w:iCs/>
              </w:rPr>
              <w:t>Attendees:</w:t>
            </w:r>
          </w:p>
        </w:tc>
        <w:tc>
          <w:tcPr>
            <w:tcW w:w="2376" w:type="dxa"/>
          </w:tcPr>
          <w:p w14:paraId="29946277" w14:textId="28E71605" w:rsidR="006E47D4" w:rsidRPr="006E47D4" w:rsidRDefault="006E47D4" w:rsidP="00006E96">
            <w:pPr>
              <w:spacing w:after="120"/>
              <w:rPr>
                <w:b/>
                <w:bCs/>
                <w:i/>
                <w:iCs/>
              </w:rPr>
            </w:pPr>
            <w:r w:rsidRPr="006E47D4">
              <w:rPr>
                <w:b/>
                <w:bCs/>
                <w:i/>
                <w:iCs/>
              </w:rPr>
              <w:t>INITIALS</w:t>
            </w:r>
          </w:p>
        </w:tc>
        <w:tc>
          <w:tcPr>
            <w:tcW w:w="2376" w:type="dxa"/>
          </w:tcPr>
          <w:p w14:paraId="3C923F7B" w14:textId="748A3C1E" w:rsidR="006E47D4" w:rsidRPr="006E47D4" w:rsidRDefault="006E47D4" w:rsidP="00006E96">
            <w:pPr>
              <w:spacing w:after="120"/>
              <w:rPr>
                <w:b/>
                <w:bCs/>
                <w:i/>
                <w:iCs/>
              </w:rPr>
            </w:pPr>
            <w:r w:rsidRPr="006E47D4">
              <w:rPr>
                <w:b/>
                <w:bCs/>
                <w:i/>
                <w:iCs/>
              </w:rPr>
              <w:t>STATUS</w:t>
            </w:r>
          </w:p>
        </w:tc>
      </w:tr>
      <w:tr w:rsidR="00D34C86" w:rsidRPr="005A25B5" w14:paraId="0BF4A780" w14:textId="77777777" w:rsidTr="00720E79">
        <w:tc>
          <w:tcPr>
            <w:tcW w:w="3969" w:type="dxa"/>
          </w:tcPr>
          <w:p w14:paraId="19F0D0CC" w14:textId="77777777" w:rsidR="00D34C86" w:rsidRPr="005A25B5" w:rsidRDefault="00D34C86" w:rsidP="00006E96">
            <w:r w:rsidRPr="005A25B5">
              <w:t>Moor, Nigel;</w:t>
            </w:r>
          </w:p>
        </w:tc>
        <w:tc>
          <w:tcPr>
            <w:tcW w:w="2376" w:type="dxa"/>
          </w:tcPr>
          <w:p w14:paraId="4686E206" w14:textId="77777777" w:rsidR="00D34C86" w:rsidRPr="005A25B5" w:rsidRDefault="00D34C86" w:rsidP="00006E96">
            <w:r w:rsidRPr="005A25B5">
              <w:t>NM</w:t>
            </w:r>
          </w:p>
        </w:tc>
        <w:tc>
          <w:tcPr>
            <w:tcW w:w="2376" w:type="dxa"/>
          </w:tcPr>
          <w:p w14:paraId="3F99D7B2" w14:textId="77777777" w:rsidR="00D34C86" w:rsidRPr="005A25B5" w:rsidRDefault="00D34C86" w:rsidP="00006E96">
            <w:r w:rsidRPr="005A25B5">
              <w:t>Chair</w:t>
            </w:r>
          </w:p>
        </w:tc>
      </w:tr>
      <w:tr w:rsidR="00D34C86" w:rsidRPr="005A25B5" w14:paraId="6AEA5D88" w14:textId="77777777" w:rsidTr="00720E79">
        <w:tc>
          <w:tcPr>
            <w:tcW w:w="3969" w:type="dxa"/>
          </w:tcPr>
          <w:p w14:paraId="43CA9930" w14:textId="77777777" w:rsidR="00D34C86" w:rsidRPr="005A25B5" w:rsidRDefault="00D34C86" w:rsidP="00006E96">
            <w:r w:rsidRPr="005A25B5">
              <w:t xml:space="preserve">Smith, Cllr Vernon;  </w:t>
            </w:r>
          </w:p>
        </w:tc>
        <w:tc>
          <w:tcPr>
            <w:tcW w:w="2376" w:type="dxa"/>
          </w:tcPr>
          <w:p w14:paraId="4E63AF69" w14:textId="54A3014B" w:rsidR="00D34C86" w:rsidRPr="005A25B5" w:rsidRDefault="000B10E9" w:rsidP="00006E96">
            <w:r>
              <w:t xml:space="preserve">Cllr </w:t>
            </w:r>
            <w:r w:rsidR="00D34C86" w:rsidRPr="005A25B5">
              <w:t>VS</w:t>
            </w:r>
          </w:p>
        </w:tc>
        <w:tc>
          <w:tcPr>
            <w:tcW w:w="2376" w:type="dxa"/>
          </w:tcPr>
          <w:p w14:paraId="614D3B57" w14:textId="77777777" w:rsidR="00D34C86" w:rsidRPr="005A25B5" w:rsidRDefault="00D34C86" w:rsidP="00006E96">
            <w:r w:rsidRPr="005A25B5">
              <w:t>Member</w:t>
            </w:r>
          </w:p>
        </w:tc>
      </w:tr>
      <w:tr w:rsidR="00D34C86" w:rsidRPr="005A25B5" w14:paraId="1996D22A" w14:textId="77777777" w:rsidTr="00720E79">
        <w:tc>
          <w:tcPr>
            <w:tcW w:w="3969" w:type="dxa"/>
          </w:tcPr>
          <w:p w14:paraId="3C131DF2" w14:textId="77777777" w:rsidR="00D34C86" w:rsidRPr="005A25B5" w:rsidRDefault="00D34C86" w:rsidP="00006E96">
            <w:r w:rsidRPr="005A25B5">
              <w:t xml:space="preserve">Gray, Cllr David; </w:t>
            </w:r>
          </w:p>
        </w:tc>
        <w:tc>
          <w:tcPr>
            <w:tcW w:w="2376" w:type="dxa"/>
          </w:tcPr>
          <w:p w14:paraId="4470AA5A" w14:textId="11BE519B" w:rsidR="00D34C86" w:rsidRPr="005A25B5" w:rsidRDefault="000B10E9" w:rsidP="00006E96">
            <w:r>
              <w:t xml:space="preserve">Cllr </w:t>
            </w:r>
            <w:r w:rsidR="00D34C86" w:rsidRPr="005A25B5">
              <w:t>DG</w:t>
            </w:r>
          </w:p>
        </w:tc>
        <w:tc>
          <w:tcPr>
            <w:tcW w:w="2376" w:type="dxa"/>
          </w:tcPr>
          <w:p w14:paraId="31440594" w14:textId="77777777" w:rsidR="00D34C86" w:rsidRPr="005A25B5" w:rsidRDefault="00D34C86" w:rsidP="00006E96">
            <w:r w:rsidRPr="005A25B5">
              <w:t>Member</w:t>
            </w:r>
          </w:p>
        </w:tc>
      </w:tr>
      <w:tr w:rsidR="00D34C86" w:rsidRPr="005A25B5" w14:paraId="64792881" w14:textId="77777777" w:rsidTr="00720E79">
        <w:tc>
          <w:tcPr>
            <w:tcW w:w="3969" w:type="dxa"/>
          </w:tcPr>
          <w:p w14:paraId="4A094F1A" w14:textId="6ABE704E" w:rsidR="00D34C86" w:rsidRPr="005A25B5" w:rsidRDefault="00D34C86" w:rsidP="00006E96">
            <w:r w:rsidRPr="005A25B5">
              <w:t xml:space="preserve">Drew, Cllr David – representing Bloxsom, Cllr John; </w:t>
            </w:r>
          </w:p>
        </w:tc>
        <w:tc>
          <w:tcPr>
            <w:tcW w:w="2376" w:type="dxa"/>
          </w:tcPr>
          <w:p w14:paraId="622C7AF9" w14:textId="4C8203FE" w:rsidR="00D34C86" w:rsidRPr="005A25B5" w:rsidRDefault="000B10E9" w:rsidP="00006E96">
            <w:r>
              <w:t xml:space="preserve">Cllr </w:t>
            </w:r>
            <w:r w:rsidR="00D34C86" w:rsidRPr="005A25B5">
              <w:t>DD</w:t>
            </w:r>
          </w:p>
        </w:tc>
        <w:tc>
          <w:tcPr>
            <w:tcW w:w="2376" w:type="dxa"/>
          </w:tcPr>
          <w:p w14:paraId="5F769D30" w14:textId="7EE8CB66" w:rsidR="00D34C86" w:rsidRPr="005A25B5" w:rsidRDefault="00D34C86" w:rsidP="00006E96">
            <w:r w:rsidRPr="005A25B5">
              <w:t>Member’s sub</w:t>
            </w:r>
          </w:p>
        </w:tc>
      </w:tr>
      <w:tr w:rsidR="00D34C86" w:rsidRPr="005A25B5" w14:paraId="30599371" w14:textId="77777777" w:rsidTr="00720E79">
        <w:tc>
          <w:tcPr>
            <w:tcW w:w="3969" w:type="dxa"/>
          </w:tcPr>
          <w:p w14:paraId="1713D68D" w14:textId="77777777" w:rsidR="00D34C86" w:rsidRPr="005A25B5" w:rsidRDefault="00D34C86" w:rsidP="00006E96">
            <w:r w:rsidRPr="005A25B5">
              <w:t xml:space="preserve">Cody, Cllr Cate;  </w:t>
            </w:r>
          </w:p>
        </w:tc>
        <w:tc>
          <w:tcPr>
            <w:tcW w:w="2376" w:type="dxa"/>
          </w:tcPr>
          <w:p w14:paraId="6F1A9219" w14:textId="077202C9" w:rsidR="00D34C86" w:rsidRPr="005A25B5" w:rsidRDefault="000B10E9" w:rsidP="00006E96">
            <w:r>
              <w:t xml:space="preserve">Cllr </w:t>
            </w:r>
            <w:r w:rsidR="00D34C86" w:rsidRPr="005A25B5">
              <w:t>CC</w:t>
            </w:r>
          </w:p>
        </w:tc>
        <w:tc>
          <w:tcPr>
            <w:tcW w:w="2376" w:type="dxa"/>
          </w:tcPr>
          <w:p w14:paraId="6963AFBB" w14:textId="77777777" w:rsidR="00D34C86" w:rsidRPr="005A25B5" w:rsidRDefault="00D34C86" w:rsidP="00006E96">
            <w:r w:rsidRPr="005A25B5">
              <w:t>Member</w:t>
            </w:r>
          </w:p>
        </w:tc>
      </w:tr>
      <w:tr w:rsidR="00D34C86" w:rsidRPr="005A25B5" w14:paraId="2C3A591A" w14:textId="77777777" w:rsidTr="00720E79">
        <w:tc>
          <w:tcPr>
            <w:tcW w:w="3969" w:type="dxa"/>
          </w:tcPr>
          <w:p w14:paraId="777A2F36" w14:textId="77777777" w:rsidR="00D34C86" w:rsidRPr="005A25B5" w:rsidRDefault="00D34C86" w:rsidP="00006E96">
            <w:r w:rsidRPr="005A25B5">
              <w:t xml:space="preserve">Willingham, Cllr David; </w:t>
            </w:r>
          </w:p>
        </w:tc>
        <w:tc>
          <w:tcPr>
            <w:tcW w:w="2376" w:type="dxa"/>
          </w:tcPr>
          <w:p w14:paraId="257230AA" w14:textId="38D4537A" w:rsidR="00D34C86" w:rsidRPr="005A25B5" w:rsidRDefault="000B10E9" w:rsidP="00006E96">
            <w:r>
              <w:t xml:space="preserve">Cllr </w:t>
            </w:r>
            <w:r w:rsidR="00D34C86" w:rsidRPr="005A25B5">
              <w:t>DW</w:t>
            </w:r>
          </w:p>
        </w:tc>
        <w:tc>
          <w:tcPr>
            <w:tcW w:w="2376" w:type="dxa"/>
          </w:tcPr>
          <w:p w14:paraId="28C1C1F3" w14:textId="77777777" w:rsidR="00D34C86" w:rsidRPr="005A25B5" w:rsidRDefault="00D34C86" w:rsidP="00006E96">
            <w:r w:rsidRPr="005A25B5">
              <w:t>Member</w:t>
            </w:r>
          </w:p>
        </w:tc>
      </w:tr>
      <w:tr w:rsidR="00D34C86" w:rsidRPr="005A25B5" w14:paraId="259385D1" w14:textId="77777777" w:rsidTr="00720E79">
        <w:tc>
          <w:tcPr>
            <w:tcW w:w="3969" w:type="dxa"/>
          </w:tcPr>
          <w:p w14:paraId="0C5FEECB" w14:textId="77777777" w:rsidR="00D34C86" w:rsidRPr="005A25B5" w:rsidRDefault="00D34C86" w:rsidP="00006E96">
            <w:r w:rsidRPr="005A25B5">
              <w:t>Ainslie, Imogen;</w:t>
            </w:r>
          </w:p>
        </w:tc>
        <w:tc>
          <w:tcPr>
            <w:tcW w:w="2376" w:type="dxa"/>
          </w:tcPr>
          <w:p w14:paraId="575893B9" w14:textId="77777777" w:rsidR="00D34C86" w:rsidRPr="005A25B5" w:rsidRDefault="00D34C86" w:rsidP="00006E96">
            <w:r w:rsidRPr="005A25B5">
              <w:t>IA</w:t>
            </w:r>
          </w:p>
        </w:tc>
        <w:tc>
          <w:tcPr>
            <w:tcW w:w="2376" w:type="dxa"/>
          </w:tcPr>
          <w:p w14:paraId="7C27FFF6" w14:textId="77777777" w:rsidR="00D34C86" w:rsidRPr="005A25B5" w:rsidRDefault="00D34C86" w:rsidP="00006E96">
            <w:r w:rsidRPr="005A25B5">
              <w:t>Observer</w:t>
            </w:r>
          </w:p>
        </w:tc>
      </w:tr>
      <w:tr w:rsidR="00D34C86" w:rsidRPr="005A25B5" w14:paraId="050237EE" w14:textId="77777777" w:rsidTr="00720E79">
        <w:tc>
          <w:tcPr>
            <w:tcW w:w="3969" w:type="dxa"/>
          </w:tcPr>
          <w:p w14:paraId="278169BC" w14:textId="77777777" w:rsidR="00D34C86" w:rsidRPr="005A25B5" w:rsidRDefault="00D34C86" w:rsidP="00006E96">
            <w:r w:rsidRPr="005A25B5">
              <w:t xml:space="preserve">Radford-Hancock, Stephen; </w:t>
            </w:r>
          </w:p>
        </w:tc>
        <w:tc>
          <w:tcPr>
            <w:tcW w:w="2376" w:type="dxa"/>
          </w:tcPr>
          <w:p w14:paraId="2AC21DBA" w14:textId="77777777" w:rsidR="00D34C86" w:rsidRPr="005A25B5" w:rsidRDefault="00D34C86" w:rsidP="00006E96">
            <w:r w:rsidRPr="005A25B5">
              <w:t>SRH</w:t>
            </w:r>
          </w:p>
        </w:tc>
        <w:tc>
          <w:tcPr>
            <w:tcW w:w="2376" w:type="dxa"/>
          </w:tcPr>
          <w:p w14:paraId="73FB2688" w14:textId="77777777" w:rsidR="00D34C86" w:rsidRPr="005A25B5" w:rsidRDefault="00D34C86" w:rsidP="00006E96">
            <w:r w:rsidRPr="005A25B5">
              <w:t xml:space="preserve">Observer </w:t>
            </w:r>
            <w:hyperlink r:id="rId8" w:history="1"/>
          </w:p>
        </w:tc>
      </w:tr>
      <w:tr w:rsidR="00D34C86" w:rsidRPr="005A25B5" w14:paraId="601AF36B" w14:textId="77777777" w:rsidTr="00720E79">
        <w:tc>
          <w:tcPr>
            <w:tcW w:w="3969" w:type="dxa"/>
          </w:tcPr>
          <w:p w14:paraId="41285723" w14:textId="77777777" w:rsidR="00D34C86" w:rsidRPr="005A25B5" w:rsidRDefault="00D34C86" w:rsidP="00006E96">
            <w:r w:rsidRPr="005A25B5">
              <w:t xml:space="preserve">Chick, Colin; </w:t>
            </w:r>
          </w:p>
        </w:tc>
        <w:tc>
          <w:tcPr>
            <w:tcW w:w="2376" w:type="dxa"/>
          </w:tcPr>
          <w:p w14:paraId="43A3C3F7" w14:textId="77777777" w:rsidR="00D34C86" w:rsidRPr="005A25B5" w:rsidRDefault="00D34C86" w:rsidP="00006E96">
            <w:r w:rsidRPr="005A25B5">
              <w:t>CC</w:t>
            </w:r>
          </w:p>
        </w:tc>
        <w:tc>
          <w:tcPr>
            <w:tcW w:w="2376" w:type="dxa"/>
          </w:tcPr>
          <w:p w14:paraId="7CA1A3EF" w14:textId="77777777" w:rsidR="00D34C86" w:rsidRPr="005A25B5" w:rsidRDefault="00D34C86" w:rsidP="00006E96">
            <w:r w:rsidRPr="005A25B5">
              <w:t>Officer</w:t>
            </w:r>
          </w:p>
        </w:tc>
      </w:tr>
      <w:tr w:rsidR="00D34C86" w:rsidRPr="005A25B5" w14:paraId="043952F1" w14:textId="77777777" w:rsidTr="00720E79">
        <w:tc>
          <w:tcPr>
            <w:tcW w:w="3969" w:type="dxa"/>
          </w:tcPr>
          <w:p w14:paraId="04F949C9" w14:textId="77777777" w:rsidR="00D34C86" w:rsidRPr="005A25B5" w:rsidRDefault="00D34C86" w:rsidP="00006E96">
            <w:r w:rsidRPr="005A25B5">
              <w:t xml:space="preserve">Williams, Philip;  </w:t>
            </w:r>
          </w:p>
        </w:tc>
        <w:tc>
          <w:tcPr>
            <w:tcW w:w="2376" w:type="dxa"/>
          </w:tcPr>
          <w:p w14:paraId="6A90456F" w14:textId="77777777" w:rsidR="00D34C86" w:rsidRPr="005A25B5" w:rsidRDefault="00D34C86" w:rsidP="00006E96">
            <w:r w:rsidRPr="005A25B5">
              <w:t>PW</w:t>
            </w:r>
          </w:p>
        </w:tc>
        <w:tc>
          <w:tcPr>
            <w:tcW w:w="2376" w:type="dxa"/>
          </w:tcPr>
          <w:p w14:paraId="3BC4B3FA" w14:textId="77777777" w:rsidR="00D34C86" w:rsidRPr="005A25B5" w:rsidRDefault="00D34C86" w:rsidP="00006E96">
            <w:r w:rsidRPr="005A25B5">
              <w:t>Officer</w:t>
            </w:r>
          </w:p>
        </w:tc>
      </w:tr>
      <w:tr w:rsidR="00D34C86" w:rsidRPr="005A25B5" w14:paraId="005F3835" w14:textId="77777777" w:rsidTr="00720E79">
        <w:tc>
          <w:tcPr>
            <w:tcW w:w="3969" w:type="dxa"/>
          </w:tcPr>
          <w:p w14:paraId="1B16283F" w14:textId="77777777" w:rsidR="00D34C86" w:rsidRPr="005A25B5" w:rsidRDefault="00D34C86" w:rsidP="00006E96">
            <w:r w:rsidRPr="005A25B5">
              <w:t xml:space="preserve">Bullock, Alan; </w:t>
            </w:r>
          </w:p>
        </w:tc>
        <w:tc>
          <w:tcPr>
            <w:tcW w:w="2376" w:type="dxa"/>
          </w:tcPr>
          <w:p w14:paraId="3C12C2C4" w14:textId="77777777" w:rsidR="00D34C86" w:rsidRPr="005A25B5" w:rsidRDefault="00D34C86" w:rsidP="00006E96">
            <w:r w:rsidRPr="005A25B5">
              <w:t>AB</w:t>
            </w:r>
          </w:p>
        </w:tc>
        <w:tc>
          <w:tcPr>
            <w:tcW w:w="2376" w:type="dxa"/>
          </w:tcPr>
          <w:p w14:paraId="36C6B6CA" w14:textId="77777777" w:rsidR="00D34C86" w:rsidRPr="005A25B5" w:rsidRDefault="00D34C86" w:rsidP="00006E96">
            <w:r w:rsidRPr="005A25B5">
              <w:t>Officer</w:t>
            </w:r>
          </w:p>
        </w:tc>
      </w:tr>
      <w:tr w:rsidR="00D34C86" w:rsidRPr="005A25B5" w14:paraId="2166C2AF" w14:textId="77777777" w:rsidTr="00720E79">
        <w:tc>
          <w:tcPr>
            <w:tcW w:w="3969" w:type="dxa"/>
          </w:tcPr>
          <w:p w14:paraId="5FFBEE0B" w14:textId="77777777" w:rsidR="00D34C86" w:rsidRPr="005A25B5" w:rsidRDefault="00D34C86" w:rsidP="00006E96">
            <w:r w:rsidRPr="005A25B5">
              <w:t xml:space="preserve">Excell, Simon;  </w:t>
            </w:r>
          </w:p>
        </w:tc>
        <w:tc>
          <w:tcPr>
            <w:tcW w:w="2376" w:type="dxa"/>
          </w:tcPr>
          <w:p w14:paraId="5EE7FCF4" w14:textId="77777777" w:rsidR="00D34C86" w:rsidRPr="005A25B5" w:rsidRDefault="00D34C86" w:rsidP="00006E96">
            <w:r w:rsidRPr="005A25B5">
              <w:t>SE</w:t>
            </w:r>
          </w:p>
        </w:tc>
        <w:tc>
          <w:tcPr>
            <w:tcW w:w="2376" w:type="dxa"/>
          </w:tcPr>
          <w:p w14:paraId="04E00685" w14:textId="77777777" w:rsidR="00D34C86" w:rsidRPr="005A25B5" w:rsidRDefault="00D34C86" w:rsidP="00006E96">
            <w:r w:rsidRPr="005A25B5">
              <w:t>Officer</w:t>
            </w:r>
          </w:p>
        </w:tc>
      </w:tr>
      <w:tr w:rsidR="00D34C86" w:rsidRPr="005A25B5" w14:paraId="21D12699" w14:textId="77777777" w:rsidTr="00720E79">
        <w:tc>
          <w:tcPr>
            <w:tcW w:w="3969" w:type="dxa"/>
          </w:tcPr>
          <w:p w14:paraId="7E47670C" w14:textId="77777777" w:rsidR="00D34C86" w:rsidRPr="005A25B5" w:rsidRDefault="00D34C86" w:rsidP="00006E96">
            <w:proofErr w:type="spellStart"/>
            <w:r w:rsidRPr="005A25B5">
              <w:t>Senft-Hayward</w:t>
            </w:r>
            <w:proofErr w:type="spellEnd"/>
            <w:r w:rsidRPr="005A25B5">
              <w:t>, Luisa;</w:t>
            </w:r>
          </w:p>
        </w:tc>
        <w:tc>
          <w:tcPr>
            <w:tcW w:w="2376" w:type="dxa"/>
          </w:tcPr>
          <w:p w14:paraId="14492F66" w14:textId="77777777" w:rsidR="00D34C86" w:rsidRPr="005A25B5" w:rsidRDefault="00D34C86" w:rsidP="00006E96">
            <w:r w:rsidRPr="005A25B5">
              <w:t>LSH</w:t>
            </w:r>
          </w:p>
        </w:tc>
        <w:tc>
          <w:tcPr>
            <w:tcW w:w="2376" w:type="dxa"/>
          </w:tcPr>
          <w:p w14:paraId="56AC0F3B" w14:textId="77777777" w:rsidR="00D34C86" w:rsidRPr="005A25B5" w:rsidRDefault="00D34C86" w:rsidP="00006E96">
            <w:r w:rsidRPr="005A25B5">
              <w:t>Officer</w:t>
            </w:r>
          </w:p>
        </w:tc>
      </w:tr>
      <w:tr w:rsidR="00D34C86" w:rsidRPr="005A25B5" w14:paraId="27A5626D" w14:textId="77777777" w:rsidTr="00720E79">
        <w:tc>
          <w:tcPr>
            <w:tcW w:w="3969" w:type="dxa"/>
          </w:tcPr>
          <w:p w14:paraId="74940C0E" w14:textId="77777777" w:rsidR="00D34C86" w:rsidRPr="005A25B5" w:rsidRDefault="00D34C86" w:rsidP="00006E96">
            <w:r w:rsidRPr="005A25B5">
              <w:t>Williams, Sarah;</w:t>
            </w:r>
          </w:p>
        </w:tc>
        <w:tc>
          <w:tcPr>
            <w:tcW w:w="2376" w:type="dxa"/>
          </w:tcPr>
          <w:p w14:paraId="6E9F77AF" w14:textId="77777777" w:rsidR="00D34C86" w:rsidRPr="005A25B5" w:rsidRDefault="00D34C86" w:rsidP="00006E96">
            <w:r w:rsidRPr="005A25B5">
              <w:t>SW</w:t>
            </w:r>
          </w:p>
        </w:tc>
        <w:tc>
          <w:tcPr>
            <w:tcW w:w="2376" w:type="dxa"/>
          </w:tcPr>
          <w:p w14:paraId="76BF657D" w14:textId="77777777" w:rsidR="00D34C86" w:rsidRPr="005A25B5" w:rsidRDefault="00D34C86" w:rsidP="00006E96">
            <w:r w:rsidRPr="005A25B5">
              <w:t>Officer</w:t>
            </w:r>
          </w:p>
        </w:tc>
      </w:tr>
    </w:tbl>
    <w:p w14:paraId="650103A7" w14:textId="77777777" w:rsidR="00006E96" w:rsidRDefault="00006E96" w:rsidP="00006E96">
      <w:pPr>
        <w:spacing w:after="120" w:line="240" w:lineRule="auto"/>
        <w:rPr>
          <w:b/>
          <w:bCs/>
        </w:rPr>
      </w:pPr>
    </w:p>
    <w:p w14:paraId="28A0DB6C" w14:textId="5F1FE0D4" w:rsidR="00614DD6" w:rsidRPr="006E47D4" w:rsidRDefault="00AE5F18" w:rsidP="00006E96">
      <w:pPr>
        <w:spacing w:after="120" w:line="240" w:lineRule="auto"/>
        <w:rPr>
          <w:b/>
          <w:bCs/>
        </w:rPr>
      </w:pPr>
      <w:r w:rsidRPr="006E47D4">
        <w:rPr>
          <w:b/>
          <w:bCs/>
        </w:rPr>
        <w:t xml:space="preserve">Apologies: </w:t>
      </w:r>
    </w:p>
    <w:tbl>
      <w:tblPr>
        <w:tblStyle w:val="TableGrid"/>
        <w:tblW w:w="0" w:type="auto"/>
        <w:tblInd w:w="0" w:type="dxa"/>
        <w:tblLook w:val="04A0" w:firstRow="1" w:lastRow="0" w:firstColumn="1" w:lastColumn="0" w:noHBand="0" w:noVBand="1"/>
      </w:tblPr>
      <w:tblGrid>
        <w:gridCol w:w="3969"/>
        <w:gridCol w:w="2376"/>
        <w:gridCol w:w="2376"/>
      </w:tblGrid>
      <w:tr w:rsidR="00D34C86" w:rsidRPr="005A25B5" w14:paraId="09E05A68" w14:textId="77777777" w:rsidTr="00720E79">
        <w:tc>
          <w:tcPr>
            <w:tcW w:w="3969" w:type="dxa"/>
          </w:tcPr>
          <w:p w14:paraId="4417E483" w14:textId="5F790898" w:rsidR="00D34C86" w:rsidRPr="005A25B5" w:rsidRDefault="006E47D4" w:rsidP="00006E96">
            <w:r>
              <w:t>B</w:t>
            </w:r>
            <w:r w:rsidR="00D34C86" w:rsidRPr="005A25B5">
              <w:t xml:space="preserve">loxsom, Cllr John; </w:t>
            </w:r>
          </w:p>
        </w:tc>
        <w:tc>
          <w:tcPr>
            <w:tcW w:w="2376" w:type="dxa"/>
          </w:tcPr>
          <w:p w14:paraId="63A6562C" w14:textId="1715322F" w:rsidR="00D34C86" w:rsidRPr="005A25B5" w:rsidRDefault="000B10E9" w:rsidP="00006E96">
            <w:r>
              <w:t xml:space="preserve">Cllr </w:t>
            </w:r>
            <w:r w:rsidR="00D34C86" w:rsidRPr="005A25B5">
              <w:t>JB</w:t>
            </w:r>
          </w:p>
        </w:tc>
        <w:tc>
          <w:tcPr>
            <w:tcW w:w="2376" w:type="dxa"/>
          </w:tcPr>
          <w:p w14:paraId="7F44B4FD" w14:textId="77777777" w:rsidR="00D34C86" w:rsidRPr="005A25B5" w:rsidRDefault="00D34C86" w:rsidP="00006E96">
            <w:r w:rsidRPr="005A25B5">
              <w:t>Member</w:t>
            </w:r>
          </w:p>
        </w:tc>
      </w:tr>
      <w:tr w:rsidR="00D34C86" w:rsidRPr="005A25B5" w14:paraId="57AE22F2" w14:textId="77777777" w:rsidTr="00720E79">
        <w:tc>
          <w:tcPr>
            <w:tcW w:w="3969" w:type="dxa"/>
          </w:tcPr>
          <w:p w14:paraId="3CE8B565" w14:textId="77777777" w:rsidR="00D34C86" w:rsidRPr="005A25B5" w:rsidRDefault="00D34C86" w:rsidP="00006E96">
            <w:r w:rsidRPr="005A25B5">
              <w:t>Atkins, Jo;</w:t>
            </w:r>
          </w:p>
        </w:tc>
        <w:tc>
          <w:tcPr>
            <w:tcW w:w="2376" w:type="dxa"/>
          </w:tcPr>
          <w:p w14:paraId="4683B25E" w14:textId="77777777" w:rsidR="00D34C86" w:rsidRPr="005A25B5" w:rsidRDefault="00D34C86" w:rsidP="00006E96">
            <w:r w:rsidRPr="005A25B5">
              <w:t>JA</w:t>
            </w:r>
          </w:p>
        </w:tc>
        <w:tc>
          <w:tcPr>
            <w:tcW w:w="2376" w:type="dxa"/>
          </w:tcPr>
          <w:p w14:paraId="455E8F59" w14:textId="77777777" w:rsidR="00D34C86" w:rsidRPr="005A25B5" w:rsidRDefault="00D34C86" w:rsidP="00006E96">
            <w:r w:rsidRPr="005A25B5">
              <w:t>Officer</w:t>
            </w:r>
          </w:p>
        </w:tc>
      </w:tr>
      <w:tr w:rsidR="00D34C86" w:rsidRPr="005A25B5" w14:paraId="4D433383" w14:textId="77777777" w:rsidTr="00720E79">
        <w:tc>
          <w:tcPr>
            <w:tcW w:w="3969" w:type="dxa"/>
          </w:tcPr>
          <w:p w14:paraId="4E7F810B" w14:textId="77777777" w:rsidR="00D34C86" w:rsidRPr="005A25B5" w:rsidRDefault="00D34C86" w:rsidP="00006E96">
            <w:r w:rsidRPr="005A25B5">
              <w:t xml:space="preserve">Haworth, Kathryn; </w:t>
            </w:r>
          </w:p>
        </w:tc>
        <w:tc>
          <w:tcPr>
            <w:tcW w:w="2376" w:type="dxa"/>
          </w:tcPr>
          <w:p w14:paraId="0C8668C1" w14:textId="77777777" w:rsidR="00D34C86" w:rsidRPr="005A25B5" w:rsidRDefault="00D34C86" w:rsidP="00006E96">
            <w:r w:rsidRPr="005A25B5">
              <w:t>KH</w:t>
            </w:r>
          </w:p>
        </w:tc>
        <w:tc>
          <w:tcPr>
            <w:tcW w:w="2376" w:type="dxa"/>
          </w:tcPr>
          <w:p w14:paraId="1B6D5ADB" w14:textId="77777777" w:rsidR="00D34C86" w:rsidRPr="005A25B5" w:rsidRDefault="00D34C86" w:rsidP="00006E96">
            <w:r w:rsidRPr="005A25B5">
              <w:t>Officer</w:t>
            </w:r>
          </w:p>
        </w:tc>
      </w:tr>
      <w:tr w:rsidR="00D34C86" w:rsidRPr="005A25B5" w14:paraId="3771A3CA" w14:textId="77777777" w:rsidTr="00720E79">
        <w:tc>
          <w:tcPr>
            <w:tcW w:w="3969" w:type="dxa"/>
          </w:tcPr>
          <w:p w14:paraId="2EE05891" w14:textId="77777777" w:rsidR="00D34C86" w:rsidRPr="005A25B5" w:rsidRDefault="00D34C86" w:rsidP="00006E96">
            <w:r w:rsidRPr="005A25B5">
              <w:t>Shibli, Emma;</w:t>
            </w:r>
          </w:p>
        </w:tc>
        <w:tc>
          <w:tcPr>
            <w:tcW w:w="2376" w:type="dxa"/>
          </w:tcPr>
          <w:p w14:paraId="6FB28D1D" w14:textId="50CF59B0" w:rsidR="00D34C86" w:rsidRPr="005A25B5" w:rsidRDefault="000B10E9" w:rsidP="00006E96">
            <w:r>
              <w:t>ES</w:t>
            </w:r>
          </w:p>
        </w:tc>
        <w:tc>
          <w:tcPr>
            <w:tcW w:w="2376" w:type="dxa"/>
          </w:tcPr>
          <w:p w14:paraId="2FDC7497" w14:textId="77777777" w:rsidR="00D34C86" w:rsidRPr="005A25B5" w:rsidRDefault="00D34C86" w:rsidP="00006E96">
            <w:r w:rsidRPr="005A25B5">
              <w:t>Officer</w:t>
            </w:r>
          </w:p>
        </w:tc>
      </w:tr>
    </w:tbl>
    <w:p w14:paraId="501B0C04" w14:textId="77777777" w:rsidR="008F00B2" w:rsidRPr="00D34C86" w:rsidRDefault="008F00B2" w:rsidP="00006E96">
      <w:pPr>
        <w:spacing w:after="120" w:line="240" w:lineRule="auto"/>
      </w:pPr>
    </w:p>
    <w:p w14:paraId="38A8C8C6" w14:textId="77777777" w:rsidR="000335F4" w:rsidRPr="005A25B5" w:rsidRDefault="00326D79" w:rsidP="00006E96">
      <w:pPr>
        <w:pStyle w:val="Heading1"/>
        <w:spacing w:before="0" w:after="120" w:line="240" w:lineRule="auto"/>
      </w:pPr>
      <w:r w:rsidRPr="005A25B5">
        <w:t>1.0</w:t>
      </w:r>
      <w:r w:rsidRPr="005A25B5">
        <w:tab/>
      </w:r>
      <w:r w:rsidR="007C5C1A" w:rsidRPr="005A25B5">
        <w:t>Introductions</w:t>
      </w:r>
    </w:p>
    <w:p w14:paraId="56460804" w14:textId="436D8911" w:rsidR="00083923" w:rsidRPr="00083923" w:rsidRDefault="00D34C86" w:rsidP="00006E96">
      <w:pPr>
        <w:spacing w:after="120" w:line="240" w:lineRule="auto"/>
      </w:pPr>
      <w:r w:rsidRPr="00083923">
        <w:t>Nigel Moor</w:t>
      </w:r>
      <w:r w:rsidR="009A567A" w:rsidRPr="00083923">
        <w:t xml:space="preserve"> </w:t>
      </w:r>
      <w:r w:rsidR="00EA3937" w:rsidRPr="00083923">
        <w:t>welcomed</w:t>
      </w:r>
      <w:r w:rsidR="00C6386F" w:rsidRPr="00083923">
        <w:t xml:space="preserve"> the group</w:t>
      </w:r>
      <w:r w:rsidR="00083923" w:rsidRPr="00083923">
        <w:t xml:space="preserve"> and stated that impressive steps forward have been taken in the recent year for cycling in Gloucestershire. CAG will act as a critical friend to support Gloucestershire in its journey to increase numbers of cycling further. </w:t>
      </w:r>
    </w:p>
    <w:p w14:paraId="3E2B2D2B" w14:textId="22658DAA" w:rsidR="008F00B2" w:rsidRPr="005A25B5" w:rsidRDefault="00083923" w:rsidP="00006E96">
      <w:pPr>
        <w:spacing w:after="120" w:line="240" w:lineRule="auto"/>
      </w:pPr>
      <w:r>
        <w:t>T</w:t>
      </w:r>
      <w:r w:rsidRPr="005A25B5">
        <w:t>he agenda items</w:t>
      </w:r>
      <w:r>
        <w:t xml:space="preserve"> were outlined.</w:t>
      </w:r>
    </w:p>
    <w:p w14:paraId="134D9E6D" w14:textId="2FD4D126" w:rsidR="007969AA" w:rsidRPr="00D34C86" w:rsidRDefault="00326D79" w:rsidP="00006E96">
      <w:pPr>
        <w:pStyle w:val="Heading1"/>
        <w:spacing w:before="0" w:after="120" w:line="240" w:lineRule="auto"/>
      </w:pPr>
      <w:r w:rsidRPr="00D34C86">
        <w:t>2.0</w:t>
      </w:r>
      <w:r w:rsidRPr="00D34C86">
        <w:tab/>
      </w:r>
      <w:r w:rsidR="00034D46">
        <w:t xml:space="preserve">Draft </w:t>
      </w:r>
      <w:r w:rsidR="00D34C86">
        <w:t>Terms of Reference</w:t>
      </w:r>
      <w:r w:rsidR="00966A23">
        <w:t xml:space="preserve"> (</w:t>
      </w:r>
      <w:proofErr w:type="spellStart"/>
      <w:r w:rsidR="00966A23">
        <w:t>ToR</w:t>
      </w:r>
      <w:proofErr w:type="spellEnd"/>
      <w:r w:rsidR="00966A23">
        <w:t>)</w:t>
      </w:r>
    </w:p>
    <w:p w14:paraId="0E72EDF2" w14:textId="7C0719AA" w:rsidR="00D103E0" w:rsidRDefault="00092BEB" w:rsidP="00006E96">
      <w:pPr>
        <w:spacing w:after="120" w:line="240" w:lineRule="auto"/>
      </w:pPr>
      <w:r>
        <w:t>Cllr CC expressed a</w:t>
      </w:r>
      <w:r w:rsidR="00D103E0">
        <w:t xml:space="preserve"> lack of representation for Tewkesbury</w:t>
      </w:r>
      <w:r>
        <w:t>.</w:t>
      </w:r>
      <w:r w:rsidR="00D103E0">
        <w:t xml:space="preserve"> Tewkesbury Comprehensive will be invited to share a representative at the group with other education providers. Tewkesbury and Cheltenham Cycle campaign will also be asked to propose a Tewkesbury representative. </w:t>
      </w:r>
    </w:p>
    <w:p w14:paraId="0B68C0E0" w14:textId="622BA73D" w:rsidR="00D34C86" w:rsidRDefault="00966A23" w:rsidP="00006E96">
      <w:pPr>
        <w:spacing w:after="120" w:line="240" w:lineRule="auto"/>
      </w:pPr>
      <w:r>
        <w:t xml:space="preserve">Some concern was expressed that the </w:t>
      </w:r>
      <w:proofErr w:type="spellStart"/>
      <w:r>
        <w:t>ToR</w:t>
      </w:r>
      <w:proofErr w:type="spellEnd"/>
      <w:r>
        <w:t xml:space="preserve"> wording did not allow for constructive opposition under section 5, Roles and Responsibilities. </w:t>
      </w:r>
      <w:r w:rsidR="00092BEB">
        <w:t xml:space="preserve">While the </w:t>
      </w:r>
      <w:proofErr w:type="spellStart"/>
      <w:r w:rsidR="00092BEB">
        <w:t>ToR</w:t>
      </w:r>
      <w:proofErr w:type="spellEnd"/>
      <w:r w:rsidR="00092BEB">
        <w:t xml:space="preserve"> was directed at attendees as </w:t>
      </w:r>
      <w:r w:rsidR="0012647C">
        <w:t>opposed</w:t>
      </w:r>
      <w:r w:rsidR="00092BEB">
        <w:t xml:space="preserve"> to Cllrs</w:t>
      </w:r>
      <w:r w:rsidR="0012647C">
        <w:t>, t</w:t>
      </w:r>
      <w:r>
        <w:t xml:space="preserve">he following amendment </w:t>
      </w:r>
      <w:r w:rsidR="00170233">
        <w:t>will be</w:t>
      </w:r>
      <w:r>
        <w:t xml:space="preserve"> made:</w:t>
      </w:r>
    </w:p>
    <w:p w14:paraId="49DF464B" w14:textId="6C4DD59B" w:rsidR="00966A23" w:rsidRPr="00092BEB" w:rsidRDefault="00966A23" w:rsidP="00006E96">
      <w:pPr>
        <w:pStyle w:val="ListParagraph"/>
        <w:numPr>
          <w:ilvl w:val="0"/>
          <w:numId w:val="10"/>
        </w:numPr>
        <w:spacing w:after="120" w:line="240" w:lineRule="auto"/>
        <w:rPr>
          <w:i/>
          <w:iCs/>
        </w:rPr>
      </w:pPr>
      <w:r w:rsidRPr="00092BEB">
        <w:rPr>
          <w:i/>
          <w:iCs/>
        </w:rPr>
        <w:t xml:space="preserve">publicly supporting new cycling schemes, </w:t>
      </w:r>
      <w:r w:rsidRPr="00092BEB">
        <w:rPr>
          <w:i/>
          <w:iCs/>
          <w:color w:val="FF0000"/>
        </w:rPr>
        <w:t>barring constructive political opposition</w:t>
      </w:r>
    </w:p>
    <w:p w14:paraId="23FFABF5" w14:textId="7996EE54" w:rsidR="00ED00E4" w:rsidRPr="00092BEB" w:rsidRDefault="00966A23" w:rsidP="00006E96">
      <w:pPr>
        <w:pStyle w:val="ListParagraph"/>
        <w:numPr>
          <w:ilvl w:val="0"/>
          <w:numId w:val="10"/>
        </w:numPr>
        <w:spacing w:after="120" w:line="240" w:lineRule="auto"/>
        <w:rPr>
          <w:i/>
          <w:iCs/>
        </w:rPr>
      </w:pPr>
      <w:r w:rsidRPr="00092BEB">
        <w:rPr>
          <w:i/>
          <w:iCs/>
          <w:strike/>
        </w:rPr>
        <w:t>publicly</w:t>
      </w:r>
      <w:r w:rsidRPr="00092BEB">
        <w:rPr>
          <w:i/>
          <w:iCs/>
        </w:rPr>
        <w:t xml:space="preserve"> supporting improvements to cycling schemes </w:t>
      </w:r>
      <w:r w:rsidRPr="00092BEB">
        <w:rPr>
          <w:i/>
          <w:iCs/>
          <w:color w:val="FF0000"/>
        </w:rPr>
        <w:t>as a critical friend</w:t>
      </w:r>
    </w:p>
    <w:p w14:paraId="024D4D85" w14:textId="6F8D836E" w:rsidR="005A25B5" w:rsidRDefault="00ED00E4" w:rsidP="00006E96">
      <w:pPr>
        <w:pStyle w:val="Heading1"/>
        <w:spacing w:before="0" w:after="120" w:line="240" w:lineRule="auto"/>
      </w:pPr>
      <w:r w:rsidRPr="00D34C86">
        <w:t>3.0</w:t>
      </w:r>
      <w:r w:rsidRPr="00D34C86">
        <w:tab/>
      </w:r>
      <w:r w:rsidR="00034D46">
        <w:t>CAG membership</w:t>
      </w:r>
    </w:p>
    <w:p w14:paraId="6CBC1981" w14:textId="267BD79D" w:rsidR="00D103E0" w:rsidRDefault="00966A23" w:rsidP="00006E96">
      <w:pPr>
        <w:spacing w:after="120" w:line="240" w:lineRule="auto"/>
      </w:pPr>
      <w:r>
        <w:t xml:space="preserve">It was </w:t>
      </w:r>
      <w:r w:rsidR="006E47D4">
        <w:t xml:space="preserve">generally </w:t>
      </w:r>
      <w:r>
        <w:t xml:space="preserve">agreed that </w:t>
      </w:r>
      <w:r w:rsidR="006E47D4">
        <w:t>numbers should be kept down to ensure efficient decision making. E</w:t>
      </w:r>
      <w:r>
        <w:t xml:space="preserve">ach district authority </w:t>
      </w:r>
      <w:r w:rsidR="00D103E0">
        <w:t>will</w:t>
      </w:r>
      <w:r>
        <w:t xml:space="preserve"> be invited to send </w:t>
      </w:r>
      <w:r w:rsidR="00D103E0">
        <w:t>one officer</w:t>
      </w:r>
      <w:r>
        <w:t xml:space="preserve"> representative. </w:t>
      </w:r>
      <w:r w:rsidR="00D103E0">
        <w:t>Cycling clubs will be approached to determine the possibility of collective representatives, to keep numbers down but inclusion high. E.g. one representative per district.</w:t>
      </w:r>
    </w:p>
    <w:p w14:paraId="1ADC5B80" w14:textId="77777777" w:rsidR="007B468A" w:rsidRDefault="007B468A" w:rsidP="007B468A">
      <w:pPr>
        <w:spacing w:after="120" w:line="240" w:lineRule="auto"/>
      </w:pPr>
      <w:r w:rsidRPr="007B468A">
        <w:rPr>
          <w:b/>
        </w:rPr>
        <w:t xml:space="preserve">ACTION: </w:t>
      </w:r>
      <w:r>
        <w:t>SW to write to proposed attendees</w:t>
      </w:r>
    </w:p>
    <w:p w14:paraId="095E1740" w14:textId="1C5AAD73" w:rsidR="00E47EFA" w:rsidRDefault="00092BEB" w:rsidP="00006E96">
      <w:pPr>
        <w:spacing w:after="120" w:line="240" w:lineRule="auto"/>
      </w:pPr>
      <w:bookmarkStart w:id="0" w:name="_GoBack"/>
      <w:bookmarkEnd w:id="0"/>
      <w:r>
        <w:t>Cllr DW</w:t>
      </w:r>
      <w:r w:rsidR="00D103E0">
        <w:t xml:space="preserve"> suggested</w:t>
      </w:r>
      <w:r w:rsidR="006E47D4">
        <w:t xml:space="preserve"> that specific projects might warrant </w:t>
      </w:r>
      <w:r>
        <w:t xml:space="preserve">one off </w:t>
      </w:r>
      <w:r w:rsidR="006E47D4">
        <w:t xml:space="preserve">invitations to </w:t>
      </w:r>
      <w:r w:rsidR="00D103E0">
        <w:t>a</w:t>
      </w:r>
      <w:r w:rsidR="006E47D4">
        <w:t xml:space="preserve"> </w:t>
      </w:r>
      <w:r>
        <w:t>relevant meeting</w:t>
      </w:r>
      <w:r w:rsidR="006E47D4">
        <w:t>.</w:t>
      </w:r>
    </w:p>
    <w:p w14:paraId="6D65D3DE" w14:textId="6136471F" w:rsidR="005A25B5" w:rsidRDefault="00E47EFA" w:rsidP="00006E96">
      <w:pPr>
        <w:pStyle w:val="Heading1"/>
        <w:spacing w:before="0" w:after="120" w:line="240" w:lineRule="auto"/>
      </w:pPr>
      <w:r w:rsidRPr="00D34C86">
        <w:lastRenderedPageBreak/>
        <w:t>4.0</w:t>
      </w:r>
      <w:r w:rsidRPr="00D34C86">
        <w:tab/>
      </w:r>
      <w:r w:rsidR="00034D46" w:rsidRPr="00034D46">
        <w:t xml:space="preserve">Summary of current projects </w:t>
      </w:r>
      <w:r w:rsidR="00006E96">
        <w:t>(</w:t>
      </w:r>
      <w:r w:rsidR="00034D46" w:rsidRPr="00034D46">
        <w:t>and future agenda items</w:t>
      </w:r>
      <w:r w:rsidR="00006E96">
        <w:t>)</w:t>
      </w:r>
    </w:p>
    <w:tbl>
      <w:tblPr>
        <w:tblStyle w:val="TableGrid"/>
        <w:tblpPr w:leftFromText="180" w:rightFromText="180" w:vertAnchor="text" w:horzAnchor="margin" w:tblpXSpec="center" w:tblpY="45"/>
        <w:tblW w:w="10155" w:type="dxa"/>
        <w:tblInd w:w="0" w:type="dxa"/>
        <w:tblLayout w:type="fixed"/>
        <w:tblLook w:val="04A0" w:firstRow="1" w:lastRow="0" w:firstColumn="1" w:lastColumn="0" w:noHBand="0" w:noVBand="1"/>
      </w:tblPr>
      <w:tblGrid>
        <w:gridCol w:w="1900"/>
        <w:gridCol w:w="8255"/>
      </w:tblGrid>
      <w:tr w:rsidR="00CE4F44" w14:paraId="5D4D512F" w14:textId="77777777" w:rsidTr="00CE4F44">
        <w:tc>
          <w:tcPr>
            <w:tcW w:w="190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39924E05" w14:textId="77777777" w:rsidR="00CE4F44" w:rsidRDefault="00CE4F44">
            <w:pPr>
              <w:spacing w:before="20" w:after="20"/>
              <w:rPr>
                <w:sz w:val="22"/>
                <w:szCs w:val="22"/>
              </w:rPr>
            </w:pPr>
            <w:r>
              <w:rPr>
                <w:sz w:val="22"/>
                <w:szCs w:val="22"/>
              </w:rPr>
              <w:t>Initiative/ Scheme</w:t>
            </w:r>
          </w:p>
        </w:tc>
        <w:tc>
          <w:tcPr>
            <w:tcW w:w="825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3CC7EFF5" w14:textId="77777777" w:rsidR="00CE4F44" w:rsidRDefault="00CE4F44">
            <w:pPr>
              <w:spacing w:before="20" w:after="20"/>
              <w:rPr>
                <w:sz w:val="22"/>
                <w:szCs w:val="22"/>
              </w:rPr>
            </w:pPr>
            <w:r>
              <w:rPr>
                <w:sz w:val="22"/>
                <w:szCs w:val="22"/>
              </w:rPr>
              <w:t>Update</w:t>
            </w:r>
          </w:p>
        </w:tc>
      </w:tr>
      <w:tr w:rsidR="00CE4F44" w14:paraId="4019ACDF"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7A306757" w14:textId="77777777" w:rsidR="00CE4F44" w:rsidRDefault="00CE4F44">
            <w:pPr>
              <w:rPr>
                <w:sz w:val="24"/>
                <w:szCs w:val="24"/>
              </w:rPr>
            </w:pPr>
            <w:r>
              <w:t>B4063 implementation update</w:t>
            </w:r>
          </w:p>
        </w:tc>
        <w:tc>
          <w:tcPr>
            <w:tcW w:w="8255" w:type="dxa"/>
            <w:tcBorders>
              <w:top w:val="single" w:sz="4" w:space="0" w:color="auto"/>
              <w:left w:val="single" w:sz="4" w:space="0" w:color="auto"/>
              <w:bottom w:val="single" w:sz="4" w:space="0" w:color="auto"/>
              <w:right w:val="single" w:sz="4" w:space="0" w:color="auto"/>
            </w:tcBorders>
          </w:tcPr>
          <w:p w14:paraId="2DF96AB2" w14:textId="77777777" w:rsidR="00CE4F44" w:rsidRDefault="00CE4F44">
            <w:pPr>
              <w:rPr>
                <w:sz w:val="22"/>
                <w:szCs w:val="22"/>
              </w:rPr>
            </w:pPr>
            <w:r>
              <w:rPr>
                <w:sz w:val="22"/>
                <w:szCs w:val="22"/>
              </w:rPr>
              <w:t>Design</w:t>
            </w:r>
          </w:p>
          <w:p w14:paraId="547EEC54" w14:textId="77777777" w:rsid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Design complete for section from M5 overbridge to Arle Court.</w:t>
            </w:r>
          </w:p>
          <w:p w14:paraId="243D3F2A" w14:textId="77777777" w:rsid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 xml:space="preserve">Detailed design being currently progressed between M5 overbridge to Elmbridge through </w:t>
            </w:r>
            <w:proofErr w:type="spellStart"/>
            <w:r>
              <w:rPr>
                <w:rFonts w:eastAsia="Times New Roman"/>
                <w:sz w:val="22"/>
                <w:szCs w:val="22"/>
              </w:rPr>
              <w:t>Churchdown</w:t>
            </w:r>
            <w:proofErr w:type="spellEnd"/>
            <w:r>
              <w:rPr>
                <w:rFonts w:eastAsia="Times New Roman"/>
                <w:sz w:val="22"/>
                <w:szCs w:val="22"/>
              </w:rPr>
              <w:t>.</w:t>
            </w:r>
          </w:p>
          <w:p w14:paraId="5CACF045" w14:textId="77777777" w:rsid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Outline plans being reviewed for section from Elmbridge into Gloucester, including Estcourt Road Roundabout.</w:t>
            </w:r>
          </w:p>
          <w:p w14:paraId="64D9D445" w14:textId="77777777" w:rsidR="00CE4F44" w:rsidRDefault="00CE4F44">
            <w:pPr>
              <w:rPr>
                <w:sz w:val="22"/>
                <w:szCs w:val="22"/>
              </w:rPr>
            </w:pPr>
            <w:r>
              <w:rPr>
                <w:sz w:val="22"/>
                <w:szCs w:val="22"/>
              </w:rPr>
              <w:t>Consultation</w:t>
            </w:r>
          </w:p>
          <w:p w14:paraId="13B14BB0" w14:textId="77777777" w:rsid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Consultation for section from Elmbridge to Arle Court completed March 2021. Feedback being incorporated into detailed designs. Updated plans to be shown on website shortly.</w:t>
            </w:r>
          </w:p>
          <w:p w14:paraId="13B152A4" w14:textId="77777777" w:rsid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 xml:space="preserve">Next phase of consultation for Elmbridge to Estcourt Road Roundabout later this year, once preferred solution for Estcourt Road Roundabout identified. </w:t>
            </w:r>
          </w:p>
          <w:p w14:paraId="0FCFC1C7" w14:textId="77777777" w:rsidR="00CE4F44" w:rsidRDefault="00CE4F44">
            <w:pPr>
              <w:rPr>
                <w:sz w:val="22"/>
                <w:szCs w:val="22"/>
              </w:rPr>
            </w:pPr>
            <w:r>
              <w:rPr>
                <w:sz w:val="22"/>
                <w:szCs w:val="22"/>
              </w:rPr>
              <w:t>Construction</w:t>
            </w:r>
          </w:p>
          <w:p w14:paraId="30499848" w14:textId="77777777" w:rsid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 xml:space="preserve">Works are currently on site on the first phase between M5 overbridge to Pheasant Lane. </w:t>
            </w:r>
          </w:p>
          <w:p w14:paraId="1263C359" w14:textId="77777777" w:rsid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 xml:space="preserve">Next phase between Pheasant Lane to Arle Court roundabout linking first section to the WCTIS scheme due to start on site in Spring 2022. </w:t>
            </w:r>
          </w:p>
          <w:p w14:paraId="656A750F" w14:textId="0D950EE9" w:rsidR="00CE4F44" w:rsidRPr="00CE4F44" w:rsidRDefault="00CE4F44" w:rsidP="00CE4F44">
            <w:pPr>
              <w:pStyle w:val="ListParagraph"/>
              <w:numPr>
                <w:ilvl w:val="0"/>
                <w:numId w:val="12"/>
              </w:numPr>
              <w:contextualSpacing w:val="0"/>
              <w:rPr>
                <w:rFonts w:eastAsia="Times New Roman"/>
                <w:sz w:val="22"/>
                <w:szCs w:val="22"/>
              </w:rPr>
            </w:pPr>
            <w:r>
              <w:rPr>
                <w:rFonts w:eastAsia="Times New Roman"/>
                <w:sz w:val="22"/>
                <w:szCs w:val="22"/>
              </w:rPr>
              <w:t xml:space="preserve">Phasing work underway to programme the construction of the remaining phases in line with programme and funding constraints. </w:t>
            </w:r>
          </w:p>
        </w:tc>
      </w:tr>
      <w:tr w:rsidR="00CE4F44" w14:paraId="183E3FA7"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3409BA7C" w14:textId="77777777" w:rsidR="00CE4F44" w:rsidRDefault="00CE4F44">
            <w:pPr>
              <w:rPr>
                <w:sz w:val="24"/>
                <w:szCs w:val="24"/>
              </w:rPr>
            </w:pPr>
            <w:r>
              <w:t>Successful LUF bid</w:t>
            </w:r>
          </w:p>
        </w:tc>
        <w:tc>
          <w:tcPr>
            <w:tcW w:w="8255" w:type="dxa"/>
            <w:tcBorders>
              <w:top w:val="single" w:sz="4" w:space="0" w:color="auto"/>
              <w:left w:val="single" w:sz="4" w:space="0" w:color="auto"/>
              <w:bottom w:val="single" w:sz="4" w:space="0" w:color="auto"/>
              <w:right w:val="single" w:sz="4" w:space="0" w:color="auto"/>
            </w:tcBorders>
            <w:hideMark/>
          </w:tcPr>
          <w:p w14:paraId="7443E7DB" w14:textId="77777777" w:rsidR="00CE4F44" w:rsidRDefault="00CE4F44">
            <w:pPr>
              <w:spacing w:after="120"/>
              <w:rPr>
                <w:color w:val="000000" w:themeColor="text1"/>
                <w:sz w:val="22"/>
                <w:szCs w:val="22"/>
              </w:rPr>
            </w:pPr>
            <w:r>
              <w:rPr>
                <w:color w:val="000000" w:themeColor="text1"/>
                <w:sz w:val="22"/>
                <w:szCs w:val="22"/>
              </w:rPr>
              <w:t xml:space="preserve">The County Council have successfully secured £12.822 million of funding to support the levelling up agenda to encourage development and support active travel within the County, as a result the following parts of the bid are now fully funded: </w:t>
            </w:r>
          </w:p>
          <w:p w14:paraId="6C22C154" w14:textId="77777777" w:rsidR="00CE4F44" w:rsidRDefault="00CE4F44">
            <w:pPr>
              <w:spacing w:after="120"/>
              <w:rPr>
                <w:color w:val="000000" w:themeColor="text1"/>
                <w:sz w:val="22"/>
                <w:szCs w:val="22"/>
              </w:rPr>
            </w:pPr>
            <w:r>
              <w:rPr>
                <w:color w:val="000000" w:themeColor="text1"/>
                <w:sz w:val="22"/>
                <w:szCs w:val="22"/>
              </w:rPr>
              <w:t xml:space="preserve">The first part of the bid is the </w:t>
            </w:r>
            <w:r>
              <w:rPr>
                <w:b/>
                <w:bCs/>
                <w:color w:val="000000" w:themeColor="text1"/>
                <w:sz w:val="22"/>
                <w:szCs w:val="22"/>
              </w:rPr>
              <w:t>Gloucester Cycle Spine</w:t>
            </w:r>
            <w:r>
              <w:rPr>
                <w:color w:val="000000" w:themeColor="text1"/>
                <w:sz w:val="22"/>
                <w:szCs w:val="22"/>
              </w:rPr>
              <w:t xml:space="preserve"> which will build on extending the already secured B4063 Gloucester to Cheltenham Cycle Improvements Scheme extending the route from the hospital through Gloucester City Centre and connecting with the Gloucester to Sharpness Canal Towpath and providing links to Gloucester College, Gloucester Train Station and Gloucester Transport Hub alongside major employment centres.</w:t>
            </w:r>
          </w:p>
          <w:p w14:paraId="4DBAF462" w14:textId="332486F6" w:rsidR="00CE4F44" w:rsidRDefault="00CE4F44">
            <w:pPr>
              <w:spacing w:after="120"/>
              <w:rPr>
                <w:color w:val="000000" w:themeColor="text1"/>
                <w:sz w:val="22"/>
                <w:szCs w:val="22"/>
              </w:rPr>
            </w:pPr>
            <w:r>
              <w:rPr>
                <w:color w:val="000000" w:themeColor="text1"/>
                <w:sz w:val="22"/>
                <w:szCs w:val="22"/>
              </w:rPr>
              <w:t xml:space="preserve">The second part of the bid at </w:t>
            </w:r>
            <w:r>
              <w:rPr>
                <w:b/>
                <w:bCs/>
                <w:color w:val="000000" w:themeColor="text1"/>
                <w:sz w:val="22"/>
                <w:szCs w:val="22"/>
              </w:rPr>
              <w:t>Llanthony Road Gloucester South West Bypass</w:t>
            </w:r>
            <w:r>
              <w:rPr>
                <w:color w:val="000000" w:themeColor="text1"/>
                <w:sz w:val="22"/>
                <w:szCs w:val="22"/>
              </w:rPr>
              <w:t xml:space="preserve"> will upgrade cycle provision along the bypass as well as moving traffic from the City Centre onto the bypass and therefore free up space for sustainable transport modes along the Gloucester Cycle Spine.  </w:t>
            </w:r>
          </w:p>
        </w:tc>
      </w:tr>
      <w:tr w:rsidR="00CE4F44" w14:paraId="452A84E2"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271C9A4C" w14:textId="77777777" w:rsidR="00CE4F44" w:rsidRDefault="00CE4F44">
            <w:pPr>
              <w:rPr>
                <w:sz w:val="24"/>
                <w:szCs w:val="24"/>
              </w:rPr>
            </w:pPr>
            <w:r>
              <w:t>Cycle infrastructure schemes in development</w:t>
            </w:r>
          </w:p>
        </w:tc>
        <w:tc>
          <w:tcPr>
            <w:tcW w:w="8255" w:type="dxa"/>
            <w:tcBorders>
              <w:top w:val="single" w:sz="4" w:space="0" w:color="auto"/>
              <w:left w:val="single" w:sz="4" w:space="0" w:color="auto"/>
              <w:bottom w:val="single" w:sz="4" w:space="0" w:color="auto"/>
              <w:right w:val="single" w:sz="4" w:space="0" w:color="auto"/>
            </w:tcBorders>
            <w:hideMark/>
          </w:tcPr>
          <w:p w14:paraId="0F582B08" w14:textId="77777777" w:rsidR="00CE4F44" w:rsidRDefault="00CE4F44">
            <w:pPr>
              <w:spacing w:after="120"/>
              <w:rPr>
                <w:color w:val="000000" w:themeColor="text1"/>
                <w:sz w:val="22"/>
                <w:szCs w:val="22"/>
              </w:rPr>
            </w:pPr>
            <w:r>
              <w:rPr>
                <w:b/>
                <w:bCs/>
                <w:color w:val="000000" w:themeColor="text1"/>
                <w:sz w:val="22"/>
                <w:szCs w:val="22"/>
              </w:rPr>
              <w:t>Cheltenham to Bishops Cleeve Cycle Improvements</w:t>
            </w:r>
            <w:r>
              <w:rPr>
                <w:color w:val="000000" w:themeColor="text1"/>
                <w:sz w:val="22"/>
                <w:szCs w:val="22"/>
              </w:rPr>
              <w:t xml:space="preserve"> – This scheme is awaiting a funding decision as part of the DfT Tranche 3 Active Travel Fund Bid.  The scheme was developed to concept design as part of the bid and further funds are now available to develop the scheme further.  Some elements of the scheme are currently being delivered as part of the A435 Junction Improvements at Hyde Lane/</w:t>
            </w:r>
            <w:proofErr w:type="spellStart"/>
            <w:r>
              <w:rPr>
                <w:color w:val="000000" w:themeColor="text1"/>
                <w:sz w:val="22"/>
                <w:szCs w:val="22"/>
              </w:rPr>
              <w:t>Sotham</w:t>
            </w:r>
            <w:proofErr w:type="spellEnd"/>
            <w:r>
              <w:rPr>
                <w:color w:val="000000" w:themeColor="text1"/>
                <w:sz w:val="22"/>
                <w:szCs w:val="22"/>
              </w:rPr>
              <w:t xml:space="preserve"> Lane junction.</w:t>
            </w:r>
          </w:p>
          <w:p w14:paraId="44778814" w14:textId="77777777" w:rsidR="00CE4F44" w:rsidRDefault="00CE4F44">
            <w:pPr>
              <w:spacing w:after="120"/>
              <w:rPr>
                <w:color w:val="000000" w:themeColor="text1"/>
                <w:sz w:val="22"/>
                <w:szCs w:val="22"/>
              </w:rPr>
            </w:pPr>
            <w:r>
              <w:rPr>
                <w:b/>
                <w:bCs/>
                <w:color w:val="000000" w:themeColor="text1"/>
                <w:sz w:val="22"/>
                <w:szCs w:val="22"/>
              </w:rPr>
              <w:t xml:space="preserve">West Cheltenham Walking and Cycling Improvements – </w:t>
            </w:r>
            <w:r>
              <w:rPr>
                <w:color w:val="000000" w:themeColor="text1"/>
                <w:sz w:val="22"/>
                <w:szCs w:val="22"/>
              </w:rPr>
              <w:t xml:space="preserve">The first phase of the walking and cycling improvements are currently being delivered between Arle Court and Lansdown Rail bridge with this phase of works expected to be completed in Spring 2022.  Further phases of works are currently being finalised including Hubble Road and enhancements on the quietways route, with this phase of works expected to start in Spring 2022. </w:t>
            </w:r>
          </w:p>
          <w:p w14:paraId="38AC4D9E" w14:textId="77777777" w:rsidR="00CE4F44" w:rsidRDefault="00CE4F44">
            <w:pPr>
              <w:spacing w:after="120"/>
              <w:rPr>
                <w:color w:val="000000" w:themeColor="text1"/>
                <w:sz w:val="22"/>
                <w:szCs w:val="22"/>
              </w:rPr>
            </w:pPr>
            <w:r>
              <w:rPr>
                <w:b/>
                <w:bCs/>
                <w:color w:val="000000" w:themeColor="text1"/>
                <w:sz w:val="22"/>
                <w:szCs w:val="22"/>
              </w:rPr>
              <w:t>A419 Highway Improvements</w:t>
            </w:r>
            <w:r>
              <w:rPr>
                <w:color w:val="000000" w:themeColor="text1"/>
                <w:sz w:val="22"/>
                <w:szCs w:val="22"/>
              </w:rPr>
              <w:t xml:space="preserve"> – Scheme substantially completed, but with further cycleway enhancements completed in November 2021 at Downton Road Junction </w:t>
            </w:r>
            <w:r>
              <w:rPr>
                <w:color w:val="000000" w:themeColor="text1"/>
                <w:sz w:val="22"/>
                <w:szCs w:val="22"/>
              </w:rPr>
              <w:lastRenderedPageBreak/>
              <w:t xml:space="preserve">and further cycleway enhancements planned later in 2022 for </w:t>
            </w:r>
            <w:proofErr w:type="spellStart"/>
            <w:r>
              <w:rPr>
                <w:color w:val="000000" w:themeColor="text1"/>
                <w:sz w:val="22"/>
                <w:szCs w:val="22"/>
              </w:rPr>
              <w:t>Horsetrough</w:t>
            </w:r>
            <w:proofErr w:type="spellEnd"/>
            <w:r>
              <w:rPr>
                <w:color w:val="000000" w:themeColor="text1"/>
                <w:sz w:val="22"/>
                <w:szCs w:val="22"/>
              </w:rPr>
              <w:t xml:space="preserve"> Roundabout.</w:t>
            </w:r>
          </w:p>
        </w:tc>
      </w:tr>
      <w:tr w:rsidR="00CE4F44" w14:paraId="7B265FD9"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0B38ADD1" w14:textId="77777777" w:rsidR="00CE4F44" w:rsidRDefault="00CE4F44">
            <w:pPr>
              <w:rPr>
                <w:sz w:val="24"/>
                <w:szCs w:val="24"/>
              </w:rPr>
            </w:pPr>
            <w:r>
              <w:lastRenderedPageBreak/>
              <w:t>LCWIP development update</w:t>
            </w:r>
          </w:p>
        </w:tc>
        <w:tc>
          <w:tcPr>
            <w:tcW w:w="8255" w:type="dxa"/>
            <w:tcBorders>
              <w:top w:val="single" w:sz="4" w:space="0" w:color="auto"/>
              <w:left w:val="single" w:sz="4" w:space="0" w:color="auto"/>
              <w:bottom w:val="single" w:sz="4" w:space="0" w:color="auto"/>
              <w:right w:val="single" w:sz="4" w:space="0" w:color="auto"/>
            </w:tcBorders>
            <w:hideMark/>
          </w:tcPr>
          <w:p w14:paraId="1870EAFE" w14:textId="77777777" w:rsidR="00CE4F44" w:rsidRDefault="00CE4F44">
            <w:pPr>
              <w:spacing w:after="120"/>
              <w:rPr>
                <w:sz w:val="22"/>
                <w:szCs w:val="22"/>
              </w:rPr>
            </w:pPr>
            <w:r>
              <w:rPr>
                <w:b/>
                <w:sz w:val="22"/>
                <w:szCs w:val="22"/>
              </w:rPr>
              <w:t>Local Cycling and Walking Infrastructure Plans (LCWIPs)</w:t>
            </w:r>
            <w:r>
              <w:rPr>
                <w:sz w:val="22"/>
                <w:szCs w:val="22"/>
              </w:rPr>
              <w:t xml:space="preserve"> </w:t>
            </w:r>
            <w:r>
              <w:rPr>
                <w:b/>
                <w:sz w:val="22"/>
                <w:szCs w:val="22"/>
              </w:rPr>
              <w:t>-</w:t>
            </w:r>
            <w:r>
              <w:rPr>
                <w:sz w:val="22"/>
                <w:szCs w:val="22"/>
              </w:rPr>
              <w:t xml:space="preserve"> provide a strategic approach to identifying cycling and walking improvements required at the local level. They enable a long-term approach to developing local cycling and walking networks, ideally over a 10-year period, and form a vital part of the Government’s strategy to increase the number of trips made on foot or by cycle.</w:t>
            </w:r>
          </w:p>
          <w:p w14:paraId="3EF3D15D" w14:textId="77777777" w:rsidR="00CE4F44" w:rsidRDefault="00CE4F44">
            <w:pPr>
              <w:spacing w:after="120"/>
              <w:rPr>
                <w:color w:val="000000" w:themeColor="text1"/>
                <w:sz w:val="22"/>
                <w:szCs w:val="22"/>
                <w:u w:val="single"/>
              </w:rPr>
            </w:pPr>
            <w:r>
              <w:rPr>
                <w:color w:val="000000" w:themeColor="text1"/>
                <w:sz w:val="22"/>
                <w:szCs w:val="22"/>
                <w:u w:val="single"/>
              </w:rPr>
              <w:t>Stroud and Tewkesbury</w:t>
            </w:r>
          </w:p>
          <w:p w14:paraId="2AB3B461" w14:textId="77777777" w:rsidR="00CE4F44" w:rsidRDefault="00CE4F44">
            <w:pPr>
              <w:spacing w:after="120"/>
              <w:rPr>
                <w:color w:val="000000" w:themeColor="text1"/>
                <w:sz w:val="22"/>
                <w:szCs w:val="22"/>
              </w:rPr>
            </w:pPr>
            <w:r>
              <w:rPr>
                <w:color w:val="000000" w:themeColor="text1"/>
                <w:sz w:val="22"/>
                <w:szCs w:val="22"/>
              </w:rPr>
              <w:t xml:space="preserve">Plans were developed in 2020/21 with a view to publish by the end of the year. However, Sustrans were unable to review the plans as previously agreed due to other commitments. </w:t>
            </w:r>
          </w:p>
          <w:p w14:paraId="4B1BADAD" w14:textId="77777777" w:rsidR="00CE4F44" w:rsidRDefault="00CE4F44">
            <w:pPr>
              <w:spacing w:after="120"/>
              <w:rPr>
                <w:color w:val="000000" w:themeColor="text1"/>
                <w:sz w:val="22"/>
                <w:szCs w:val="22"/>
              </w:rPr>
            </w:pPr>
            <w:r>
              <w:rPr>
                <w:color w:val="000000" w:themeColor="text1"/>
                <w:sz w:val="22"/>
                <w:szCs w:val="22"/>
              </w:rPr>
              <w:t>Walking proposals are being sense checked by Streets Reimagined.</w:t>
            </w:r>
          </w:p>
          <w:p w14:paraId="7FE2A7C6" w14:textId="77777777" w:rsidR="00CE4F44" w:rsidRDefault="00CE4F44">
            <w:pPr>
              <w:spacing w:after="120"/>
              <w:rPr>
                <w:color w:val="000000" w:themeColor="text1"/>
                <w:sz w:val="22"/>
                <w:szCs w:val="22"/>
              </w:rPr>
            </w:pPr>
            <w:r>
              <w:rPr>
                <w:color w:val="000000" w:themeColor="text1"/>
                <w:sz w:val="22"/>
                <w:szCs w:val="22"/>
              </w:rPr>
              <w:t>Atkins will check cycling proposals are compliant with national design guidance; LTN 1/20.</w:t>
            </w:r>
          </w:p>
          <w:p w14:paraId="354B66A5" w14:textId="77777777" w:rsidR="00CE4F44" w:rsidRDefault="00CE4F44">
            <w:pPr>
              <w:spacing w:after="120"/>
              <w:rPr>
                <w:color w:val="000000" w:themeColor="text1"/>
                <w:sz w:val="22"/>
                <w:szCs w:val="22"/>
                <w:u w:val="single"/>
              </w:rPr>
            </w:pPr>
            <w:r>
              <w:rPr>
                <w:color w:val="000000" w:themeColor="text1"/>
                <w:sz w:val="22"/>
                <w:szCs w:val="22"/>
                <w:u w:val="single"/>
              </w:rPr>
              <w:t xml:space="preserve">Cirencester and Cam &amp; Dursley </w:t>
            </w:r>
          </w:p>
          <w:p w14:paraId="28AD8A68" w14:textId="7C10725D" w:rsidR="00CE4F44" w:rsidRDefault="00CE4F44">
            <w:pPr>
              <w:spacing w:after="120"/>
              <w:rPr>
                <w:color w:val="000000" w:themeColor="text1"/>
                <w:sz w:val="22"/>
                <w:szCs w:val="22"/>
              </w:rPr>
            </w:pPr>
            <w:r>
              <w:rPr>
                <w:color w:val="000000" w:themeColor="text1"/>
                <w:sz w:val="22"/>
                <w:szCs w:val="22"/>
              </w:rPr>
              <w:t xml:space="preserve">Using a data led approach, Atkins have developed draft networks in each of </w:t>
            </w:r>
            <w:proofErr w:type="spellStart"/>
            <w:r>
              <w:rPr>
                <w:color w:val="000000" w:themeColor="text1"/>
                <w:sz w:val="22"/>
                <w:szCs w:val="22"/>
              </w:rPr>
              <w:t>te</w:t>
            </w:r>
            <w:proofErr w:type="spellEnd"/>
            <w:r>
              <w:rPr>
                <w:color w:val="000000" w:themeColor="text1"/>
                <w:sz w:val="22"/>
                <w:szCs w:val="22"/>
              </w:rPr>
              <w:t xml:space="preserve"> locations and shared these with CDC and SDC officers for comment. The </w:t>
            </w:r>
            <w:proofErr w:type="gramStart"/>
            <w:r>
              <w:rPr>
                <w:color w:val="000000" w:themeColor="text1"/>
                <w:sz w:val="22"/>
                <w:szCs w:val="22"/>
              </w:rPr>
              <w:t>revised  draft</w:t>
            </w:r>
            <w:proofErr w:type="gramEnd"/>
            <w:r>
              <w:rPr>
                <w:color w:val="000000" w:themeColor="text1"/>
                <w:sz w:val="22"/>
                <w:szCs w:val="22"/>
              </w:rPr>
              <w:t xml:space="preserve"> will be consulted upon with stakeholders shortly.</w:t>
            </w:r>
          </w:p>
          <w:p w14:paraId="24A36FAE" w14:textId="77777777" w:rsidR="00CE4F44" w:rsidRDefault="00CE4F44">
            <w:pPr>
              <w:spacing w:after="120"/>
              <w:rPr>
                <w:color w:val="000000" w:themeColor="text1"/>
                <w:sz w:val="22"/>
                <w:szCs w:val="22"/>
                <w:u w:val="single"/>
              </w:rPr>
            </w:pPr>
            <w:r>
              <w:rPr>
                <w:color w:val="000000" w:themeColor="text1"/>
                <w:sz w:val="22"/>
                <w:szCs w:val="22"/>
                <w:u w:val="single"/>
              </w:rPr>
              <w:t>County wide cycleways</w:t>
            </w:r>
          </w:p>
          <w:p w14:paraId="2D002D05" w14:textId="77777777" w:rsidR="00CE4F44" w:rsidRDefault="00CE4F44">
            <w:pPr>
              <w:spacing w:after="120"/>
              <w:rPr>
                <w:color w:val="000000" w:themeColor="text1"/>
                <w:sz w:val="22"/>
                <w:szCs w:val="22"/>
                <w:u w:val="single"/>
              </w:rPr>
            </w:pPr>
            <w:r>
              <w:rPr>
                <w:sz w:val="22"/>
                <w:szCs w:val="22"/>
              </w:rPr>
              <w:t>Gloucestershire want to develop a county wide network of strategic corridors that scale up the LCWIP process and link the county’s settlements and more rural districts with cycling infrastructure.</w:t>
            </w:r>
          </w:p>
          <w:p w14:paraId="7ACBE53D" w14:textId="442AA35B" w:rsidR="00CE4F44" w:rsidRDefault="00CE4F44">
            <w:pPr>
              <w:spacing w:after="120"/>
              <w:rPr>
                <w:color w:val="000000" w:themeColor="text1"/>
                <w:sz w:val="22"/>
                <w:szCs w:val="22"/>
              </w:rPr>
            </w:pPr>
            <w:r>
              <w:rPr>
                <w:color w:val="000000" w:themeColor="text1"/>
                <w:sz w:val="22"/>
                <w:szCs w:val="22"/>
              </w:rPr>
              <w:t xml:space="preserve">3 x submissions were received to a request for quotations. There are being reviewed to identify a successful provider to identify preferred routes for assessment and prioritisation, produce a technical document with recommendations and a costed programme of works over the coming year.   </w:t>
            </w:r>
          </w:p>
        </w:tc>
      </w:tr>
      <w:tr w:rsidR="00CE4F44" w14:paraId="382C6C63"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0A38106E" w14:textId="77777777" w:rsidR="00CE4F44" w:rsidRDefault="00CE4F44">
            <w:pPr>
              <w:rPr>
                <w:sz w:val="24"/>
                <w:szCs w:val="24"/>
              </w:rPr>
            </w:pPr>
            <w:r>
              <w:t>Thinktravel</w:t>
            </w:r>
          </w:p>
        </w:tc>
        <w:tc>
          <w:tcPr>
            <w:tcW w:w="8255" w:type="dxa"/>
            <w:tcBorders>
              <w:top w:val="single" w:sz="4" w:space="0" w:color="auto"/>
              <w:left w:val="single" w:sz="4" w:space="0" w:color="auto"/>
              <w:bottom w:val="single" w:sz="4" w:space="0" w:color="auto"/>
              <w:right w:val="single" w:sz="4" w:space="0" w:color="auto"/>
            </w:tcBorders>
          </w:tcPr>
          <w:p w14:paraId="23DB0489" w14:textId="77777777" w:rsidR="00CE4F44" w:rsidRDefault="00CE4F44">
            <w:pPr>
              <w:rPr>
                <w:sz w:val="22"/>
                <w:szCs w:val="22"/>
                <w:u w:val="single"/>
              </w:rPr>
            </w:pPr>
            <w:r>
              <w:rPr>
                <w:sz w:val="22"/>
                <w:szCs w:val="22"/>
                <w:u w:val="single"/>
              </w:rPr>
              <w:t>Bikeability Cycle Training</w:t>
            </w:r>
          </w:p>
          <w:p w14:paraId="2449B491" w14:textId="77777777" w:rsidR="00CE4F44" w:rsidRDefault="00CE4F44">
            <w:pPr>
              <w:rPr>
                <w:sz w:val="22"/>
                <w:szCs w:val="22"/>
              </w:rPr>
            </w:pPr>
            <w:r>
              <w:rPr>
                <w:sz w:val="22"/>
                <w:szCs w:val="22"/>
              </w:rPr>
              <w:t>So far in this financial year we have delivered Level 1 &amp; 2 Bikeability training to 3699 children in Primary Schools and Level 3 Bikeability training to 315 young people in secondary schools.</w:t>
            </w:r>
          </w:p>
          <w:p w14:paraId="3AA0EC61" w14:textId="77777777" w:rsidR="00CE4F44" w:rsidRDefault="00CE4F44">
            <w:pPr>
              <w:rPr>
                <w:sz w:val="22"/>
                <w:szCs w:val="22"/>
              </w:rPr>
            </w:pPr>
            <w:r>
              <w:rPr>
                <w:sz w:val="22"/>
                <w:szCs w:val="22"/>
              </w:rPr>
              <w:t>We have increased our team size over the last 6 months and now have 30 instructors currently delivering Bikeability in schools across the county.   This is allowing us to increase the number of schools we deliver Bikeability training at.</w:t>
            </w:r>
          </w:p>
          <w:p w14:paraId="4A990693" w14:textId="7359D386" w:rsidR="00CE4F44" w:rsidRDefault="00CE4F44">
            <w:pPr>
              <w:rPr>
                <w:sz w:val="22"/>
                <w:szCs w:val="22"/>
              </w:rPr>
            </w:pPr>
            <w:r>
              <w:rPr>
                <w:sz w:val="22"/>
                <w:szCs w:val="22"/>
              </w:rPr>
              <w:t xml:space="preserve">To encourage more secondary school pupils to cycle to school, we are running L3 Bikeability Courses during February half Term at Severn Vale School in Gloucester and Cheltenham </w:t>
            </w:r>
            <w:proofErr w:type="spellStart"/>
            <w:r>
              <w:rPr>
                <w:sz w:val="22"/>
                <w:szCs w:val="22"/>
              </w:rPr>
              <w:t>Bournside</w:t>
            </w:r>
            <w:proofErr w:type="spellEnd"/>
            <w:r>
              <w:rPr>
                <w:sz w:val="22"/>
                <w:szCs w:val="22"/>
              </w:rPr>
              <w:t xml:space="preserve"> School.  These courses are available to pupils in Year 6, 7 and 8 at all schools in the local area.</w:t>
            </w:r>
          </w:p>
          <w:p w14:paraId="6B9E1E3A" w14:textId="77777777" w:rsidR="00CE4F44" w:rsidRDefault="00CE4F44">
            <w:pPr>
              <w:rPr>
                <w:sz w:val="22"/>
                <w:szCs w:val="22"/>
                <w:u w:val="single"/>
              </w:rPr>
            </w:pPr>
            <w:r>
              <w:rPr>
                <w:sz w:val="22"/>
                <w:szCs w:val="22"/>
                <w:u w:val="single"/>
              </w:rPr>
              <w:t>Other Cycling Projects</w:t>
            </w:r>
          </w:p>
          <w:p w14:paraId="2BFA7555" w14:textId="77777777" w:rsidR="00CE4F44" w:rsidRDefault="00CE4F44">
            <w:pPr>
              <w:rPr>
                <w:sz w:val="22"/>
                <w:szCs w:val="22"/>
              </w:rPr>
            </w:pPr>
            <w:r>
              <w:rPr>
                <w:sz w:val="22"/>
                <w:szCs w:val="22"/>
              </w:rPr>
              <w:t>We are working with Goals Beyond Grass to deliver inclusive cycling days at special provision schools in Cirencester, the Forest of Dean, Gloucester and Cheltenham in May and June.</w:t>
            </w:r>
          </w:p>
          <w:p w14:paraId="427404D6" w14:textId="68467DED" w:rsidR="00CE4F44" w:rsidRDefault="00CE4F44">
            <w:pPr>
              <w:rPr>
                <w:sz w:val="22"/>
                <w:szCs w:val="22"/>
              </w:rPr>
            </w:pPr>
            <w:r>
              <w:rPr>
                <w:sz w:val="22"/>
                <w:szCs w:val="22"/>
              </w:rPr>
              <w:t xml:space="preserve">In partnership with District councils, we are planning to put on events in Cirencester, Cheltenham, Gloucester and Stroud to promote making journeys by bike in June and July.  </w:t>
            </w:r>
          </w:p>
          <w:p w14:paraId="77EA601A" w14:textId="77777777" w:rsidR="00CE4F44" w:rsidRDefault="00CE4F44">
            <w:pPr>
              <w:rPr>
                <w:sz w:val="22"/>
                <w:szCs w:val="22"/>
              </w:rPr>
            </w:pPr>
            <w:r>
              <w:rPr>
                <w:sz w:val="22"/>
                <w:szCs w:val="22"/>
              </w:rPr>
              <w:t>To increase awareness of the new B4063 Cheltenham to Gloucester cycle path and to embolden more people to commute by bike we are offering adult cycle training to staff at business along the route.</w:t>
            </w:r>
          </w:p>
          <w:p w14:paraId="7575C7E4" w14:textId="77777777" w:rsidR="00CE4F44" w:rsidRDefault="00CE4F44">
            <w:pPr>
              <w:rPr>
                <w:sz w:val="22"/>
                <w:szCs w:val="22"/>
              </w:rPr>
            </w:pPr>
            <w:r>
              <w:rPr>
                <w:sz w:val="22"/>
                <w:szCs w:val="22"/>
              </w:rPr>
              <w:t xml:space="preserve">We are continuing to support the School Streets initiative through Bikeability cycling training for pupils and also planned Friday morning cycling training </w:t>
            </w:r>
            <w:r>
              <w:rPr>
                <w:sz w:val="22"/>
                <w:szCs w:val="22"/>
              </w:rPr>
              <w:lastRenderedPageBreak/>
              <w:t xml:space="preserve">sessions for parents at Warden Hill Primary School.  For more information on school streets follow this link </w:t>
            </w:r>
            <w:hyperlink r:id="rId9" w:history="1">
              <w:r>
                <w:rPr>
                  <w:rStyle w:val="Hyperlink"/>
                  <w:sz w:val="22"/>
                  <w:szCs w:val="22"/>
                </w:rPr>
                <w:t>https://www.gloucestershire.gov.uk/highways/road-safety/school-streets-scheme-trial/</w:t>
              </w:r>
            </w:hyperlink>
            <w:r>
              <w:rPr>
                <w:sz w:val="22"/>
                <w:szCs w:val="22"/>
              </w:rPr>
              <w:t xml:space="preserve"> .</w:t>
            </w:r>
          </w:p>
          <w:p w14:paraId="42827F2C" w14:textId="77777777" w:rsidR="00CE4F44" w:rsidRDefault="00CE4F44">
            <w:pPr>
              <w:rPr>
                <w:sz w:val="22"/>
                <w:szCs w:val="22"/>
              </w:rPr>
            </w:pPr>
            <w:r>
              <w:rPr>
                <w:sz w:val="22"/>
                <w:szCs w:val="22"/>
              </w:rPr>
              <w:t xml:space="preserve">We are finalizing plans to run Dr Bike Fix sessions at schools in Cheltenham and Gloucester this spring.  During a Dr Bike fix, a fully qualified bike mechanic services pupils bikes free of charge making sure they are road worthy and ready to ride.   </w:t>
            </w:r>
          </w:p>
          <w:p w14:paraId="235592E1" w14:textId="77777777" w:rsidR="00CE4F44" w:rsidRDefault="00CE4F44">
            <w:pPr>
              <w:rPr>
                <w:sz w:val="22"/>
                <w:szCs w:val="22"/>
              </w:rPr>
            </w:pPr>
            <w:r>
              <w:rPr>
                <w:sz w:val="22"/>
                <w:szCs w:val="22"/>
              </w:rPr>
              <w:t>The Think Travel website is currently being upgraded and improved with a new website being launched shortly.</w:t>
            </w:r>
          </w:p>
          <w:p w14:paraId="24F077B0" w14:textId="77777777" w:rsidR="00CE4F44" w:rsidRDefault="00CE4F44">
            <w:pPr>
              <w:spacing w:after="120"/>
              <w:rPr>
                <w:b/>
                <w:sz w:val="22"/>
                <w:szCs w:val="22"/>
              </w:rPr>
            </w:pPr>
          </w:p>
        </w:tc>
      </w:tr>
    </w:tbl>
    <w:p w14:paraId="5814A122" w14:textId="77777777" w:rsidR="00CE4F44" w:rsidRDefault="00CE4F44" w:rsidP="00CE4F44">
      <w:pPr>
        <w:spacing w:after="120" w:line="240" w:lineRule="auto"/>
        <w:rPr>
          <w:rFonts w:ascii="Calibri" w:hAnsi="Calibri" w:cs="Calibri"/>
        </w:rPr>
      </w:pPr>
      <w:r w:rsidRPr="00092BEB">
        <w:rPr>
          <w:b/>
          <w:bCs/>
        </w:rPr>
        <w:lastRenderedPageBreak/>
        <w:t xml:space="preserve">B4063: </w:t>
      </w:r>
      <w:r>
        <w:t>AB shared a plan showing the route in its entirety. Consultation on the eastern part of the route was completed in spring last year. As a result, a number of design changes were made and critical friends invited to ensure we are fully LTN1/20 compliant</w:t>
      </w:r>
      <w:r>
        <w:rPr>
          <w:rStyle w:val="FootnoteReference"/>
        </w:rPr>
        <w:footnoteReference w:id="1"/>
      </w:r>
      <w:r>
        <w:t xml:space="preserve">. Work is ongoing to minimise impact on other road users, specifically bus users. </w:t>
      </w:r>
    </w:p>
    <w:p w14:paraId="2A766D18" w14:textId="7D6530A5" w:rsidR="00CE4F44" w:rsidRDefault="00CE4F44" w:rsidP="00CE4F44">
      <w:pPr>
        <w:spacing w:after="120" w:line="240" w:lineRule="auto"/>
      </w:pPr>
      <w:r>
        <w:t xml:space="preserve">Average speed cameras </w:t>
      </w:r>
      <w:r w:rsidR="00E821B0">
        <w:t xml:space="preserve">are in the process of being </w:t>
      </w:r>
      <w:r>
        <w:t xml:space="preserve">introduced </w:t>
      </w:r>
      <w:r w:rsidR="00E821B0">
        <w:t xml:space="preserve">on the Eastern-most extent of the scheme </w:t>
      </w:r>
      <w:r>
        <w:t xml:space="preserve">to enforce </w:t>
      </w:r>
      <w:r w:rsidR="00E821B0">
        <w:t xml:space="preserve">a reduction in </w:t>
      </w:r>
      <w:r>
        <w:t>speed limit</w:t>
      </w:r>
      <w:r w:rsidR="00E821B0">
        <w:t>s</w:t>
      </w:r>
      <w:r>
        <w:t xml:space="preserve"> as existing policy does not support speed reductions unless they are enforced.</w:t>
      </w:r>
    </w:p>
    <w:p w14:paraId="1C440019" w14:textId="2E082B1F" w:rsidR="00CE4F44" w:rsidRDefault="00CE4F44" w:rsidP="00CE4F44">
      <w:pPr>
        <w:spacing w:after="120" w:line="240" w:lineRule="auto"/>
      </w:pPr>
      <w:r>
        <w:t xml:space="preserve">Cllr DW asked if there was any work to make the old A38 safer (mostly good, but has some pinch points, e.g. at large roundabouts). AB advised that GCC are attempting to create a continuous cycle route and are considering best possible options to take it </w:t>
      </w:r>
      <w:r w:rsidR="00636786">
        <w:t xml:space="preserve">further </w:t>
      </w:r>
      <w:r>
        <w:t>south</w:t>
      </w:r>
      <w:r w:rsidR="00636786">
        <w:t>.</w:t>
      </w:r>
      <w:r>
        <w:t xml:space="preserve"> </w:t>
      </w:r>
    </w:p>
    <w:p w14:paraId="77C47268" w14:textId="31358B0B" w:rsidR="00CE4F44" w:rsidRDefault="00CE4F44" w:rsidP="00CE4F44">
      <w:pPr>
        <w:spacing w:after="120" w:line="240" w:lineRule="auto"/>
        <w:rPr>
          <w:i/>
          <w:iCs/>
        </w:rPr>
      </w:pPr>
      <w:r>
        <w:t xml:space="preserve">Cllr. Cody: requested sight of the plans for </w:t>
      </w:r>
      <w:proofErr w:type="spellStart"/>
      <w:r>
        <w:t>Esco</w:t>
      </w:r>
      <w:r w:rsidR="00636786">
        <w:t>u</w:t>
      </w:r>
      <w:r>
        <w:t>rt</w:t>
      </w:r>
      <w:proofErr w:type="spellEnd"/>
      <w:r>
        <w:t xml:space="preserve"> to Elmbridge. AB advised that we need to tackle one section at </w:t>
      </w:r>
      <w:r w:rsidR="00636786">
        <w:t xml:space="preserve">a </w:t>
      </w:r>
      <w:r>
        <w:t>time and consult</w:t>
      </w:r>
      <w:r w:rsidR="00636786">
        <w:t>ation is anticipated on the West part of the route later in 2022.</w:t>
      </w:r>
      <w:r>
        <w:t xml:space="preserve">We will make sure the information is shared as soon as it is available. Consultation </w:t>
      </w:r>
      <w:r w:rsidR="00636786">
        <w:t>has been completed on</w:t>
      </w:r>
      <w:r>
        <w:t xml:space="preserve"> the eastern part of the route</w:t>
      </w:r>
      <w:r w:rsidR="00636786">
        <w:t xml:space="preserve"> and plans are available on the project website</w:t>
      </w:r>
      <w:r>
        <w:t xml:space="preserve">: </w:t>
      </w:r>
      <w:hyperlink r:id="rId10" w:history="1">
        <w:r w:rsidRPr="00BE4474">
          <w:rPr>
            <w:rStyle w:val="Hyperlink"/>
            <w:i/>
            <w:iCs/>
          </w:rPr>
          <w:t>https://www.gloucestershire.gov.uk/highways/major-projects-list/b4063-gloucester-to-cheltenham-cycle-improvements-scheme/</w:t>
        </w:r>
      </w:hyperlink>
      <w:r>
        <w:rPr>
          <w:i/>
          <w:iCs/>
        </w:rPr>
        <w:t xml:space="preserve"> </w:t>
      </w:r>
    </w:p>
    <w:p w14:paraId="226C4728" w14:textId="6F7B32F7" w:rsidR="000B10E9" w:rsidRDefault="000B10E9" w:rsidP="00006E96">
      <w:pPr>
        <w:spacing w:after="120" w:line="240" w:lineRule="auto"/>
      </w:pPr>
      <w:r>
        <w:rPr>
          <w:b/>
          <w:bCs/>
        </w:rPr>
        <w:t>LUF:</w:t>
      </w:r>
      <w:r w:rsidR="00006E96">
        <w:rPr>
          <w:b/>
          <w:bCs/>
        </w:rPr>
        <w:t xml:space="preserve"> </w:t>
      </w:r>
      <w:r>
        <w:t xml:space="preserve">Cllr. D.W asked what is proposed under the railway </w:t>
      </w:r>
      <w:r w:rsidR="00636786">
        <w:t>b</w:t>
      </w:r>
      <w:r>
        <w:t xml:space="preserve">ridge and at the traffic lights at the </w:t>
      </w:r>
      <w:r w:rsidR="00636786">
        <w:t xml:space="preserve">western extent </w:t>
      </w:r>
      <w:r>
        <w:t>of London Road</w:t>
      </w:r>
      <w:r w:rsidR="00636786">
        <w:t xml:space="preserve"> approaching Black Dog Way</w:t>
      </w:r>
      <w:r>
        <w:t xml:space="preserve">. CC advised that signals may be required </w:t>
      </w:r>
      <w:r w:rsidR="00033935">
        <w:t xml:space="preserve">at Great Western Road Junction </w:t>
      </w:r>
      <w:r>
        <w:t>to get cyclists ahead of the cars and get them through the bridge ahead of motorised vehicles. It is not going to be easy and will require traffic engineering</w:t>
      </w:r>
      <w:r w:rsidR="00033935">
        <w:t>.</w:t>
      </w:r>
      <w:r>
        <w:t xml:space="preserve"> </w:t>
      </w:r>
    </w:p>
    <w:p w14:paraId="410696E0" w14:textId="2C8528CD" w:rsidR="000B10E9" w:rsidRPr="000B10E9" w:rsidRDefault="000B10E9" w:rsidP="00006E96">
      <w:pPr>
        <w:spacing w:after="120" w:line="240" w:lineRule="auto"/>
      </w:pPr>
      <w:r>
        <w:rPr>
          <w:b/>
          <w:bCs/>
        </w:rPr>
        <w:t>LCWIP:</w:t>
      </w:r>
      <w:r w:rsidR="00006E96">
        <w:rPr>
          <w:b/>
          <w:bCs/>
        </w:rPr>
        <w:t xml:space="preserve"> </w:t>
      </w:r>
      <w:r>
        <w:t xml:space="preserve">Cllr CC asked </w:t>
      </w:r>
      <w:r w:rsidR="002365B9">
        <w:t>about links to the Forest of Dean and rural Tewkesbury. The county cycleways will address this are. LCWIPS have also looked at cycle connectivity to rail and bus transport hubs.</w:t>
      </w:r>
    </w:p>
    <w:p w14:paraId="32418647" w14:textId="100E860C" w:rsidR="003226DD" w:rsidRPr="00D34C86" w:rsidRDefault="00F51436" w:rsidP="00006E96">
      <w:pPr>
        <w:pStyle w:val="Heading1"/>
        <w:spacing w:before="0" w:after="120" w:line="240" w:lineRule="auto"/>
        <w:rPr>
          <w:color w:val="000000" w:themeColor="text1"/>
        </w:rPr>
      </w:pPr>
      <w:r w:rsidRPr="00D34C86">
        <w:t>5</w:t>
      </w:r>
      <w:r w:rsidR="0056610D" w:rsidRPr="00D34C86">
        <w:t>.0</w:t>
      </w:r>
      <w:r w:rsidR="0056610D" w:rsidRPr="00D34C86">
        <w:rPr>
          <w:color w:val="000000" w:themeColor="text1"/>
        </w:rPr>
        <w:tab/>
      </w:r>
      <w:r w:rsidR="00034D46">
        <w:t>AOB</w:t>
      </w:r>
    </w:p>
    <w:p w14:paraId="2493DAF8" w14:textId="332F9C9D" w:rsidR="00962D5F" w:rsidRDefault="00962D5F" w:rsidP="00006E96">
      <w:pPr>
        <w:spacing w:after="120" w:line="240" w:lineRule="auto"/>
        <w:rPr>
          <w:b/>
          <w:bCs/>
        </w:rPr>
      </w:pPr>
      <w:r w:rsidRPr="002365B9">
        <w:rPr>
          <w:b/>
          <w:bCs/>
        </w:rPr>
        <w:t>Items for next meeting</w:t>
      </w:r>
      <w:r w:rsidR="002365B9">
        <w:rPr>
          <w:b/>
          <w:bCs/>
        </w:rPr>
        <w:t>:</w:t>
      </w:r>
    </w:p>
    <w:p w14:paraId="53B86D8E" w14:textId="5F2F7CE8" w:rsidR="00006E96" w:rsidRDefault="002365B9" w:rsidP="00006E96">
      <w:pPr>
        <w:pStyle w:val="ListParagraph"/>
        <w:numPr>
          <w:ilvl w:val="0"/>
          <w:numId w:val="11"/>
        </w:numPr>
        <w:spacing w:after="120" w:line="240" w:lineRule="auto"/>
      </w:pPr>
      <w:r>
        <w:t>Cllr DW</w:t>
      </w:r>
      <w:r w:rsidR="00006E96">
        <w:t xml:space="preserve">: </w:t>
      </w:r>
      <w:r>
        <w:t xml:space="preserve">quick wins? </w:t>
      </w:r>
      <w:r w:rsidR="00006E96">
        <w:t>E.g. m</w:t>
      </w:r>
      <w:r>
        <w:t xml:space="preserve">aking drivers more aware that they should expect cyclists, e.g. through advanced stop lines? </w:t>
      </w:r>
      <w:r w:rsidR="00006E96">
        <w:t>What can be done at traffic lights to give cyclists more leeway?</w:t>
      </w:r>
    </w:p>
    <w:p w14:paraId="06A5CCF9" w14:textId="710E9EB3" w:rsidR="002365B9" w:rsidRDefault="00006E96" w:rsidP="00006E96">
      <w:pPr>
        <w:pStyle w:val="ListParagraph"/>
        <w:numPr>
          <w:ilvl w:val="0"/>
          <w:numId w:val="11"/>
        </w:numPr>
        <w:spacing w:after="120" w:line="240" w:lineRule="auto"/>
      </w:pPr>
      <w:r>
        <w:t>Cllr DW: b</w:t>
      </w:r>
      <w:r w:rsidR="002365B9">
        <w:t xml:space="preserve">etter signage </w:t>
      </w:r>
      <w:r>
        <w:t>at road</w:t>
      </w:r>
      <w:r w:rsidR="002365B9">
        <w:t xml:space="preserve"> closures - need to try to keep a link open for cyclists and pedestrians. </w:t>
      </w:r>
      <w:r>
        <w:t>CC asked AB and PW to take this action to their teams.</w:t>
      </w:r>
    </w:p>
    <w:p w14:paraId="21B52721" w14:textId="609A4E1D" w:rsidR="002365B9" w:rsidRDefault="002365B9" w:rsidP="00006E96">
      <w:pPr>
        <w:pStyle w:val="ListParagraph"/>
        <w:numPr>
          <w:ilvl w:val="0"/>
          <w:numId w:val="11"/>
        </w:numPr>
        <w:spacing w:after="120" w:line="240" w:lineRule="auto"/>
      </w:pPr>
      <w:r>
        <w:t>Cllr</w:t>
      </w:r>
      <w:r w:rsidR="00006E96">
        <w:t xml:space="preserve"> CC</w:t>
      </w:r>
      <w:r>
        <w:t>: promotion of new highway code changes: Dutch grip and road user hierarchy.</w:t>
      </w:r>
    </w:p>
    <w:p w14:paraId="107CDBFE" w14:textId="77777777" w:rsidR="002365B9" w:rsidRPr="002365B9" w:rsidRDefault="00034D46" w:rsidP="00006E96">
      <w:pPr>
        <w:spacing w:after="120" w:line="240" w:lineRule="auto"/>
        <w:rPr>
          <w:rFonts w:eastAsia="Times New Roman"/>
          <w:b/>
          <w:bCs/>
          <w:color w:val="1F497D"/>
        </w:rPr>
      </w:pPr>
      <w:r w:rsidRPr="002365B9">
        <w:rPr>
          <w:b/>
          <w:bCs/>
        </w:rPr>
        <w:t xml:space="preserve">Date </w:t>
      </w:r>
      <w:r w:rsidR="005A25B5" w:rsidRPr="002365B9">
        <w:rPr>
          <w:b/>
          <w:bCs/>
        </w:rPr>
        <w:t>o</w:t>
      </w:r>
      <w:r w:rsidRPr="002365B9">
        <w:rPr>
          <w:b/>
          <w:bCs/>
        </w:rPr>
        <w:t xml:space="preserve">f next meeting: </w:t>
      </w:r>
    </w:p>
    <w:p w14:paraId="4865740F" w14:textId="7BA422DD" w:rsidR="003C4EA1" w:rsidRPr="00034D46" w:rsidRDefault="00034D46" w:rsidP="00EF3506">
      <w:pPr>
        <w:pStyle w:val="ListParagraph"/>
        <w:numPr>
          <w:ilvl w:val="0"/>
          <w:numId w:val="9"/>
        </w:numPr>
        <w:spacing w:after="120" w:line="240" w:lineRule="auto"/>
      </w:pPr>
      <w:r w:rsidRPr="005A25B5">
        <w:t xml:space="preserve">Monday </w:t>
      </w:r>
      <w:r w:rsidRPr="00EF3506">
        <w:rPr>
          <w:rFonts w:eastAsia="Times New Roman"/>
        </w:rPr>
        <w:t>25</w:t>
      </w:r>
      <w:r w:rsidRPr="00EF3506">
        <w:rPr>
          <w:rFonts w:eastAsia="Times New Roman"/>
          <w:vertAlign w:val="superscript"/>
        </w:rPr>
        <w:t>th</w:t>
      </w:r>
      <w:r w:rsidRPr="00EF3506">
        <w:rPr>
          <w:rFonts w:eastAsia="Times New Roman"/>
        </w:rPr>
        <w:t xml:space="preserve"> April 2022 @ 14:00</w:t>
      </w:r>
    </w:p>
    <w:sectPr w:rsidR="003C4EA1" w:rsidRPr="00034D4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9010" w14:textId="77777777" w:rsidR="006C62AF" w:rsidRDefault="006C62AF" w:rsidP="00083923">
      <w:r>
        <w:separator/>
      </w:r>
    </w:p>
  </w:endnote>
  <w:endnote w:type="continuationSeparator" w:id="0">
    <w:p w14:paraId="7C54EC55" w14:textId="77777777" w:rsidR="006C62AF" w:rsidRDefault="006C62AF" w:rsidP="0008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34E0B" w14:textId="7D34CDAD" w:rsidR="00EF3506" w:rsidRDefault="00EF3506">
    <w:pPr>
      <w:pStyle w:val="Footer"/>
    </w:pPr>
    <w:r>
      <w:tab/>
      <w:t xml:space="preserve">Page </w:t>
    </w:r>
    <w:r>
      <w:fldChar w:fldCharType="begin"/>
    </w:r>
    <w:r>
      <w:instrText xml:space="preserve"> PAGE   \* MERGEFORMAT </w:instrText>
    </w:r>
    <w:r>
      <w:fldChar w:fldCharType="separate"/>
    </w:r>
    <w:r w:rsidR="007B468A">
      <w:rPr>
        <w:noProof/>
      </w:rPr>
      <w:t>4</w:t>
    </w:r>
    <w:r>
      <w:fldChar w:fldCharType="end"/>
    </w:r>
    <w:r>
      <w:t xml:space="preserve"> of </w:t>
    </w:r>
    <w:r w:rsidR="007B468A">
      <w:fldChar w:fldCharType="begin"/>
    </w:r>
    <w:r w:rsidR="007B468A">
      <w:instrText xml:space="preserve"> NUMPAGES   \* MERGEFORMAT </w:instrText>
    </w:r>
    <w:r w:rsidR="007B468A">
      <w:fldChar w:fldCharType="separate"/>
    </w:r>
    <w:r w:rsidR="007B468A">
      <w:rPr>
        <w:noProof/>
      </w:rPr>
      <w:t>4</w:t>
    </w:r>
    <w:r w:rsidR="007B468A">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2393D" w14:textId="77777777" w:rsidR="006C62AF" w:rsidRDefault="006C62AF" w:rsidP="00083923">
      <w:r>
        <w:separator/>
      </w:r>
    </w:p>
  </w:footnote>
  <w:footnote w:type="continuationSeparator" w:id="0">
    <w:p w14:paraId="1051F7E2" w14:textId="77777777" w:rsidR="006C62AF" w:rsidRDefault="006C62AF" w:rsidP="00083923">
      <w:r>
        <w:continuationSeparator/>
      </w:r>
    </w:p>
  </w:footnote>
  <w:footnote w:id="1">
    <w:p w14:paraId="4665E9E1" w14:textId="77777777" w:rsidR="00CE4F44" w:rsidRDefault="00CE4F44" w:rsidP="00CE4F44">
      <w:pPr>
        <w:pStyle w:val="FootnoteText"/>
      </w:pPr>
      <w:r>
        <w:rPr>
          <w:rStyle w:val="FootnoteReference"/>
        </w:rPr>
        <w:footnoteRef/>
      </w:r>
      <w:r>
        <w:t xml:space="preserve"> Local Transport Note 1/20 Cycle Infrastructure Design: </w:t>
      </w:r>
      <w:hyperlink r:id="rId1" w:history="1">
        <w:r w:rsidRPr="00BE4474">
          <w:rPr>
            <w:rStyle w:val="Hyperlink"/>
          </w:rPr>
          <w:t>https://www.gov.uk/government/publications/cycle-infrastructure-design-ltn-120</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6D07"/>
    <w:multiLevelType w:val="hybridMultilevel"/>
    <w:tmpl w:val="CA7C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70108"/>
    <w:multiLevelType w:val="hybridMultilevel"/>
    <w:tmpl w:val="8030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9355F"/>
    <w:multiLevelType w:val="hybridMultilevel"/>
    <w:tmpl w:val="422CE5F0"/>
    <w:lvl w:ilvl="0" w:tplc="D9D69F5E">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52F293F"/>
    <w:multiLevelType w:val="hybridMultilevel"/>
    <w:tmpl w:val="D7C41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4E16CA"/>
    <w:multiLevelType w:val="hybridMultilevel"/>
    <w:tmpl w:val="0900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65937"/>
    <w:multiLevelType w:val="hybridMultilevel"/>
    <w:tmpl w:val="C87C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830D7"/>
    <w:multiLevelType w:val="hybridMultilevel"/>
    <w:tmpl w:val="C310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D4DDE"/>
    <w:multiLevelType w:val="hybridMultilevel"/>
    <w:tmpl w:val="5FC6990A"/>
    <w:lvl w:ilvl="0" w:tplc="C47E92A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B16D7"/>
    <w:multiLevelType w:val="hybridMultilevel"/>
    <w:tmpl w:val="C6AE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C27173"/>
    <w:multiLevelType w:val="hybridMultilevel"/>
    <w:tmpl w:val="4A9A43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2C2819"/>
    <w:multiLevelType w:val="hybridMultilevel"/>
    <w:tmpl w:val="FD427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031041"/>
    <w:multiLevelType w:val="hybridMultilevel"/>
    <w:tmpl w:val="6DC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7"/>
  </w:num>
  <w:num w:numId="6">
    <w:abstractNumId w:val="11"/>
  </w:num>
  <w:num w:numId="7">
    <w:abstractNumId w:val="10"/>
  </w:num>
  <w:num w:numId="8">
    <w:abstractNumId w:val="4"/>
  </w:num>
  <w:num w:numId="9">
    <w:abstractNumId w:val="3"/>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CF"/>
    <w:rsid w:val="00006E96"/>
    <w:rsid w:val="00031874"/>
    <w:rsid w:val="000335F4"/>
    <w:rsid w:val="00033935"/>
    <w:rsid w:val="00034D46"/>
    <w:rsid w:val="00041884"/>
    <w:rsid w:val="00044676"/>
    <w:rsid w:val="00056394"/>
    <w:rsid w:val="00062078"/>
    <w:rsid w:val="00083923"/>
    <w:rsid w:val="0008751F"/>
    <w:rsid w:val="00092BEB"/>
    <w:rsid w:val="000B10E9"/>
    <w:rsid w:val="000B4ED1"/>
    <w:rsid w:val="000D51F6"/>
    <w:rsid w:val="000E6BA6"/>
    <w:rsid w:val="0011152A"/>
    <w:rsid w:val="00125C47"/>
    <w:rsid w:val="0012647C"/>
    <w:rsid w:val="001334B8"/>
    <w:rsid w:val="00142D6E"/>
    <w:rsid w:val="00166F9A"/>
    <w:rsid w:val="00170233"/>
    <w:rsid w:val="00196D0F"/>
    <w:rsid w:val="001C6912"/>
    <w:rsid w:val="001D086E"/>
    <w:rsid w:val="001F3AF4"/>
    <w:rsid w:val="00201C3C"/>
    <w:rsid w:val="00232B11"/>
    <w:rsid w:val="002365B9"/>
    <w:rsid w:val="00240CE4"/>
    <w:rsid w:val="00281FBC"/>
    <w:rsid w:val="002922CA"/>
    <w:rsid w:val="002B164B"/>
    <w:rsid w:val="002D43F4"/>
    <w:rsid w:val="002D76AB"/>
    <w:rsid w:val="002E0307"/>
    <w:rsid w:val="00306A99"/>
    <w:rsid w:val="00307143"/>
    <w:rsid w:val="00321B0C"/>
    <w:rsid w:val="003226DD"/>
    <w:rsid w:val="00325DFF"/>
    <w:rsid w:val="00326D79"/>
    <w:rsid w:val="003321DD"/>
    <w:rsid w:val="00346CAB"/>
    <w:rsid w:val="00356492"/>
    <w:rsid w:val="003A615C"/>
    <w:rsid w:val="003A68E1"/>
    <w:rsid w:val="003C4EA1"/>
    <w:rsid w:val="003E45FD"/>
    <w:rsid w:val="004040BB"/>
    <w:rsid w:val="00406FE8"/>
    <w:rsid w:val="00413D93"/>
    <w:rsid w:val="004240D6"/>
    <w:rsid w:val="00465A0C"/>
    <w:rsid w:val="00483645"/>
    <w:rsid w:val="004930A4"/>
    <w:rsid w:val="00493263"/>
    <w:rsid w:val="004B15EE"/>
    <w:rsid w:val="004B36E4"/>
    <w:rsid w:val="004D6AAD"/>
    <w:rsid w:val="00502C76"/>
    <w:rsid w:val="00503ED5"/>
    <w:rsid w:val="00520EE9"/>
    <w:rsid w:val="00523F4D"/>
    <w:rsid w:val="00536071"/>
    <w:rsid w:val="00564048"/>
    <w:rsid w:val="0056610D"/>
    <w:rsid w:val="00573F46"/>
    <w:rsid w:val="005A25B5"/>
    <w:rsid w:val="005B1C83"/>
    <w:rsid w:val="005D4B47"/>
    <w:rsid w:val="005D6870"/>
    <w:rsid w:val="00605C4B"/>
    <w:rsid w:val="00614DD6"/>
    <w:rsid w:val="00616DB5"/>
    <w:rsid w:val="00624395"/>
    <w:rsid w:val="0063159E"/>
    <w:rsid w:val="00636786"/>
    <w:rsid w:val="006471D1"/>
    <w:rsid w:val="00650404"/>
    <w:rsid w:val="0065455F"/>
    <w:rsid w:val="00697BDC"/>
    <w:rsid w:val="006A0500"/>
    <w:rsid w:val="006B09B9"/>
    <w:rsid w:val="006C62AF"/>
    <w:rsid w:val="006D54A1"/>
    <w:rsid w:val="006E47D4"/>
    <w:rsid w:val="006F2628"/>
    <w:rsid w:val="007236D4"/>
    <w:rsid w:val="00791581"/>
    <w:rsid w:val="00791C3A"/>
    <w:rsid w:val="007969AA"/>
    <w:rsid w:val="007A6248"/>
    <w:rsid w:val="007B468A"/>
    <w:rsid w:val="007C5C1A"/>
    <w:rsid w:val="007C65B1"/>
    <w:rsid w:val="007D0085"/>
    <w:rsid w:val="007D25EA"/>
    <w:rsid w:val="00801E2E"/>
    <w:rsid w:val="00805733"/>
    <w:rsid w:val="00833B2F"/>
    <w:rsid w:val="00844920"/>
    <w:rsid w:val="0086192B"/>
    <w:rsid w:val="008706C0"/>
    <w:rsid w:val="00875901"/>
    <w:rsid w:val="00890456"/>
    <w:rsid w:val="008E30E4"/>
    <w:rsid w:val="008F00B2"/>
    <w:rsid w:val="008F37C1"/>
    <w:rsid w:val="00922556"/>
    <w:rsid w:val="009236E3"/>
    <w:rsid w:val="00932AA2"/>
    <w:rsid w:val="00947B6A"/>
    <w:rsid w:val="00962D5F"/>
    <w:rsid w:val="00966A23"/>
    <w:rsid w:val="00976A4A"/>
    <w:rsid w:val="009A567A"/>
    <w:rsid w:val="009B2924"/>
    <w:rsid w:val="009D3114"/>
    <w:rsid w:val="009F4530"/>
    <w:rsid w:val="00A20BA6"/>
    <w:rsid w:val="00A36E4C"/>
    <w:rsid w:val="00A452EF"/>
    <w:rsid w:val="00A5200F"/>
    <w:rsid w:val="00A541CF"/>
    <w:rsid w:val="00A770D2"/>
    <w:rsid w:val="00A93AE8"/>
    <w:rsid w:val="00AA4D7D"/>
    <w:rsid w:val="00AB7EB1"/>
    <w:rsid w:val="00AC14A4"/>
    <w:rsid w:val="00AC5DC0"/>
    <w:rsid w:val="00AD100E"/>
    <w:rsid w:val="00AE5F18"/>
    <w:rsid w:val="00B2051F"/>
    <w:rsid w:val="00B215D2"/>
    <w:rsid w:val="00B31AFF"/>
    <w:rsid w:val="00B466C4"/>
    <w:rsid w:val="00B51203"/>
    <w:rsid w:val="00B51D26"/>
    <w:rsid w:val="00B56DF6"/>
    <w:rsid w:val="00B7724C"/>
    <w:rsid w:val="00BA5425"/>
    <w:rsid w:val="00BD05A9"/>
    <w:rsid w:val="00BE4B95"/>
    <w:rsid w:val="00BF05A0"/>
    <w:rsid w:val="00BF6F93"/>
    <w:rsid w:val="00C17183"/>
    <w:rsid w:val="00C2693F"/>
    <w:rsid w:val="00C31192"/>
    <w:rsid w:val="00C43534"/>
    <w:rsid w:val="00C46190"/>
    <w:rsid w:val="00C6386F"/>
    <w:rsid w:val="00C64F29"/>
    <w:rsid w:val="00C82EFE"/>
    <w:rsid w:val="00C843E6"/>
    <w:rsid w:val="00C84469"/>
    <w:rsid w:val="00C93155"/>
    <w:rsid w:val="00C94C22"/>
    <w:rsid w:val="00CC0A98"/>
    <w:rsid w:val="00CC39B1"/>
    <w:rsid w:val="00CD1333"/>
    <w:rsid w:val="00CE4F44"/>
    <w:rsid w:val="00CE6186"/>
    <w:rsid w:val="00CF28BC"/>
    <w:rsid w:val="00D07AB8"/>
    <w:rsid w:val="00D103E0"/>
    <w:rsid w:val="00D22838"/>
    <w:rsid w:val="00D34C86"/>
    <w:rsid w:val="00D359ED"/>
    <w:rsid w:val="00D43EF3"/>
    <w:rsid w:val="00D4771D"/>
    <w:rsid w:val="00D74AD4"/>
    <w:rsid w:val="00D842B6"/>
    <w:rsid w:val="00D90EEC"/>
    <w:rsid w:val="00DB145E"/>
    <w:rsid w:val="00DE33F5"/>
    <w:rsid w:val="00DE64D8"/>
    <w:rsid w:val="00DF7703"/>
    <w:rsid w:val="00E4133F"/>
    <w:rsid w:val="00E47EFA"/>
    <w:rsid w:val="00E61DAE"/>
    <w:rsid w:val="00E63FB1"/>
    <w:rsid w:val="00E70D38"/>
    <w:rsid w:val="00E821B0"/>
    <w:rsid w:val="00E92844"/>
    <w:rsid w:val="00E963F1"/>
    <w:rsid w:val="00EA3937"/>
    <w:rsid w:val="00EA4AFE"/>
    <w:rsid w:val="00ED00E4"/>
    <w:rsid w:val="00ED659F"/>
    <w:rsid w:val="00ED6AC6"/>
    <w:rsid w:val="00EE3ED4"/>
    <w:rsid w:val="00EE61A6"/>
    <w:rsid w:val="00EF3506"/>
    <w:rsid w:val="00F15A55"/>
    <w:rsid w:val="00F33933"/>
    <w:rsid w:val="00F51436"/>
    <w:rsid w:val="00F61ADE"/>
    <w:rsid w:val="00F83CEA"/>
    <w:rsid w:val="00F86294"/>
    <w:rsid w:val="00FA547C"/>
    <w:rsid w:val="00FB0281"/>
    <w:rsid w:val="00FB60E8"/>
    <w:rsid w:val="00FD364C"/>
    <w:rsid w:val="00FE1C01"/>
    <w:rsid w:val="00FE2BE8"/>
    <w:rsid w:val="00FE5DEF"/>
    <w:rsid w:val="00FE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94CF"/>
  <w15:docId w15:val="{2B1E1BD2-7B04-496A-8D50-C60DE352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923"/>
    <w:rPr>
      <w:rFonts w:ascii="Arial" w:hAnsi="Arial" w:cs="Arial"/>
    </w:rPr>
  </w:style>
  <w:style w:type="paragraph" w:styleId="Heading1">
    <w:name w:val="heading 1"/>
    <w:basedOn w:val="Normal"/>
    <w:next w:val="Normal"/>
    <w:link w:val="Heading1Char"/>
    <w:uiPriority w:val="9"/>
    <w:qFormat/>
    <w:rsid w:val="005A25B5"/>
    <w:pPr>
      <w:keepNext/>
      <w:keepLines/>
      <w:spacing w:before="240" w:after="0"/>
      <w:outlineLvl w:val="0"/>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ED5"/>
    <w:pPr>
      <w:ind w:left="720"/>
      <w:contextualSpacing/>
    </w:pPr>
  </w:style>
  <w:style w:type="character" w:styleId="Hyperlink">
    <w:name w:val="Hyperlink"/>
    <w:basedOn w:val="DefaultParagraphFont"/>
    <w:uiPriority w:val="99"/>
    <w:unhideWhenUsed/>
    <w:rsid w:val="00CC0A98"/>
    <w:rPr>
      <w:color w:val="0000FF"/>
      <w:u w:val="single"/>
    </w:rPr>
  </w:style>
  <w:style w:type="character" w:styleId="FollowedHyperlink">
    <w:name w:val="FollowedHyperlink"/>
    <w:basedOn w:val="DefaultParagraphFont"/>
    <w:uiPriority w:val="99"/>
    <w:semiHidden/>
    <w:unhideWhenUsed/>
    <w:rsid w:val="004040BB"/>
    <w:rPr>
      <w:color w:val="800080" w:themeColor="followedHyperlink"/>
      <w:u w:val="single"/>
    </w:rPr>
  </w:style>
  <w:style w:type="paragraph" w:styleId="BalloonText">
    <w:name w:val="Balloon Text"/>
    <w:basedOn w:val="Normal"/>
    <w:link w:val="BalloonTextChar"/>
    <w:uiPriority w:val="99"/>
    <w:semiHidden/>
    <w:unhideWhenUsed/>
    <w:rsid w:val="0004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884"/>
    <w:rPr>
      <w:rFonts w:ascii="Tahoma" w:hAnsi="Tahoma" w:cs="Tahoma"/>
      <w:sz w:val="16"/>
      <w:szCs w:val="16"/>
    </w:rPr>
  </w:style>
  <w:style w:type="paragraph" w:styleId="Header">
    <w:name w:val="header"/>
    <w:basedOn w:val="Normal"/>
    <w:link w:val="HeaderChar"/>
    <w:uiPriority w:val="99"/>
    <w:unhideWhenUsed/>
    <w:rsid w:val="006C6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2AF"/>
  </w:style>
  <w:style w:type="paragraph" w:styleId="Footer">
    <w:name w:val="footer"/>
    <w:basedOn w:val="Normal"/>
    <w:link w:val="FooterChar"/>
    <w:uiPriority w:val="99"/>
    <w:unhideWhenUsed/>
    <w:rsid w:val="006C6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2AF"/>
  </w:style>
  <w:style w:type="character" w:styleId="CommentReference">
    <w:name w:val="annotation reference"/>
    <w:basedOn w:val="DefaultParagraphFont"/>
    <w:uiPriority w:val="99"/>
    <w:semiHidden/>
    <w:unhideWhenUsed/>
    <w:rsid w:val="00406FE8"/>
    <w:rPr>
      <w:sz w:val="16"/>
      <w:szCs w:val="16"/>
    </w:rPr>
  </w:style>
  <w:style w:type="paragraph" w:styleId="CommentText">
    <w:name w:val="annotation text"/>
    <w:basedOn w:val="Normal"/>
    <w:link w:val="CommentTextChar"/>
    <w:uiPriority w:val="99"/>
    <w:semiHidden/>
    <w:unhideWhenUsed/>
    <w:rsid w:val="00406FE8"/>
    <w:pPr>
      <w:spacing w:line="240" w:lineRule="auto"/>
    </w:pPr>
    <w:rPr>
      <w:sz w:val="20"/>
      <w:szCs w:val="20"/>
    </w:rPr>
  </w:style>
  <w:style w:type="character" w:customStyle="1" w:styleId="CommentTextChar">
    <w:name w:val="Comment Text Char"/>
    <w:basedOn w:val="DefaultParagraphFont"/>
    <w:link w:val="CommentText"/>
    <w:uiPriority w:val="99"/>
    <w:semiHidden/>
    <w:rsid w:val="00406FE8"/>
    <w:rPr>
      <w:sz w:val="20"/>
      <w:szCs w:val="20"/>
    </w:rPr>
  </w:style>
  <w:style w:type="paragraph" w:styleId="CommentSubject">
    <w:name w:val="annotation subject"/>
    <w:basedOn w:val="CommentText"/>
    <w:next w:val="CommentText"/>
    <w:link w:val="CommentSubjectChar"/>
    <w:uiPriority w:val="99"/>
    <w:semiHidden/>
    <w:unhideWhenUsed/>
    <w:rsid w:val="00406FE8"/>
    <w:rPr>
      <w:b/>
      <w:bCs/>
    </w:rPr>
  </w:style>
  <w:style w:type="character" w:customStyle="1" w:styleId="CommentSubjectChar">
    <w:name w:val="Comment Subject Char"/>
    <w:basedOn w:val="CommentTextChar"/>
    <w:link w:val="CommentSubject"/>
    <w:uiPriority w:val="99"/>
    <w:semiHidden/>
    <w:rsid w:val="00406FE8"/>
    <w:rPr>
      <w:b/>
      <w:bCs/>
      <w:sz w:val="20"/>
      <w:szCs w:val="20"/>
    </w:rPr>
  </w:style>
  <w:style w:type="paragraph" w:styleId="NoSpacing">
    <w:name w:val="No Spacing"/>
    <w:uiPriority w:val="1"/>
    <w:qFormat/>
    <w:rsid w:val="009D3114"/>
    <w:pPr>
      <w:spacing w:after="0" w:line="240" w:lineRule="auto"/>
    </w:pPr>
  </w:style>
  <w:style w:type="character" w:customStyle="1" w:styleId="apple-converted-space">
    <w:name w:val="apple-converted-space"/>
    <w:basedOn w:val="DefaultParagraphFont"/>
    <w:rsid w:val="00E47EFA"/>
  </w:style>
  <w:style w:type="table" w:styleId="TableGrid">
    <w:name w:val="Table Grid"/>
    <w:basedOn w:val="TableNormal"/>
    <w:uiPriority w:val="59"/>
    <w:rsid w:val="00D34C86"/>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25B5"/>
    <w:rPr>
      <w:rFonts w:ascii="Arial" w:eastAsiaTheme="majorEastAsia" w:hAnsi="Arial" w:cs="Arial"/>
      <w:b/>
      <w:bCs/>
      <w:sz w:val="24"/>
      <w:szCs w:val="24"/>
    </w:rPr>
  </w:style>
  <w:style w:type="paragraph" w:styleId="FootnoteText">
    <w:name w:val="footnote text"/>
    <w:basedOn w:val="Normal"/>
    <w:link w:val="FootnoteTextChar"/>
    <w:uiPriority w:val="99"/>
    <w:semiHidden/>
    <w:unhideWhenUsed/>
    <w:rsid w:val="00D10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3E0"/>
    <w:rPr>
      <w:rFonts w:ascii="Arial" w:hAnsi="Arial" w:cs="Arial"/>
      <w:sz w:val="20"/>
      <w:szCs w:val="20"/>
    </w:rPr>
  </w:style>
  <w:style w:type="character" w:styleId="FootnoteReference">
    <w:name w:val="footnote reference"/>
    <w:basedOn w:val="DefaultParagraphFont"/>
    <w:uiPriority w:val="99"/>
    <w:semiHidden/>
    <w:unhideWhenUsed/>
    <w:rsid w:val="00D103E0"/>
    <w:rPr>
      <w:vertAlign w:val="superscript"/>
    </w:rPr>
  </w:style>
  <w:style w:type="character" w:customStyle="1" w:styleId="UnresolvedMention">
    <w:name w:val="Unresolved Mention"/>
    <w:basedOn w:val="DefaultParagraphFont"/>
    <w:uiPriority w:val="99"/>
    <w:semiHidden/>
    <w:unhideWhenUsed/>
    <w:rsid w:val="00D103E0"/>
    <w:rPr>
      <w:color w:val="605E5C"/>
      <w:shd w:val="clear" w:color="auto" w:fill="E1DFDD"/>
    </w:rPr>
  </w:style>
  <w:style w:type="character" w:customStyle="1" w:styleId="ListParagraphChar">
    <w:name w:val="List Paragraph Char"/>
    <w:basedOn w:val="DefaultParagraphFont"/>
    <w:link w:val="ListParagraph"/>
    <w:uiPriority w:val="34"/>
    <w:locked/>
    <w:rsid w:val="00CE4F4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43234">
      <w:bodyDiv w:val="1"/>
      <w:marLeft w:val="0"/>
      <w:marRight w:val="0"/>
      <w:marTop w:val="0"/>
      <w:marBottom w:val="0"/>
      <w:divBdr>
        <w:top w:val="none" w:sz="0" w:space="0" w:color="auto"/>
        <w:left w:val="none" w:sz="0" w:space="0" w:color="auto"/>
        <w:bottom w:val="none" w:sz="0" w:space="0" w:color="auto"/>
        <w:right w:val="none" w:sz="0" w:space="0" w:color="auto"/>
      </w:divBdr>
    </w:div>
    <w:div w:id="454905042">
      <w:bodyDiv w:val="1"/>
      <w:marLeft w:val="0"/>
      <w:marRight w:val="0"/>
      <w:marTop w:val="0"/>
      <w:marBottom w:val="0"/>
      <w:divBdr>
        <w:top w:val="none" w:sz="0" w:space="0" w:color="auto"/>
        <w:left w:val="none" w:sz="0" w:space="0" w:color="auto"/>
        <w:bottom w:val="none" w:sz="0" w:space="0" w:color="auto"/>
        <w:right w:val="none" w:sz="0" w:space="0" w:color="auto"/>
      </w:divBdr>
    </w:div>
    <w:div w:id="581335683">
      <w:bodyDiv w:val="1"/>
      <w:marLeft w:val="0"/>
      <w:marRight w:val="0"/>
      <w:marTop w:val="0"/>
      <w:marBottom w:val="0"/>
      <w:divBdr>
        <w:top w:val="none" w:sz="0" w:space="0" w:color="auto"/>
        <w:left w:val="none" w:sz="0" w:space="0" w:color="auto"/>
        <w:bottom w:val="none" w:sz="0" w:space="0" w:color="auto"/>
        <w:right w:val="none" w:sz="0" w:space="0" w:color="auto"/>
      </w:divBdr>
    </w:div>
    <w:div w:id="642081049">
      <w:bodyDiv w:val="1"/>
      <w:marLeft w:val="0"/>
      <w:marRight w:val="0"/>
      <w:marTop w:val="0"/>
      <w:marBottom w:val="0"/>
      <w:divBdr>
        <w:top w:val="none" w:sz="0" w:space="0" w:color="auto"/>
        <w:left w:val="none" w:sz="0" w:space="0" w:color="auto"/>
        <w:bottom w:val="none" w:sz="0" w:space="0" w:color="auto"/>
        <w:right w:val="none" w:sz="0" w:space="0" w:color="auto"/>
      </w:divBdr>
    </w:div>
    <w:div w:id="670763624">
      <w:bodyDiv w:val="1"/>
      <w:marLeft w:val="0"/>
      <w:marRight w:val="0"/>
      <w:marTop w:val="0"/>
      <w:marBottom w:val="0"/>
      <w:divBdr>
        <w:top w:val="none" w:sz="0" w:space="0" w:color="auto"/>
        <w:left w:val="none" w:sz="0" w:space="0" w:color="auto"/>
        <w:bottom w:val="none" w:sz="0" w:space="0" w:color="auto"/>
        <w:right w:val="none" w:sz="0" w:space="0" w:color="auto"/>
      </w:divBdr>
    </w:div>
    <w:div w:id="779686090">
      <w:bodyDiv w:val="1"/>
      <w:marLeft w:val="0"/>
      <w:marRight w:val="0"/>
      <w:marTop w:val="0"/>
      <w:marBottom w:val="0"/>
      <w:divBdr>
        <w:top w:val="none" w:sz="0" w:space="0" w:color="auto"/>
        <w:left w:val="none" w:sz="0" w:space="0" w:color="auto"/>
        <w:bottom w:val="none" w:sz="0" w:space="0" w:color="auto"/>
        <w:right w:val="none" w:sz="0" w:space="0" w:color="auto"/>
      </w:divBdr>
    </w:div>
    <w:div w:id="808085028">
      <w:bodyDiv w:val="1"/>
      <w:marLeft w:val="0"/>
      <w:marRight w:val="0"/>
      <w:marTop w:val="0"/>
      <w:marBottom w:val="0"/>
      <w:divBdr>
        <w:top w:val="none" w:sz="0" w:space="0" w:color="auto"/>
        <w:left w:val="none" w:sz="0" w:space="0" w:color="auto"/>
        <w:bottom w:val="none" w:sz="0" w:space="0" w:color="auto"/>
        <w:right w:val="none" w:sz="0" w:space="0" w:color="auto"/>
      </w:divBdr>
    </w:div>
    <w:div w:id="818425906">
      <w:bodyDiv w:val="1"/>
      <w:marLeft w:val="0"/>
      <w:marRight w:val="0"/>
      <w:marTop w:val="0"/>
      <w:marBottom w:val="0"/>
      <w:divBdr>
        <w:top w:val="none" w:sz="0" w:space="0" w:color="auto"/>
        <w:left w:val="none" w:sz="0" w:space="0" w:color="auto"/>
        <w:bottom w:val="none" w:sz="0" w:space="0" w:color="auto"/>
        <w:right w:val="none" w:sz="0" w:space="0" w:color="auto"/>
      </w:divBdr>
    </w:div>
    <w:div w:id="937063972">
      <w:bodyDiv w:val="1"/>
      <w:marLeft w:val="0"/>
      <w:marRight w:val="0"/>
      <w:marTop w:val="0"/>
      <w:marBottom w:val="0"/>
      <w:divBdr>
        <w:top w:val="none" w:sz="0" w:space="0" w:color="auto"/>
        <w:left w:val="none" w:sz="0" w:space="0" w:color="auto"/>
        <w:bottom w:val="none" w:sz="0" w:space="0" w:color="auto"/>
        <w:right w:val="none" w:sz="0" w:space="0" w:color="auto"/>
      </w:divBdr>
    </w:div>
    <w:div w:id="955329343">
      <w:bodyDiv w:val="1"/>
      <w:marLeft w:val="0"/>
      <w:marRight w:val="0"/>
      <w:marTop w:val="0"/>
      <w:marBottom w:val="0"/>
      <w:divBdr>
        <w:top w:val="none" w:sz="0" w:space="0" w:color="auto"/>
        <w:left w:val="none" w:sz="0" w:space="0" w:color="auto"/>
        <w:bottom w:val="none" w:sz="0" w:space="0" w:color="auto"/>
        <w:right w:val="none" w:sz="0" w:space="0" w:color="auto"/>
      </w:divBdr>
    </w:div>
    <w:div w:id="1074473298">
      <w:bodyDiv w:val="1"/>
      <w:marLeft w:val="0"/>
      <w:marRight w:val="0"/>
      <w:marTop w:val="0"/>
      <w:marBottom w:val="0"/>
      <w:divBdr>
        <w:top w:val="none" w:sz="0" w:space="0" w:color="auto"/>
        <w:left w:val="none" w:sz="0" w:space="0" w:color="auto"/>
        <w:bottom w:val="none" w:sz="0" w:space="0" w:color="auto"/>
        <w:right w:val="none" w:sz="0" w:space="0" w:color="auto"/>
      </w:divBdr>
    </w:div>
    <w:div w:id="1107695669">
      <w:bodyDiv w:val="1"/>
      <w:marLeft w:val="0"/>
      <w:marRight w:val="0"/>
      <w:marTop w:val="0"/>
      <w:marBottom w:val="0"/>
      <w:divBdr>
        <w:top w:val="none" w:sz="0" w:space="0" w:color="auto"/>
        <w:left w:val="none" w:sz="0" w:space="0" w:color="auto"/>
        <w:bottom w:val="none" w:sz="0" w:space="0" w:color="auto"/>
        <w:right w:val="none" w:sz="0" w:space="0" w:color="auto"/>
      </w:divBdr>
    </w:div>
    <w:div w:id="1162355013">
      <w:bodyDiv w:val="1"/>
      <w:marLeft w:val="0"/>
      <w:marRight w:val="0"/>
      <w:marTop w:val="0"/>
      <w:marBottom w:val="0"/>
      <w:divBdr>
        <w:top w:val="none" w:sz="0" w:space="0" w:color="auto"/>
        <w:left w:val="none" w:sz="0" w:space="0" w:color="auto"/>
        <w:bottom w:val="none" w:sz="0" w:space="0" w:color="auto"/>
        <w:right w:val="none" w:sz="0" w:space="0" w:color="auto"/>
      </w:divBdr>
    </w:div>
    <w:div w:id="1211500335">
      <w:bodyDiv w:val="1"/>
      <w:marLeft w:val="0"/>
      <w:marRight w:val="0"/>
      <w:marTop w:val="0"/>
      <w:marBottom w:val="0"/>
      <w:divBdr>
        <w:top w:val="none" w:sz="0" w:space="0" w:color="auto"/>
        <w:left w:val="none" w:sz="0" w:space="0" w:color="auto"/>
        <w:bottom w:val="none" w:sz="0" w:space="0" w:color="auto"/>
        <w:right w:val="none" w:sz="0" w:space="0" w:color="auto"/>
      </w:divBdr>
    </w:div>
    <w:div w:id="1406142928">
      <w:bodyDiv w:val="1"/>
      <w:marLeft w:val="0"/>
      <w:marRight w:val="0"/>
      <w:marTop w:val="0"/>
      <w:marBottom w:val="0"/>
      <w:divBdr>
        <w:top w:val="none" w:sz="0" w:space="0" w:color="auto"/>
        <w:left w:val="none" w:sz="0" w:space="0" w:color="auto"/>
        <w:bottom w:val="none" w:sz="0" w:space="0" w:color="auto"/>
        <w:right w:val="none" w:sz="0" w:space="0" w:color="auto"/>
      </w:divBdr>
    </w:div>
    <w:div w:id="1409771832">
      <w:bodyDiv w:val="1"/>
      <w:marLeft w:val="0"/>
      <w:marRight w:val="0"/>
      <w:marTop w:val="0"/>
      <w:marBottom w:val="0"/>
      <w:divBdr>
        <w:top w:val="none" w:sz="0" w:space="0" w:color="auto"/>
        <w:left w:val="none" w:sz="0" w:space="0" w:color="auto"/>
        <w:bottom w:val="none" w:sz="0" w:space="0" w:color="auto"/>
        <w:right w:val="none" w:sz="0" w:space="0" w:color="auto"/>
      </w:divBdr>
    </w:div>
    <w:div w:id="1625766673">
      <w:bodyDiv w:val="1"/>
      <w:marLeft w:val="0"/>
      <w:marRight w:val="0"/>
      <w:marTop w:val="0"/>
      <w:marBottom w:val="0"/>
      <w:divBdr>
        <w:top w:val="none" w:sz="0" w:space="0" w:color="auto"/>
        <w:left w:val="none" w:sz="0" w:space="0" w:color="auto"/>
        <w:bottom w:val="none" w:sz="0" w:space="0" w:color="auto"/>
        <w:right w:val="none" w:sz="0" w:space="0" w:color="auto"/>
      </w:divBdr>
    </w:div>
    <w:div w:id="1734044641">
      <w:bodyDiv w:val="1"/>
      <w:marLeft w:val="0"/>
      <w:marRight w:val="0"/>
      <w:marTop w:val="0"/>
      <w:marBottom w:val="0"/>
      <w:divBdr>
        <w:top w:val="none" w:sz="0" w:space="0" w:color="auto"/>
        <w:left w:val="none" w:sz="0" w:space="0" w:color="auto"/>
        <w:bottom w:val="none" w:sz="0" w:space="0" w:color="auto"/>
        <w:right w:val="none" w:sz="0" w:space="0" w:color="auto"/>
      </w:divBdr>
    </w:div>
    <w:div w:id="1879509148">
      <w:bodyDiv w:val="1"/>
      <w:marLeft w:val="0"/>
      <w:marRight w:val="0"/>
      <w:marTop w:val="0"/>
      <w:marBottom w:val="0"/>
      <w:divBdr>
        <w:top w:val="none" w:sz="0" w:space="0" w:color="auto"/>
        <w:left w:val="none" w:sz="0" w:space="0" w:color="auto"/>
        <w:bottom w:val="none" w:sz="0" w:space="0" w:color="auto"/>
        <w:right w:val="none" w:sz="0" w:space="0" w:color="auto"/>
      </w:divBdr>
    </w:div>
    <w:div w:id="1974404816">
      <w:bodyDiv w:val="1"/>
      <w:marLeft w:val="0"/>
      <w:marRight w:val="0"/>
      <w:marTop w:val="0"/>
      <w:marBottom w:val="0"/>
      <w:divBdr>
        <w:top w:val="none" w:sz="0" w:space="0" w:color="auto"/>
        <w:left w:val="none" w:sz="0" w:space="0" w:color="auto"/>
        <w:bottom w:val="none" w:sz="0" w:space="0" w:color="auto"/>
        <w:right w:val="none" w:sz="0" w:space="0" w:color="auto"/>
      </w:divBdr>
    </w:div>
    <w:div w:id="2020346360">
      <w:bodyDiv w:val="1"/>
      <w:marLeft w:val="0"/>
      <w:marRight w:val="0"/>
      <w:marTop w:val="0"/>
      <w:marBottom w:val="0"/>
      <w:divBdr>
        <w:top w:val="none" w:sz="0" w:space="0" w:color="auto"/>
        <w:left w:val="none" w:sz="0" w:space="0" w:color="auto"/>
        <w:bottom w:val="none" w:sz="0" w:space="0" w:color="auto"/>
        <w:right w:val="none" w:sz="0" w:space="0" w:color="auto"/>
      </w:divBdr>
    </w:div>
    <w:div w:id="21179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en.Radford-Hancock@gloucester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loucestershire.gov.uk/highways/major-projects-list/b4063-gloucester-to-cheltenham-cycle-improvements-scheme/" TargetMode="External"/><Relationship Id="rId4" Type="http://schemas.openxmlformats.org/officeDocument/2006/relationships/settings" Target="settings.xml"/><Relationship Id="rId9" Type="http://schemas.openxmlformats.org/officeDocument/2006/relationships/hyperlink" Target="https://www.gloucestershire.gov.uk/highways/road-safety/school-streets-scheme-tri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ycle-infrastructure-design-ltn-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761A6-B432-4981-B9F4-1013CF33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LAWSON-SMITH, Amanda</dc:creator>
  <cp:lastModifiedBy>WILLIAMS, Sarah</cp:lastModifiedBy>
  <cp:revision>4</cp:revision>
  <dcterms:created xsi:type="dcterms:W3CDTF">2022-01-18T12:48:00Z</dcterms:created>
  <dcterms:modified xsi:type="dcterms:W3CDTF">2022-01-19T15:27:00Z</dcterms:modified>
</cp:coreProperties>
</file>