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8CF86" w14:textId="77777777" w:rsidR="00AA2C22" w:rsidRDefault="00AA2C22" w:rsidP="00AA2C22">
      <w:pPr>
        <w:contextualSpacing/>
        <w:rPr>
          <w:rFonts w:ascii="Gill Sans MT" w:hAnsi="Gill Sans MT"/>
          <w:b/>
          <w:color w:val="F47B20"/>
          <w:sz w:val="28"/>
          <w:szCs w:val="28"/>
        </w:rPr>
      </w:pPr>
    </w:p>
    <w:p w14:paraId="3BDE4808" w14:textId="77777777" w:rsidR="00932A85" w:rsidRPr="00932A85" w:rsidRDefault="00932A85" w:rsidP="00932A85">
      <w:pPr>
        <w:ind w:hanging="851"/>
        <w:contextualSpacing/>
        <w:rPr>
          <w:rFonts w:ascii="Gill Sans MT" w:hAnsi="Gill Sans MT"/>
          <w:b/>
          <w:color w:val="57821E"/>
          <w:sz w:val="24"/>
          <w:szCs w:val="24"/>
        </w:rPr>
      </w:pPr>
      <w:r w:rsidRPr="00932A85">
        <w:rPr>
          <w:rFonts w:ascii="Gill Sans MT" w:hAnsi="Gill Sans MT"/>
          <w:b/>
          <w:color w:val="57821E"/>
          <w:sz w:val="24"/>
          <w:szCs w:val="24"/>
        </w:rPr>
        <w:t>Job description and employee specification template</w:t>
      </w:r>
    </w:p>
    <w:tbl>
      <w:tblPr>
        <w:tblStyle w:val="TableGrid"/>
        <w:tblW w:w="10740" w:type="dxa"/>
        <w:tblInd w:w="-743" w:type="dxa"/>
        <w:tblLook w:val="04A0" w:firstRow="1" w:lastRow="0" w:firstColumn="1" w:lastColumn="0" w:noHBand="0" w:noVBand="1"/>
      </w:tblPr>
      <w:tblGrid>
        <w:gridCol w:w="2093"/>
        <w:gridCol w:w="3861"/>
        <w:gridCol w:w="108"/>
        <w:gridCol w:w="1877"/>
        <w:gridCol w:w="2801"/>
      </w:tblGrid>
      <w:tr w:rsidR="00932A85" w:rsidRPr="0005277A" w14:paraId="5BF7D690" w14:textId="77777777" w:rsidTr="004F601F">
        <w:trPr>
          <w:trHeight w:val="567"/>
        </w:trPr>
        <w:tc>
          <w:tcPr>
            <w:tcW w:w="2093" w:type="dxa"/>
            <w:vAlign w:val="center"/>
          </w:tcPr>
          <w:p w14:paraId="597E3A97" w14:textId="77777777" w:rsidR="00932A85" w:rsidRPr="00932A85" w:rsidRDefault="00932A85" w:rsidP="001108EB">
            <w:pPr>
              <w:rPr>
                <w:rFonts w:ascii="Gill Sans MT" w:hAnsi="Gill Sans MT" w:cstheme="minorHAnsi"/>
                <w:b/>
              </w:rPr>
            </w:pPr>
            <w:r w:rsidRPr="00932A85">
              <w:rPr>
                <w:rFonts w:ascii="Gill Sans MT" w:hAnsi="Gill Sans MT" w:cstheme="minorHAnsi"/>
                <w:b/>
              </w:rPr>
              <w:t>Job title:</w:t>
            </w:r>
          </w:p>
        </w:tc>
        <w:tc>
          <w:tcPr>
            <w:tcW w:w="3969" w:type="dxa"/>
            <w:gridSpan w:val="2"/>
            <w:vAlign w:val="center"/>
          </w:tcPr>
          <w:p w14:paraId="5A9A8AF8" w14:textId="1309517A" w:rsidR="00AE6CD1" w:rsidRPr="00932A85" w:rsidRDefault="004F3A13" w:rsidP="004B4235">
            <w:pPr>
              <w:rPr>
                <w:rFonts w:ascii="Gill Sans MT" w:hAnsi="Gill Sans MT" w:cstheme="minorHAnsi"/>
              </w:rPr>
            </w:pPr>
            <w:r>
              <w:rPr>
                <w:rFonts w:ascii="Gill Sans MT" w:hAnsi="Gill Sans MT"/>
              </w:rPr>
              <w:t xml:space="preserve">Strategic </w:t>
            </w:r>
            <w:r w:rsidR="00A97913">
              <w:rPr>
                <w:rFonts w:ascii="Gill Sans MT" w:hAnsi="Gill Sans MT"/>
              </w:rPr>
              <w:t xml:space="preserve">Lead </w:t>
            </w:r>
            <w:r w:rsidR="00192AB1">
              <w:rPr>
                <w:rFonts w:ascii="Gill Sans MT" w:hAnsi="Gill Sans MT"/>
              </w:rPr>
              <w:t>Property &amp; Assets</w:t>
            </w:r>
          </w:p>
        </w:tc>
        <w:tc>
          <w:tcPr>
            <w:tcW w:w="1877" w:type="dxa"/>
            <w:vAlign w:val="center"/>
          </w:tcPr>
          <w:p w14:paraId="75D23D4F" w14:textId="77777777" w:rsidR="00932A85" w:rsidRPr="00932A85" w:rsidRDefault="00932A85" w:rsidP="001108EB">
            <w:pPr>
              <w:rPr>
                <w:rFonts w:ascii="Gill Sans MT" w:hAnsi="Gill Sans MT" w:cstheme="minorHAnsi"/>
                <w:b/>
              </w:rPr>
            </w:pPr>
            <w:r w:rsidRPr="00932A85">
              <w:rPr>
                <w:rFonts w:ascii="Gill Sans MT" w:hAnsi="Gill Sans MT" w:cstheme="minorHAnsi"/>
                <w:b/>
              </w:rPr>
              <w:t>Location:</w:t>
            </w:r>
          </w:p>
        </w:tc>
        <w:tc>
          <w:tcPr>
            <w:tcW w:w="2801" w:type="dxa"/>
            <w:vAlign w:val="center"/>
          </w:tcPr>
          <w:p w14:paraId="1D86EB26" w14:textId="2503C2B1" w:rsidR="00AE6CD1" w:rsidRPr="00932A85" w:rsidRDefault="00932A85" w:rsidP="001108EB">
            <w:pPr>
              <w:rPr>
                <w:rFonts w:ascii="Gill Sans MT" w:hAnsi="Gill Sans MT" w:cstheme="minorHAnsi"/>
              </w:rPr>
            </w:pPr>
            <w:r w:rsidRPr="00932A85">
              <w:rPr>
                <w:rFonts w:ascii="Gill Sans MT" w:hAnsi="Gill Sans MT" w:cstheme="minorHAnsi"/>
              </w:rPr>
              <w:t xml:space="preserve"> </w:t>
            </w:r>
            <w:r w:rsidR="00A03F41">
              <w:rPr>
                <w:rFonts w:ascii="Gill Sans MT" w:hAnsi="Gill Sans MT" w:cstheme="minorHAnsi"/>
              </w:rPr>
              <w:t>Eastgate Offices</w:t>
            </w:r>
          </w:p>
        </w:tc>
      </w:tr>
      <w:tr w:rsidR="00932A85" w:rsidRPr="0005277A" w14:paraId="284950E9" w14:textId="77777777" w:rsidTr="004F601F">
        <w:trPr>
          <w:trHeight w:val="567"/>
        </w:trPr>
        <w:tc>
          <w:tcPr>
            <w:tcW w:w="2093" w:type="dxa"/>
            <w:vAlign w:val="center"/>
          </w:tcPr>
          <w:p w14:paraId="4DEF3046" w14:textId="77777777" w:rsidR="00932A85" w:rsidRPr="00932A85" w:rsidRDefault="00932A85" w:rsidP="001108EB">
            <w:pPr>
              <w:rPr>
                <w:rFonts w:ascii="Gill Sans MT" w:hAnsi="Gill Sans MT" w:cstheme="minorHAnsi"/>
                <w:b/>
              </w:rPr>
            </w:pPr>
            <w:r w:rsidRPr="00932A85">
              <w:rPr>
                <w:rFonts w:ascii="Gill Sans MT" w:hAnsi="Gill Sans MT" w:cstheme="minorHAnsi"/>
                <w:b/>
              </w:rPr>
              <w:t xml:space="preserve">Reports to: </w:t>
            </w:r>
          </w:p>
        </w:tc>
        <w:tc>
          <w:tcPr>
            <w:tcW w:w="3969" w:type="dxa"/>
            <w:gridSpan w:val="2"/>
            <w:vAlign w:val="center"/>
          </w:tcPr>
          <w:p w14:paraId="6C1BBEB9" w14:textId="5FEAEA6C" w:rsidR="00932A85" w:rsidRPr="00932A85" w:rsidRDefault="00A03F41" w:rsidP="001108EB">
            <w:pPr>
              <w:rPr>
                <w:rFonts w:ascii="Gill Sans MT" w:hAnsi="Gill Sans MT" w:cstheme="minorHAnsi"/>
              </w:rPr>
            </w:pPr>
            <w:r>
              <w:rPr>
                <w:rFonts w:ascii="Gill Sans MT" w:hAnsi="Gill Sans MT" w:cstheme="minorHAnsi"/>
              </w:rPr>
              <w:t xml:space="preserve">Director, Place, Assets &amp; Regeneration </w:t>
            </w:r>
          </w:p>
        </w:tc>
        <w:tc>
          <w:tcPr>
            <w:tcW w:w="1877" w:type="dxa"/>
            <w:vAlign w:val="center"/>
          </w:tcPr>
          <w:p w14:paraId="7F70C27A" w14:textId="77777777" w:rsidR="00932A85" w:rsidRPr="00932A85" w:rsidRDefault="00932A85" w:rsidP="001108EB">
            <w:pPr>
              <w:rPr>
                <w:rFonts w:ascii="Gill Sans MT" w:hAnsi="Gill Sans MT" w:cstheme="minorHAnsi"/>
                <w:b/>
              </w:rPr>
            </w:pPr>
            <w:r w:rsidRPr="00932A85">
              <w:rPr>
                <w:rFonts w:ascii="Gill Sans MT" w:hAnsi="Gill Sans MT" w:cstheme="minorHAnsi"/>
                <w:b/>
              </w:rPr>
              <w:t>Working hours:</w:t>
            </w:r>
          </w:p>
        </w:tc>
        <w:tc>
          <w:tcPr>
            <w:tcW w:w="2801" w:type="dxa"/>
            <w:vAlign w:val="center"/>
          </w:tcPr>
          <w:p w14:paraId="23E1CB84" w14:textId="77777777" w:rsidR="00B34168" w:rsidRPr="00932A85" w:rsidRDefault="00045D3E" w:rsidP="00B34168">
            <w:pPr>
              <w:rPr>
                <w:rFonts w:ascii="Gill Sans MT" w:hAnsi="Gill Sans MT" w:cstheme="minorHAnsi"/>
              </w:rPr>
            </w:pPr>
            <w:r>
              <w:rPr>
                <w:rFonts w:ascii="Gill Sans MT" w:hAnsi="Gill Sans MT" w:cstheme="minorHAnsi"/>
              </w:rPr>
              <w:t>37 hours per week</w:t>
            </w:r>
          </w:p>
        </w:tc>
      </w:tr>
      <w:tr w:rsidR="00932A85" w:rsidRPr="0005277A" w14:paraId="6CAA4A6D" w14:textId="77777777" w:rsidTr="004F601F">
        <w:trPr>
          <w:trHeight w:val="567"/>
        </w:trPr>
        <w:tc>
          <w:tcPr>
            <w:tcW w:w="2093" w:type="dxa"/>
            <w:vAlign w:val="center"/>
          </w:tcPr>
          <w:p w14:paraId="1FB1B8D6" w14:textId="77777777" w:rsidR="00932A85" w:rsidRPr="00932A85" w:rsidRDefault="00932A85" w:rsidP="001108EB">
            <w:pPr>
              <w:rPr>
                <w:rFonts w:ascii="Gill Sans MT" w:hAnsi="Gill Sans MT" w:cstheme="minorHAnsi"/>
                <w:b/>
              </w:rPr>
            </w:pPr>
            <w:r w:rsidRPr="00932A85">
              <w:rPr>
                <w:rFonts w:ascii="Gill Sans MT" w:hAnsi="Gill Sans MT" w:cstheme="minorHAnsi"/>
                <w:b/>
              </w:rPr>
              <w:t>Job number:</w:t>
            </w:r>
          </w:p>
        </w:tc>
        <w:tc>
          <w:tcPr>
            <w:tcW w:w="3969" w:type="dxa"/>
            <w:gridSpan w:val="2"/>
            <w:vAlign w:val="center"/>
          </w:tcPr>
          <w:p w14:paraId="000CBA72" w14:textId="77777777" w:rsidR="00932A85" w:rsidRPr="00932A85" w:rsidRDefault="00932A85" w:rsidP="001108EB">
            <w:pPr>
              <w:rPr>
                <w:rFonts w:ascii="Gill Sans MT" w:hAnsi="Gill Sans MT" w:cstheme="minorHAnsi"/>
              </w:rPr>
            </w:pPr>
            <w:r w:rsidRPr="00932A85">
              <w:rPr>
                <w:rFonts w:ascii="Gill Sans MT" w:hAnsi="Gill Sans MT" w:cstheme="minorHAnsi"/>
              </w:rPr>
              <w:t>TBC</w:t>
            </w:r>
          </w:p>
        </w:tc>
        <w:tc>
          <w:tcPr>
            <w:tcW w:w="1877" w:type="dxa"/>
            <w:vAlign w:val="center"/>
          </w:tcPr>
          <w:p w14:paraId="03594C95" w14:textId="77777777" w:rsidR="00932A85" w:rsidRPr="00932A85" w:rsidRDefault="00932A85" w:rsidP="001108EB">
            <w:pPr>
              <w:rPr>
                <w:rFonts w:ascii="Gill Sans MT" w:hAnsi="Gill Sans MT" w:cstheme="minorHAnsi"/>
                <w:b/>
              </w:rPr>
            </w:pPr>
            <w:r>
              <w:rPr>
                <w:rFonts w:ascii="Gill Sans MT" w:hAnsi="Gill Sans MT" w:cstheme="minorHAnsi"/>
                <w:b/>
              </w:rPr>
              <w:t xml:space="preserve">Salary </w:t>
            </w:r>
            <w:r w:rsidRPr="00684963">
              <w:rPr>
                <w:rFonts w:ascii="Gill Sans MT" w:hAnsi="Gill Sans MT" w:cstheme="minorHAnsi"/>
                <w:b/>
              </w:rPr>
              <w:t>grade</w:t>
            </w:r>
            <w:r w:rsidRPr="00932A85">
              <w:rPr>
                <w:rFonts w:ascii="Gill Sans MT" w:hAnsi="Gill Sans MT" w:cstheme="minorHAnsi"/>
                <w:b/>
              </w:rPr>
              <w:t>:</w:t>
            </w:r>
          </w:p>
        </w:tc>
        <w:tc>
          <w:tcPr>
            <w:tcW w:w="2801" w:type="dxa"/>
            <w:vAlign w:val="center"/>
          </w:tcPr>
          <w:p w14:paraId="13DBA735" w14:textId="5C036716" w:rsidR="00932A85" w:rsidRPr="00932A85" w:rsidRDefault="00932A85" w:rsidP="00AB7E29">
            <w:pPr>
              <w:rPr>
                <w:rFonts w:ascii="Gill Sans MT" w:hAnsi="Gill Sans MT" w:cstheme="minorHAnsi"/>
              </w:rPr>
            </w:pPr>
          </w:p>
        </w:tc>
      </w:tr>
      <w:tr w:rsidR="00932A85" w:rsidRPr="0005277A" w14:paraId="3596DFD0" w14:textId="77777777" w:rsidTr="00A503D4">
        <w:tc>
          <w:tcPr>
            <w:tcW w:w="2093" w:type="dxa"/>
          </w:tcPr>
          <w:p w14:paraId="5BF62BC1" w14:textId="77777777" w:rsidR="00932A85" w:rsidRPr="00932A85" w:rsidRDefault="00932A85" w:rsidP="00A503D4">
            <w:pPr>
              <w:rPr>
                <w:rFonts w:ascii="Gill Sans MT" w:hAnsi="Gill Sans MT" w:cstheme="minorHAnsi"/>
                <w:b/>
              </w:rPr>
            </w:pPr>
            <w:r w:rsidRPr="00932A85">
              <w:rPr>
                <w:rFonts w:ascii="Gill Sans MT" w:hAnsi="Gill Sans MT" w:cstheme="minorHAnsi"/>
                <w:b/>
              </w:rPr>
              <w:t xml:space="preserve">Supervises: </w:t>
            </w:r>
          </w:p>
        </w:tc>
        <w:tc>
          <w:tcPr>
            <w:tcW w:w="8647" w:type="dxa"/>
            <w:gridSpan w:val="4"/>
          </w:tcPr>
          <w:p w14:paraId="0DF971FE" w14:textId="45CFB868" w:rsidR="00932A85" w:rsidRPr="00932A85" w:rsidRDefault="00F3552A" w:rsidP="004B4235">
            <w:pPr>
              <w:rPr>
                <w:rFonts w:ascii="Gill Sans MT" w:hAnsi="Gill Sans MT" w:cstheme="minorHAnsi"/>
              </w:rPr>
            </w:pPr>
            <w:r>
              <w:rPr>
                <w:rFonts w:ascii="Gill Sans MT" w:hAnsi="Gill Sans MT" w:cstheme="minorHAnsi"/>
              </w:rPr>
              <w:t>A team of estates surveyors</w:t>
            </w:r>
            <w:r w:rsidR="006D449D">
              <w:rPr>
                <w:rFonts w:ascii="Gill Sans MT" w:hAnsi="Gill Sans MT" w:cstheme="minorHAnsi"/>
              </w:rPr>
              <w:t>, building surveyors, Facilities managers and the senior Property Manager,</w:t>
            </w:r>
            <w:r>
              <w:rPr>
                <w:rFonts w:ascii="Gill Sans MT" w:hAnsi="Gill Sans MT" w:cstheme="minorHAnsi"/>
              </w:rPr>
              <w:t xml:space="preserve"> responsible for managing the Council’s property portfolio</w:t>
            </w:r>
            <w:r w:rsidR="00F43656">
              <w:rPr>
                <w:rFonts w:ascii="Gill Sans MT" w:hAnsi="Gill Sans MT" w:cstheme="minorHAnsi"/>
              </w:rPr>
              <w:t>.</w:t>
            </w:r>
          </w:p>
        </w:tc>
      </w:tr>
      <w:tr w:rsidR="00932A85" w:rsidRPr="0005277A" w14:paraId="3D42EE21" w14:textId="77777777" w:rsidTr="00A503D4">
        <w:tc>
          <w:tcPr>
            <w:tcW w:w="2093" w:type="dxa"/>
          </w:tcPr>
          <w:p w14:paraId="7814ED6D" w14:textId="77777777" w:rsidR="00CF152B" w:rsidRDefault="00CF152B" w:rsidP="00A503D4">
            <w:pPr>
              <w:rPr>
                <w:rFonts w:ascii="Gill Sans MT" w:hAnsi="Gill Sans MT" w:cstheme="minorHAnsi"/>
                <w:b/>
              </w:rPr>
            </w:pPr>
          </w:p>
          <w:p w14:paraId="55E557A5" w14:textId="77777777" w:rsidR="00932A85" w:rsidRPr="00932A85" w:rsidRDefault="00932A85" w:rsidP="00A503D4">
            <w:pPr>
              <w:rPr>
                <w:rFonts w:ascii="Gill Sans MT" w:hAnsi="Gill Sans MT" w:cstheme="minorHAnsi"/>
                <w:b/>
              </w:rPr>
            </w:pPr>
            <w:r w:rsidRPr="00932A85">
              <w:rPr>
                <w:rFonts w:ascii="Gill Sans MT" w:hAnsi="Gill Sans MT" w:cstheme="minorHAnsi"/>
                <w:b/>
              </w:rPr>
              <w:t>Purpose:</w:t>
            </w:r>
          </w:p>
        </w:tc>
        <w:tc>
          <w:tcPr>
            <w:tcW w:w="8647" w:type="dxa"/>
            <w:gridSpan w:val="4"/>
          </w:tcPr>
          <w:p w14:paraId="5A604841" w14:textId="77777777" w:rsidR="00AE6D41" w:rsidRPr="000A50C1" w:rsidRDefault="00ED3918" w:rsidP="00ED3918">
            <w:pPr>
              <w:rPr>
                <w:rFonts w:ascii="Gill Sans MT" w:hAnsi="Gill Sans MT" w:cstheme="minorHAnsi"/>
                <w:highlight w:val="yellow"/>
              </w:rPr>
            </w:pPr>
            <w:r w:rsidRPr="000A50C1">
              <w:rPr>
                <w:rFonts w:ascii="Gill Sans MT" w:hAnsi="Gill Sans MT" w:cstheme="minorHAnsi"/>
                <w:highlight w:val="yellow"/>
              </w:rPr>
              <w:t xml:space="preserve"> </w:t>
            </w:r>
          </w:p>
          <w:p w14:paraId="1430343F" w14:textId="77777777" w:rsidR="006D449D" w:rsidRDefault="006D449D" w:rsidP="00FC7FDF">
            <w:pPr>
              <w:rPr>
                <w:rFonts w:ascii="Gill Sans MT" w:hAnsi="Gill Sans MT" w:cstheme="minorHAnsi"/>
              </w:rPr>
            </w:pPr>
          </w:p>
          <w:p w14:paraId="76A995BD" w14:textId="493CAE77" w:rsidR="006D449D" w:rsidRDefault="006D449D" w:rsidP="00FC7FDF">
            <w:pPr>
              <w:rPr>
                <w:rFonts w:ascii="Gill Sans MT" w:hAnsi="Gill Sans MT" w:cstheme="minorHAnsi"/>
              </w:rPr>
            </w:pPr>
            <w:r>
              <w:rPr>
                <w:rFonts w:ascii="Gill Sans MT" w:hAnsi="Gill Sans MT" w:cstheme="minorHAnsi"/>
              </w:rPr>
              <w:t>S</w:t>
            </w:r>
            <w:r w:rsidRPr="006D449D">
              <w:rPr>
                <w:rFonts w:ascii="Gill Sans MT" w:hAnsi="Gill Sans MT" w:cstheme="minorHAnsi"/>
              </w:rPr>
              <w:t xml:space="preserve">trategic </w:t>
            </w:r>
            <w:r w:rsidR="00A97913">
              <w:rPr>
                <w:rFonts w:ascii="Gill Sans MT" w:hAnsi="Gill Sans MT" w:cstheme="minorHAnsi"/>
              </w:rPr>
              <w:t>Lead</w:t>
            </w:r>
            <w:r w:rsidRPr="006D449D">
              <w:rPr>
                <w:rFonts w:ascii="Gill Sans MT" w:hAnsi="Gill Sans MT" w:cstheme="minorHAnsi"/>
              </w:rPr>
              <w:t xml:space="preserve"> of </w:t>
            </w:r>
            <w:r w:rsidR="00192AB1">
              <w:rPr>
                <w:rFonts w:ascii="Gill Sans MT" w:hAnsi="Gill Sans MT" w:cstheme="minorHAnsi"/>
              </w:rPr>
              <w:t>Property &amp; Assets</w:t>
            </w:r>
            <w:r w:rsidRPr="006D449D">
              <w:rPr>
                <w:rFonts w:ascii="Gill Sans MT" w:hAnsi="Gill Sans MT" w:cstheme="minorHAnsi"/>
              </w:rPr>
              <w:t xml:space="preserve"> </w:t>
            </w:r>
            <w:r>
              <w:rPr>
                <w:rFonts w:ascii="Gill Sans MT" w:hAnsi="Gill Sans MT" w:cstheme="minorHAnsi"/>
              </w:rPr>
              <w:t xml:space="preserve">will </w:t>
            </w:r>
            <w:r w:rsidRPr="006D449D">
              <w:rPr>
                <w:rFonts w:ascii="Gill Sans MT" w:hAnsi="Gill Sans MT" w:cstheme="minorHAnsi"/>
              </w:rPr>
              <w:t xml:space="preserve">bring clarity and direction to how </w:t>
            </w:r>
            <w:r>
              <w:rPr>
                <w:rFonts w:ascii="Gill Sans MT" w:hAnsi="Gill Sans MT" w:cstheme="minorHAnsi"/>
              </w:rPr>
              <w:t>Gloucester City Council</w:t>
            </w:r>
            <w:r w:rsidRPr="006D449D">
              <w:rPr>
                <w:rFonts w:ascii="Gill Sans MT" w:hAnsi="Gill Sans MT" w:cstheme="minorHAnsi"/>
              </w:rPr>
              <w:t xml:space="preserve"> uses and grows its estate. Th</w:t>
            </w:r>
            <w:r>
              <w:rPr>
                <w:rFonts w:ascii="Gill Sans MT" w:hAnsi="Gill Sans MT" w:cstheme="minorHAnsi"/>
              </w:rPr>
              <w:t>is role will</w:t>
            </w:r>
            <w:r w:rsidRPr="006D449D">
              <w:rPr>
                <w:rFonts w:ascii="Gill Sans MT" w:hAnsi="Gill Sans MT" w:cstheme="minorHAnsi"/>
              </w:rPr>
              <w:t xml:space="preserve"> make sure every building, asset, and investment is working hard whether that’s generating income, supporting services, or contributing to long</w:t>
            </w:r>
            <w:r w:rsidRPr="006D449D">
              <w:rPr>
                <w:rFonts w:ascii="Cambria Math" w:hAnsi="Cambria Math" w:cs="Cambria Math"/>
              </w:rPr>
              <w:t>‑</w:t>
            </w:r>
            <w:r w:rsidRPr="006D449D">
              <w:rPr>
                <w:rFonts w:ascii="Gill Sans MT" w:hAnsi="Gill Sans MT" w:cstheme="minorHAnsi"/>
              </w:rPr>
              <w:t>term financial stability. The role blends commercial thinking with a strong sense of place, helping the organisation make good decisions about what to keep, improve, repurpose, or let go. By working closely with colleagues, partners, and political leaders, they turn a complex portfolio into something that delivers real value for the organisation and the communities it serves</w:t>
            </w:r>
          </w:p>
          <w:p w14:paraId="201B1315" w14:textId="77777777" w:rsidR="006D449D" w:rsidRDefault="006D449D" w:rsidP="00FC7FDF">
            <w:pPr>
              <w:rPr>
                <w:rFonts w:ascii="Gill Sans MT" w:hAnsi="Gill Sans MT" w:cstheme="minorHAnsi"/>
              </w:rPr>
            </w:pPr>
          </w:p>
          <w:p w14:paraId="1278C040" w14:textId="127AC580" w:rsidR="000F0DBB" w:rsidRDefault="000F0DBB" w:rsidP="00FC7FDF">
            <w:pPr>
              <w:rPr>
                <w:rFonts w:ascii="Gill Sans MT" w:hAnsi="Gill Sans MT" w:cstheme="minorHAnsi"/>
              </w:rPr>
            </w:pPr>
            <w:r>
              <w:rPr>
                <w:rFonts w:ascii="Gill Sans MT" w:hAnsi="Gill Sans MT" w:cstheme="minorHAnsi"/>
              </w:rPr>
              <w:t xml:space="preserve">Strategic </w:t>
            </w:r>
            <w:r w:rsidR="00EA00CE">
              <w:rPr>
                <w:rFonts w:ascii="Gill Sans MT" w:hAnsi="Gill Sans MT" w:cstheme="minorHAnsi"/>
              </w:rPr>
              <w:t xml:space="preserve">Lead </w:t>
            </w:r>
            <w:r w:rsidR="00192AB1">
              <w:rPr>
                <w:rFonts w:ascii="Gill Sans MT" w:hAnsi="Gill Sans MT" w:cstheme="minorHAnsi"/>
              </w:rPr>
              <w:t xml:space="preserve">of Property &amp; Assets </w:t>
            </w:r>
            <w:r w:rsidR="006D449D">
              <w:rPr>
                <w:rFonts w:ascii="Gill Sans MT" w:hAnsi="Gill Sans MT" w:cstheme="minorHAnsi"/>
              </w:rPr>
              <w:t xml:space="preserve">will be </w:t>
            </w:r>
            <w:r w:rsidR="00B97233">
              <w:rPr>
                <w:rFonts w:ascii="Gill Sans MT" w:hAnsi="Gill Sans MT" w:cstheme="minorHAnsi"/>
              </w:rPr>
              <w:t xml:space="preserve">responsible for the </w:t>
            </w:r>
            <w:r w:rsidR="006117EB">
              <w:rPr>
                <w:rFonts w:ascii="Gill Sans MT" w:hAnsi="Gill Sans MT" w:cstheme="minorHAnsi"/>
              </w:rPr>
              <w:t xml:space="preserve">production and </w:t>
            </w:r>
            <w:r w:rsidR="003A08B9">
              <w:rPr>
                <w:rFonts w:ascii="Gill Sans MT" w:hAnsi="Gill Sans MT" w:cstheme="minorHAnsi"/>
              </w:rPr>
              <w:t>implement</w:t>
            </w:r>
            <w:r w:rsidR="006117EB">
              <w:rPr>
                <w:rFonts w:ascii="Gill Sans MT" w:hAnsi="Gill Sans MT" w:cstheme="minorHAnsi"/>
              </w:rPr>
              <w:t xml:space="preserve">ation of </w:t>
            </w:r>
            <w:r w:rsidR="00212FC7">
              <w:rPr>
                <w:rFonts w:ascii="Gill Sans MT" w:hAnsi="Gill Sans MT" w:cstheme="minorHAnsi"/>
              </w:rPr>
              <w:t xml:space="preserve">our </w:t>
            </w:r>
            <w:r w:rsidR="006117EB">
              <w:rPr>
                <w:rFonts w:ascii="Gill Sans MT" w:hAnsi="Gill Sans MT" w:cstheme="minorHAnsi"/>
              </w:rPr>
              <w:t xml:space="preserve">commercial </w:t>
            </w:r>
            <w:r w:rsidR="00212FC7">
              <w:rPr>
                <w:rFonts w:ascii="Gill Sans MT" w:hAnsi="Gill Sans MT" w:cstheme="minorHAnsi"/>
              </w:rPr>
              <w:t xml:space="preserve">asset </w:t>
            </w:r>
            <w:r w:rsidR="00302AF4">
              <w:rPr>
                <w:rFonts w:ascii="Gill Sans MT" w:hAnsi="Gill Sans MT" w:cstheme="minorHAnsi"/>
              </w:rPr>
              <w:t>management strategy</w:t>
            </w:r>
            <w:r w:rsidR="00690646">
              <w:rPr>
                <w:rFonts w:ascii="Gill Sans MT" w:hAnsi="Gill Sans MT" w:cstheme="minorHAnsi"/>
              </w:rPr>
              <w:t xml:space="preserve"> </w:t>
            </w:r>
            <w:r w:rsidR="003A08B9">
              <w:rPr>
                <w:rFonts w:ascii="Gill Sans MT" w:hAnsi="Gill Sans MT" w:cstheme="minorHAnsi"/>
              </w:rPr>
              <w:t xml:space="preserve">drive growth and economic development in </w:t>
            </w:r>
            <w:r w:rsidR="006D449D">
              <w:rPr>
                <w:rFonts w:ascii="Gill Sans MT" w:hAnsi="Gill Sans MT" w:cstheme="minorHAnsi"/>
              </w:rPr>
              <w:t>Gloucester</w:t>
            </w:r>
            <w:r w:rsidR="003A08B9">
              <w:rPr>
                <w:rFonts w:ascii="Gill Sans MT" w:hAnsi="Gill Sans MT" w:cstheme="minorHAnsi"/>
              </w:rPr>
              <w:t xml:space="preserve"> and the wider area</w:t>
            </w:r>
            <w:r w:rsidR="006D449D">
              <w:rPr>
                <w:rFonts w:ascii="Gill Sans MT" w:hAnsi="Gill Sans MT" w:cstheme="minorHAnsi"/>
              </w:rPr>
              <w:t>, along with the property and facility management strategy to ensure our portfolio remain fit for purpose and compliant.</w:t>
            </w:r>
          </w:p>
          <w:p w14:paraId="67A2EA62" w14:textId="77777777" w:rsidR="00A34647" w:rsidRDefault="00A34647" w:rsidP="00FC7FDF">
            <w:pPr>
              <w:rPr>
                <w:rFonts w:ascii="Gill Sans MT" w:hAnsi="Gill Sans MT" w:cstheme="minorHAnsi"/>
              </w:rPr>
            </w:pPr>
          </w:p>
          <w:p w14:paraId="5BF6420E" w14:textId="6F0B7141" w:rsidR="00A34647" w:rsidRPr="00B97233" w:rsidRDefault="00A34647" w:rsidP="00FC7FDF">
            <w:pPr>
              <w:rPr>
                <w:rFonts w:ascii="Gill Sans MT" w:hAnsi="Gill Sans MT" w:cstheme="minorHAnsi"/>
              </w:rPr>
            </w:pPr>
            <w:r w:rsidRPr="00B97233">
              <w:rPr>
                <w:rFonts w:ascii="Gill Sans MT" w:hAnsi="Gill Sans MT" w:cstheme="minorHAnsi"/>
              </w:rPr>
              <w:t xml:space="preserve">The portfolio comprises a diverse range of </w:t>
            </w:r>
            <w:r w:rsidR="00AD3F6B">
              <w:rPr>
                <w:rFonts w:ascii="Gill Sans MT" w:hAnsi="Gill Sans MT" w:cstheme="minorHAnsi"/>
              </w:rPr>
              <w:t xml:space="preserve">commercial, </w:t>
            </w:r>
            <w:r w:rsidRPr="00B97233">
              <w:rPr>
                <w:rFonts w:ascii="Gill Sans MT" w:hAnsi="Gill Sans MT" w:cstheme="minorHAnsi"/>
              </w:rPr>
              <w:t xml:space="preserve">operational, community, investment and development assets. The portfolio undergoes regular review to ensure that all assets are fit for purpose and are aligned with </w:t>
            </w:r>
            <w:r w:rsidR="00AD3F6B">
              <w:rPr>
                <w:rFonts w:ascii="Gill Sans MT" w:hAnsi="Gill Sans MT" w:cstheme="minorHAnsi"/>
              </w:rPr>
              <w:t>Gloucester City’s</w:t>
            </w:r>
            <w:r w:rsidRPr="00B97233">
              <w:rPr>
                <w:rFonts w:ascii="Gill Sans MT" w:hAnsi="Gill Sans MT" w:cstheme="minorHAnsi"/>
              </w:rPr>
              <w:t xml:space="preserve"> corporate </w:t>
            </w:r>
            <w:r w:rsidR="00302AF4">
              <w:rPr>
                <w:rFonts w:ascii="Gill Sans MT" w:hAnsi="Gill Sans MT" w:cstheme="minorHAnsi"/>
              </w:rPr>
              <w:t xml:space="preserve">priorities and </w:t>
            </w:r>
            <w:r w:rsidRPr="00B97233">
              <w:rPr>
                <w:rFonts w:ascii="Gill Sans MT" w:hAnsi="Gill Sans MT" w:cstheme="minorHAnsi"/>
              </w:rPr>
              <w:t xml:space="preserve">policies. </w:t>
            </w:r>
          </w:p>
          <w:p w14:paraId="097088F6" w14:textId="77777777" w:rsidR="00D953CD" w:rsidRPr="000A50C1" w:rsidRDefault="00D953CD" w:rsidP="00B97233">
            <w:pPr>
              <w:rPr>
                <w:rFonts w:ascii="Gill Sans MT" w:hAnsi="Gill Sans MT" w:cstheme="minorHAnsi"/>
                <w:highlight w:val="yellow"/>
              </w:rPr>
            </w:pPr>
          </w:p>
        </w:tc>
      </w:tr>
      <w:tr w:rsidR="00932A85" w:rsidRPr="0005277A" w14:paraId="07E9F692" w14:textId="77777777" w:rsidTr="00A503D4">
        <w:tc>
          <w:tcPr>
            <w:tcW w:w="2093" w:type="dxa"/>
          </w:tcPr>
          <w:p w14:paraId="4BB63AA2" w14:textId="77777777" w:rsidR="00932A85" w:rsidRPr="00932A85" w:rsidRDefault="00932A85" w:rsidP="00A503D4">
            <w:pPr>
              <w:rPr>
                <w:rFonts w:ascii="Gill Sans MT" w:hAnsi="Gill Sans MT" w:cstheme="minorHAnsi"/>
              </w:rPr>
            </w:pPr>
          </w:p>
          <w:p w14:paraId="28F4401B" w14:textId="77777777" w:rsidR="00932A85" w:rsidRPr="00932A85" w:rsidRDefault="00932A85" w:rsidP="00A503D4">
            <w:pPr>
              <w:rPr>
                <w:rFonts w:ascii="Gill Sans MT" w:hAnsi="Gill Sans MT" w:cstheme="minorHAnsi"/>
                <w:b/>
              </w:rPr>
            </w:pPr>
            <w:r w:rsidRPr="00932A85">
              <w:rPr>
                <w:rFonts w:ascii="Gill Sans MT" w:hAnsi="Gill Sans MT" w:cstheme="minorHAnsi"/>
                <w:b/>
              </w:rPr>
              <w:t xml:space="preserve">Key </w:t>
            </w:r>
            <w:r w:rsidR="00AA57E3">
              <w:rPr>
                <w:rFonts w:ascii="Gill Sans MT" w:hAnsi="Gill Sans MT" w:cstheme="minorHAnsi"/>
                <w:b/>
              </w:rPr>
              <w:t xml:space="preserve">duties and </w:t>
            </w:r>
            <w:r w:rsidRPr="00932A85">
              <w:rPr>
                <w:rFonts w:ascii="Gill Sans MT" w:hAnsi="Gill Sans MT" w:cstheme="minorHAnsi"/>
                <w:b/>
              </w:rPr>
              <w:t xml:space="preserve">responsibilities: </w:t>
            </w:r>
          </w:p>
        </w:tc>
        <w:tc>
          <w:tcPr>
            <w:tcW w:w="8647" w:type="dxa"/>
            <w:gridSpan w:val="4"/>
          </w:tcPr>
          <w:p w14:paraId="3D4C0AD3" w14:textId="77777777" w:rsidR="00932A85" w:rsidRPr="000A50C1" w:rsidRDefault="00932A85" w:rsidP="00A503D4">
            <w:pPr>
              <w:spacing w:line="276" w:lineRule="auto"/>
              <w:rPr>
                <w:rFonts w:ascii="Gill Sans MT" w:hAnsi="Gill Sans MT" w:cstheme="minorHAnsi"/>
              </w:rPr>
            </w:pPr>
          </w:p>
          <w:p w14:paraId="29481147" w14:textId="77777777" w:rsidR="00201933" w:rsidRPr="00E42FFB" w:rsidRDefault="00EC7C5C" w:rsidP="00EC7C5C">
            <w:pPr>
              <w:spacing w:line="276" w:lineRule="auto"/>
              <w:rPr>
                <w:rFonts w:ascii="Gill Sans MT" w:hAnsi="Gill Sans MT" w:cstheme="minorHAnsi"/>
              </w:rPr>
            </w:pPr>
            <w:r w:rsidRPr="00E42FFB">
              <w:rPr>
                <w:rFonts w:ascii="Gill Sans MT" w:hAnsi="Gill Sans MT" w:cstheme="minorHAnsi"/>
              </w:rPr>
              <w:t>As part of this role, you will be responsible for:</w:t>
            </w:r>
          </w:p>
          <w:p w14:paraId="67162E1A" w14:textId="41F8823E" w:rsidR="00026FE3" w:rsidRPr="00026FE3" w:rsidRDefault="00AD3F6B" w:rsidP="00201933">
            <w:pPr>
              <w:pStyle w:val="ListParagraph"/>
              <w:numPr>
                <w:ilvl w:val="0"/>
                <w:numId w:val="23"/>
              </w:numPr>
              <w:spacing w:before="100" w:beforeAutospacing="1" w:after="100" w:afterAutospacing="1"/>
              <w:rPr>
                <w:rFonts w:ascii="Gill Sans MT" w:hAnsi="Gill Sans MT" w:cs="Helvetica"/>
                <w:color w:val="2D2D2D"/>
                <w:sz w:val="22"/>
                <w:szCs w:val="22"/>
              </w:rPr>
            </w:pPr>
            <w:r>
              <w:rPr>
                <w:rFonts w:ascii="Gill Sans MT" w:hAnsi="Gill Sans MT" w:cs="Helvetica"/>
                <w:color w:val="2D2D2D"/>
                <w:sz w:val="22"/>
                <w:szCs w:val="22"/>
              </w:rPr>
              <w:t>Work with Director of Place, Assets and Regeneration in</w:t>
            </w:r>
            <w:r w:rsidR="00026FE3" w:rsidRPr="00026FE3">
              <w:rPr>
                <w:rFonts w:ascii="Gill Sans MT" w:hAnsi="Gill Sans MT" w:cs="Helvetica"/>
                <w:color w:val="2D2D2D"/>
                <w:sz w:val="22"/>
                <w:szCs w:val="22"/>
              </w:rPr>
              <w:t xml:space="preserve"> the delivery of our commercial asset management strategy, including ownership and management of key data on our assets which may inform key decisions. </w:t>
            </w:r>
          </w:p>
          <w:p w14:paraId="238638C5" w14:textId="2FAC84AE" w:rsidR="00026FE3" w:rsidRPr="00026FE3" w:rsidRDefault="00026FE3" w:rsidP="00201933">
            <w:pPr>
              <w:pStyle w:val="ListParagraph"/>
              <w:numPr>
                <w:ilvl w:val="0"/>
                <w:numId w:val="23"/>
              </w:numPr>
              <w:spacing w:before="100" w:beforeAutospacing="1" w:after="100" w:afterAutospacing="1"/>
              <w:rPr>
                <w:rFonts w:ascii="Gill Sans MT" w:hAnsi="Gill Sans MT" w:cs="Helvetica"/>
                <w:color w:val="2D2D2D"/>
                <w:sz w:val="22"/>
                <w:szCs w:val="22"/>
              </w:rPr>
            </w:pPr>
            <w:r w:rsidRPr="00026FE3">
              <w:rPr>
                <w:rFonts w:ascii="Gill Sans MT" w:hAnsi="Gill Sans MT" w:cs="Helvetica"/>
                <w:color w:val="2D2D2D"/>
                <w:sz w:val="22"/>
                <w:szCs w:val="22"/>
              </w:rPr>
              <w:t>Working with finance colleagues to ensure that asset management decisions are aligned to the medium-term financial requirements of the general fund</w:t>
            </w:r>
            <w:r w:rsidR="00F43656">
              <w:rPr>
                <w:rFonts w:ascii="Gill Sans MT" w:hAnsi="Gill Sans MT" w:cs="Helvetica"/>
                <w:color w:val="2D2D2D"/>
                <w:sz w:val="22"/>
                <w:szCs w:val="22"/>
              </w:rPr>
              <w:t>.</w:t>
            </w:r>
          </w:p>
          <w:p w14:paraId="4CCB955A" w14:textId="61F8DE67" w:rsidR="00201933" w:rsidRPr="00C26896" w:rsidRDefault="00AD3F6B" w:rsidP="00201933">
            <w:pPr>
              <w:pStyle w:val="ListParagraph"/>
              <w:numPr>
                <w:ilvl w:val="0"/>
                <w:numId w:val="23"/>
              </w:numPr>
              <w:spacing w:before="100" w:beforeAutospacing="1" w:after="100" w:afterAutospacing="1"/>
              <w:rPr>
                <w:rFonts w:ascii="Gill Sans MT" w:hAnsi="Gill Sans MT" w:cs="Helvetica"/>
                <w:color w:val="2D2D2D"/>
                <w:sz w:val="22"/>
                <w:szCs w:val="22"/>
              </w:rPr>
            </w:pPr>
            <w:r>
              <w:rPr>
                <w:rFonts w:ascii="Gill Sans MT" w:hAnsi="Gill Sans MT" w:cs="Helvetica"/>
                <w:color w:val="2D2D2D"/>
                <w:sz w:val="22"/>
                <w:szCs w:val="22"/>
              </w:rPr>
              <w:t>Supporting the c</w:t>
            </w:r>
            <w:r w:rsidR="00201933" w:rsidRPr="00C26896">
              <w:rPr>
                <w:rFonts w:ascii="Gill Sans MT" w:hAnsi="Gill Sans MT" w:cs="Helvetica"/>
                <w:color w:val="2D2D2D"/>
                <w:sz w:val="22"/>
                <w:szCs w:val="22"/>
              </w:rPr>
              <w:t xml:space="preserve">ontinual improvement of our </w:t>
            </w:r>
            <w:r w:rsidR="00026FE3" w:rsidRPr="00C26896">
              <w:rPr>
                <w:rFonts w:ascii="Gill Sans MT" w:hAnsi="Gill Sans MT" w:cs="Helvetica"/>
                <w:color w:val="2D2D2D"/>
                <w:sz w:val="22"/>
                <w:szCs w:val="22"/>
              </w:rPr>
              <w:t xml:space="preserve">commercial </w:t>
            </w:r>
            <w:r w:rsidR="00201933" w:rsidRPr="00C26896">
              <w:rPr>
                <w:rFonts w:ascii="Gill Sans MT" w:hAnsi="Gill Sans MT" w:cs="Helvetica"/>
                <w:color w:val="2D2D2D"/>
                <w:sz w:val="22"/>
                <w:szCs w:val="22"/>
              </w:rPr>
              <w:t xml:space="preserve">asset portfolio, including disposals, acquisitions, asset valuations and tenant management. </w:t>
            </w:r>
          </w:p>
          <w:p w14:paraId="31AF56B1" w14:textId="6BC89D80" w:rsidR="00C26896" w:rsidRPr="00C26896" w:rsidRDefault="00C26896" w:rsidP="00C26896">
            <w:pPr>
              <w:pStyle w:val="ListParagraph"/>
              <w:numPr>
                <w:ilvl w:val="0"/>
                <w:numId w:val="23"/>
              </w:numPr>
              <w:spacing w:before="100" w:beforeAutospacing="1" w:after="100" w:afterAutospacing="1"/>
              <w:rPr>
                <w:rFonts w:ascii="Gill Sans MT" w:hAnsi="Gill Sans MT" w:cs="Helvetica"/>
                <w:color w:val="2D2D2D"/>
                <w:sz w:val="22"/>
                <w:szCs w:val="22"/>
              </w:rPr>
            </w:pPr>
            <w:r w:rsidRPr="00C26896">
              <w:rPr>
                <w:rFonts w:ascii="Gill Sans MT" w:hAnsi="Gill Sans MT" w:cs="Helvetica"/>
                <w:color w:val="2D2D2D"/>
                <w:sz w:val="22"/>
                <w:szCs w:val="22"/>
              </w:rPr>
              <w:t xml:space="preserve">Leading and supporting infrastructure projects and inward investment, including the development of </w:t>
            </w:r>
            <w:r w:rsidRPr="00C26896">
              <w:rPr>
                <w:rFonts w:ascii="Gill Sans MT" w:eastAsiaTheme="minorHAnsi" w:hAnsi="Gill Sans MT" w:cs="Helvetica"/>
                <w:color w:val="2D2D2D"/>
                <w:sz w:val="22"/>
                <w:szCs w:val="22"/>
              </w:rPr>
              <w:t>options for our existing assets which maximise the benefit to the Council.</w:t>
            </w:r>
          </w:p>
          <w:p w14:paraId="45443321" w14:textId="5984E04D" w:rsidR="00026FE3" w:rsidRDefault="00026FE3" w:rsidP="00201933">
            <w:pPr>
              <w:pStyle w:val="ListParagraph"/>
              <w:numPr>
                <w:ilvl w:val="0"/>
                <w:numId w:val="23"/>
              </w:numPr>
              <w:spacing w:before="100" w:beforeAutospacing="1" w:after="100" w:afterAutospacing="1"/>
              <w:rPr>
                <w:rFonts w:ascii="Gill Sans MT" w:hAnsi="Gill Sans MT" w:cs="Helvetica"/>
                <w:color w:val="2D2D2D"/>
                <w:sz w:val="22"/>
                <w:szCs w:val="22"/>
              </w:rPr>
            </w:pPr>
            <w:r>
              <w:rPr>
                <w:rFonts w:ascii="Gill Sans MT" w:hAnsi="Gill Sans MT" w:cs="Helvetica"/>
                <w:color w:val="2D2D2D"/>
                <w:sz w:val="22"/>
                <w:szCs w:val="22"/>
              </w:rPr>
              <w:t xml:space="preserve">Liaising with the Local Planning Authority and other key stakeholders to inform decisions around key Council owned sites which may be brought forward for development under the Local or Strategic Plan. </w:t>
            </w:r>
          </w:p>
          <w:p w14:paraId="733754DC" w14:textId="431AFF72" w:rsidR="00AD3F6B" w:rsidRPr="00026FE3" w:rsidRDefault="00AD3F6B" w:rsidP="00201933">
            <w:pPr>
              <w:pStyle w:val="ListParagraph"/>
              <w:numPr>
                <w:ilvl w:val="0"/>
                <w:numId w:val="23"/>
              </w:numPr>
              <w:spacing w:before="100" w:beforeAutospacing="1" w:after="100" w:afterAutospacing="1"/>
              <w:rPr>
                <w:rFonts w:ascii="Gill Sans MT" w:hAnsi="Gill Sans MT" w:cs="Helvetica"/>
                <w:color w:val="2D2D2D"/>
                <w:sz w:val="22"/>
                <w:szCs w:val="22"/>
              </w:rPr>
            </w:pPr>
            <w:r>
              <w:rPr>
                <w:rFonts w:ascii="Gill Sans MT" w:hAnsi="Gill Sans MT" w:cs="Helvetica"/>
                <w:color w:val="2D2D2D"/>
                <w:sz w:val="22"/>
                <w:szCs w:val="22"/>
              </w:rPr>
              <w:t>L</w:t>
            </w:r>
            <w:r w:rsidRPr="00AD3F6B">
              <w:rPr>
                <w:rFonts w:ascii="Gill Sans MT" w:hAnsi="Gill Sans MT" w:cs="Helvetica"/>
                <w:color w:val="2D2D2D"/>
                <w:sz w:val="22"/>
                <w:szCs w:val="22"/>
              </w:rPr>
              <w:t xml:space="preserve">eads Property and Facilities Management </w:t>
            </w:r>
            <w:r>
              <w:rPr>
                <w:rFonts w:ascii="Gill Sans MT" w:hAnsi="Gill Sans MT" w:cs="Helvetica"/>
                <w:color w:val="2D2D2D"/>
                <w:sz w:val="22"/>
                <w:szCs w:val="22"/>
              </w:rPr>
              <w:t xml:space="preserve">with a </w:t>
            </w:r>
            <w:r w:rsidRPr="00AD3F6B">
              <w:rPr>
                <w:rFonts w:ascii="Gill Sans MT" w:hAnsi="Gill Sans MT" w:cs="Helvetica"/>
                <w:color w:val="2D2D2D"/>
                <w:sz w:val="22"/>
                <w:szCs w:val="22"/>
              </w:rPr>
              <w:t>strong, joined</w:t>
            </w:r>
            <w:r w:rsidRPr="00AD3F6B">
              <w:rPr>
                <w:rFonts w:ascii="Cambria Math" w:hAnsi="Cambria Math" w:cs="Cambria Math"/>
                <w:color w:val="2D2D2D"/>
                <w:sz w:val="22"/>
                <w:szCs w:val="22"/>
              </w:rPr>
              <w:t>‑</w:t>
            </w:r>
            <w:r w:rsidRPr="00AD3F6B">
              <w:rPr>
                <w:rFonts w:ascii="Gill Sans MT" w:hAnsi="Gill Sans MT" w:cs="Helvetica"/>
                <w:color w:val="2D2D2D"/>
                <w:sz w:val="22"/>
                <w:szCs w:val="22"/>
              </w:rPr>
              <w:t xml:space="preserve">up oversight of the estate </w:t>
            </w:r>
            <w:r>
              <w:rPr>
                <w:rFonts w:ascii="Gill Sans MT" w:hAnsi="Gill Sans MT" w:cs="Helvetica"/>
                <w:color w:val="2D2D2D"/>
                <w:sz w:val="22"/>
                <w:szCs w:val="22"/>
              </w:rPr>
              <w:t>being</w:t>
            </w:r>
            <w:r w:rsidRPr="00AD3F6B">
              <w:rPr>
                <w:rFonts w:ascii="Gill Sans MT" w:hAnsi="Gill Sans MT" w:cs="Helvetica"/>
                <w:color w:val="2D2D2D"/>
                <w:sz w:val="22"/>
                <w:szCs w:val="22"/>
              </w:rPr>
              <w:t xml:space="preserve"> essential to keeping buildings safe, compliant and efficient, while ensuring the wider portfolio delivers the financial performance, operational reliability and community value the organisation depends on</w:t>
            </w:r>
            <w:r>
              <w:rPr>
                <w:rFonts w:ascii="Gill Sans MT" w:hAnsi="Gill Sans MT" w:cs="Helvetica"/>
                <w:color w:val="2D2D2D"/>
                <w:sz w:val="22"/>
                <w:szCs w:val="22"/>
              </w:rPr>
              <w:t xml:space="preserve"> </w:t>
            </w:r>
          </w:p>
          <w:p w14:paraId="392D7F41" w14:textId="10EB0704" w:rsidR="00201933" w:rsidRPr="00026FE3" w:rsidRDefault="00201933" w:rsidP="00201933">
            <w:pPr>
              <w:pStyle w:val="ListParagraph"/>
              <w:numPr>
                <w:ilvl w:val="0"/>
                <w:numId w:val="23"/>
              </w:numPr>
              <w:spacing w:before="100" w:beforeAutospacing="1" w:after="100" w:afterAutospacing="1"/>
              <w:rPr>
                <w:rFonts w:ascii="Gill Sans MT" w:hAnsi="Gill Sans MT" w:cs="Helvetica"/>
                <w:color w:val="2D2D2D"/>
                <w:sz w:val="22"/>
                <w:szCs w:val="22"/>
              </w:rPr>
            </w:pPr>
            <w:r w:rsidRPr="00026FE3">
              <w:rPr>
                <w:rFonts w:ascii="Gill Sans MT" w:hAnsi="Gill Sans MT" w:cs="Helvetica"/>
                <w:color w:val="2D2D2D"/>
                <w:sz w:val="22"/>
                <w:szCs w:val="22"/>
              </w:rPr>
              <w:t xml:space="preserve">Liaison with the </w:t>
            </w:r>
            <w:r w:rsidR="00026FE3" w:rsidRPr="00026FE3">
              <w:rPr>
                <w:rFonts w:ascii="Gill Sans MT" w:hAnsi="Gill Sans MT" w:cs="Helvetica"/>
                <w:color w:val="2D2D2D"/>
                <w:sz w:val="22"/>
                <w:szCs w:val="22"/>
              </w:rPr>
              <w:t>major developments team</w:t>
            </w:r>
            <w:r w:rsidRPr="00026FE3">
              <w:rPr>
                <w:rFonts w:ascii="Gill Sans MT" w:hAnsi="Gill Sans MT" w:cs="Helvetica"/>
                <w:color w:val="2D2D2D"/>
                <w:sz w:val="22"/>
                <w:szCs w:val="22"/>
              </w:rPr>
              <w:t xml:space="preserve"> to </w:t>
            </w:r>
            <w:r w:rsidR="00026FE3" w:rsidRPr="00026FE3">
              <w:rPr>
                <w:rFonts w:ascii="Gill Sans MT" w:hAnsi="Gill Sans MT" w:cs="Helvetica"/>
                <w:color w:val="2D2D2D"/>
                <w:sz w:val="22"/>
                <w:szCs w:val="22"/>
              </w:rPr>
              <w:t xml:space="preserve">ensure any Council led </w:t>
            </w:r>
            <w:r w:rsidR="00C26896">
              <w:rPr>
                <w:rFonts w:ascii="Gill Sans MT" w:hAnsi="Gill Sans MT" w:cs="Helvetica"/>
                <w:color w:val="2D2D2D"/>
                <w:sz w:val="22"/>
                <w:szCs w:val="22"/>
              </w:rPr>
              <w:t xml:space="preserve">housing or commercial </w:t>
            </w:r>
            <w:r w:rsidR="00026FE3" w:rsidRPr="00026FE3">
              <w:rPr>
                <w:rFonts w:ascii="Gill Sans MT" w:hAnsi="Gill Sans MT" w:cs="Helvetica"/>
                <w:color w:val="2D2D2D"/>
                <w:sz w:val="22"/>
                <w:szCs w:val="22"/>
              </w:rPr>
              <w:t xml:space="preserve">development is aligned to our key strategies and that wider implications have been considered. </w:t>
            </w:r>
          </w:p>
          <w:p w14:paraId="0653272F" w14:textId="77777777" w:rsidR="00201933" w:rsidRPr="00026FE3" w:rsidRDefault="00201933" w:rsidP="00201933">
            <w:pPr>
              <w:pStyle w:val="ListParagraph"/>
              <w:numPr>
                <w:ilvl w:val="0"/>
                <w:numId w:val="23"/>
              </w:numPr>
              <w:spacing w:before="100" w:beforeAutospacing="1" w:after="100" w:afterAutospacing="1"/>
              <w:rPr>
                <w:rFonts w:ascii="Gill Sans MT" w:hAnsi="Gill Sans MT" w:cs="Helvetica"/>
                <w:color w:val="2D2D2D"/>
                <w:sz w:val="22"/>
                <w:szCs w:val="22"/>
              </w:rPr>
            </w:pPr>
            <w:r w:rsidRPr="00026FE3">
              <w:rPr>
                <w:rFonts w:ascii="Gill Sans MT" w:hAnsi="Gill Sans MT" w:cs="Helvetica"/>
                <w:color w:val="2D2D2D"/>
                <w:sz w:val="22"/>
                <w:szCs w:val="22"/>
              </w:rPr>
              <w:lastRenderedPageBreak/>
              <w:t>Providing strategic advice to Members, Executive Leadership and service managers on asset management decisions</w:t>
            </w:r>
          </w:p>
          <w:p w14:paraId="3F12DE29" w14:textId="3FFB33B5" w:rsidR="00201933" w:rsidRPr="00026FE3" w:rsidRDefault="00C26896" w:rsidP="00201933">
            <w:pPr>
              <w:pStyle w:val="ListParagraph"/>
              <w:numPr>
                <w:ilvl w:val="0"/>
                <w:numId w:val="23"/>
              </w:numPr>
              <w:spacing w:before="100" w:beforeAutospacing="1" w:after="100" w:afterAutospacing="1"/>
              <w:rPr>
                <w:rFonts w:ascii="Gill Sans MT" w:hAnsi="Gill Sans MT" w:cs="Helvetica"/>
                <w:color w:val="2D2D2D"/>
                <w:sz w:val="22"/>
                <w:szCs w:val="22"/>
              </w:rPr>
            </w:pPr>
            <w:r>
              <w:rPr>
                <w:rFonts w:ascii="Gill Sans MT" w:hAnsi="Gill Sans MT" w:cs="Helvetica"/>
                <w:color w:val="2D2D2D"/>
                <w:sz w:val="22"/>
                <w:szCs w:val="22"/>
              </w:rPr>
              <w:t>Following t</w:t>
            </w:r>
            <w:r w:rsidR="00201933" w:rsidRPr="00026FE3">
              <w:rPr>
                <w:rFonts w:ascii="Gill Sans MT" w:hAnsi="Gill Sans MT" w:cs="Helvetica"/>
                <w:color w:val="2D2D2D"/>
                <w:sz w:val="22"/>
                <w:szCs w:val="22"/>
              </w:rPr>
              <w:t xml:space="preserve">he legal and Local Authority governance process for executing estates management decisions. </w:t>
            </w:r>
          </w:p>
          <w:p w14:paraId="51E1AB8D" w14:textId="38A96D02" w:rsidR="00885B7E" w:rsidRPr="00026FE3" w:rsidRDefault="00885B7E" w:rsidP="00201933">
            <w:pPr>
              <w:pStyle w:val="ListParagraph"/>
              <w:numPr>
                <w:ilvl w:val="0"/>
                <w:numId w:val="23"/>
              </w:numPr>
              <w:spacing w:before="100" w:beforeAutospacing="1" w:after="100" w:afterAutospacing="1"/>
              <w:rPr>
                <w:rFonts w:ascii="Gill Sans MT" w:hAnsi="Gill Sans MT" w:cs="Helvetica"/>
                <w:color w:val="2D2D2D"/>
                <w:sz w:val="22"/>
                <w:szCs w:val="22"/>
              </w:rPr>
            </w:pPr>
            <w:r w:rsidRPr="00026FE3">
              <w:rPr>
                <w:rFonts w:ascii="Gill Sans MT" w:hAnsi="Gill Sans MT" w:cs="Helvetica"/>
                <w:color w:val="2D2D2D"/>
                <w:sz w:val="22"/>
                <w:szCs w:val="22"/>
              </w:rPr>
              <w:t>Building strong relationships with</w:t>
            </w:r>
            <w:r w:rsidR="00F43656">
              <w:rPr>
                <w:rFonts w:ascii="Gill Sans MT" w:hAnsi="Gill Sans MT" w:cs="Helvetica"/>
                <w:color w:val="2D2D2D"/>
                <w:sz w:val="22"/>
                <w:szCs w:val="22"/>
              </w:rPr>
              <w:t xml:space="preserve"> </w:t>
            </w:r>
            <w:r w:rsidRPr="00026FE3">
              <w:rPr>
                <w:rFonts w:ascii="Gill Sans MT" w:hAnsi="Gill Sans MT" w:cs="Helvetica"/>
                <w:color w:val="2D2D2D"/>
                <w:sz w:val="22"/>
                <w:szCs w:val="22"/>
              </w:rPr>
              <w:t>stakeholders and other public sector organisations through the One Public Estate forum</w:t>
            </w:r>
          </w:p>
          <w:p w14:paraId="597F2633" w14:textId="77777777" w:rsidR="00201933" w:rsidRPr="00026FE3" w:rsidRDefault="00201933" w:rsidP="00201933">
            <w:pPr>
              <w:pStyle w:val="ListParagraph"/>
              <w:numPr>
                <w:ilvl w:val="0"/>
                <w:numId w:val="23"/>
              </w:numPr>
              <w:spacing w:before="100" w:beforeAutospacing="1" w:after="100" w:afterAutospacing="1"/>
              <w:rPr>
                <w:rFonts w:ascii="Gill Sans MT" w:hAnsi="Gill Sans MT" w:cs="Helvetica"/>
                <w:color w:val="2D2D2D"/>
                <w:sz w:val="22"/>
                <w:szCs w:val="22"/>
              </w:rPr>
            </w:pPr>
            <w:r w:rsidRPr="00026FE3">
              <w:rPr>
                <w:rFonts w:ascii="Gill Sans MT" w:hAnsi="Gill Sans MT" w:cs="Helvetica"/>
                <w:color w:val="2D2D2D"/>
                <w:sz w:val="22"/>
                <w:szCs w:val="22"/>
              </w:rPr>
              <w:t xml:space="preserve">Working in a political environment and liaising with Members and other stakeholders, in particular attendance at Asset Management Working Group and briefings with the Lead Member for Finance and Assets. </w:t>
            </w:r>
          </w:p>
          <w:p w14:paraId="7DE95488" w14:textId="2D3717D0" w:rsidR="00201933" w:rsidRPr="00026FE3" w:rsidRDefault="00026FE3" w:rsidP="00201933">
            <w:pPr>
              <w:pStyle w:val="ListParagraph"/>
              <w:numPr>
                <w:ilvl w:val="0"/>
                <w:numId w:val="23"/>
              </w:numPr>
              <w:spacing w:before="100" w:beforeAutospacing="1" w:after="100" w:afterAutospacing="1"/>
              <w:rPr>
                <w:rFonts w:ascii="Gill Sans MT" w:hAnsi="Gill Sans MT" w:cs="Helvetica"/>
                <w:color w:val="2D2D2D"/>
                <w:sz w:val="22"/>
                <w:szCs w:val="22"/>
              </w:rPr>
            </w:pPr>
            <w:r>
              <w:rPr>
                <w:rFonts w:ascii="Gill Sans MT" w:hAnsi="Gill Sans MT" w:cs="Helvetica"/>
                <w:color w:val="2D2D2D"/>
                <w:sz w:val="22"/>
                <w:szCs w:val="22"/>
              </w:rPr>
              <w:t xml:space="preserve">Leading the </w:t>
            </w:r>
            <w:r w:rsidR="00201933" w:rsidRPr="00026FE3">
              <w:rPr>
                <w:rFonts w:ascii="Gill Sans MT" w:hAnsi="Gill Sans MT" w:cs="Helvetica"/>
                <w:color w:val="2D2D2D"/>
                <w:sz w:val="22"/>
                <w:szCs w:val="22"/>
              </w:rPr>
              <w:t>annual valuations of our land and buildings for the Statement of Accounts</w:t>
            </w:r>
            <w:r w:rsidR="00C26896">
              <w:rPr>
                <w:rFonts w:ascii="Gill Sans MT" w:hAnsi="Gill Sans MT" w:cs="Helvetica"/>
                <w:color w:val="2D2D2D"/>
                <w:sz w:val="22"/>
                <w:szCs w:val="22"/>
              </w:rPr>
              <w:t>, including our housing portfolio</w:t>
            </w:r>
            <w:r w:rsidR="00201933" w:rsidRPr="00026FE3">
              <w:rPr>
                <w:rFonts w:ascii="Gill Sans MT" w:hAnsi="Gill Sans MT" w:cs="Helvetica"/>
                <w:color w:val="2D2D2D"/>
                <w:sz w:val="22"/>
                <w:szCs w:val="22"/>
              </w:rPr>
              <w:t>.</w:t>
            </w:r>
          </w:p>
          <w:p w14:paraId="7B5CD5B8" w14:textId="7563993B" w:rsidR="00EC7C5C" w:rsidRPr="00026FE3" w:rsidRDefault="00026FE3" w:rsidP="00201933">
            <w:pPr>
              <w:pStyle w:val="ListParagraph"/>
              <w:numPr>
                <w:ilvl w:val="0"/>
                <w:numId w:val="23"/>
              </w:numPr>
              <w:spacing w:before="100" w:beforeAutospacing="1" w:after="100" w:afterAutospacing="1"/>
              <w:rPr>
                <w:rFonts w:ascii="Gill Sans MT" w:hAnsi="Gill Sans MT" w:cs="Helvetica"/>
                <w:color w:val="2D2D2D"/>
                <w:sz w:val="22"/>
                <w:szCs w:val="22"/>
              </w:rPr>
            </w:pPr>
            <w:r>
              <w:rPr>
                <w:rFonts w:ascii="Gill Sans MT" w:eastAsiaTheme="minorHAnsi" w:hAnsi="Gill Sans MT" w:cs="Arial"/>
                <w:color w:val="0F151A"/>
                <w:sz w:val="22"/>
                <w:szCs w:val="22"/>
              </w:rPr>
              <w:t>L</w:t>
            </w:r>
            <w:r w:rsidR="00201933" w:rsidRPr="00026FE3">
              <w:rPr>
                <w:rFonts w:ascii="Gill Sans MT" w:eastAsiaTheme="minorHAnsi" w:hAnsi="Gill Sans MT" w:cs="Arial"/>
                <w:color w:val="0F151A"/>
                <w:sz w:val="22"/>
                <w:szCs w:val="22"/>
              </w:rPr>
              <w:t>iaising with external audit and other assurance functions to ensure financial reporting deadlines are met</w:t>
            </w:r>
          </w:p>
          <w:p w14:paraId="337FFED6" w14:textId="77777777" w:rsidR="00EC7C5C" w:rsidRPr="00F3552A" w:rsidRDefault="00EC7C5C" w:rsidP="00EC7C5C">
            <w:pPr>
              <w:rPr>
                <w:rFonts w:ascii="Gill Sans MT" w:hAnsi="Gill Sans MT"/>
                <w:b/>
              </w:rPr>
            </w:pPr>
            <w:r w:rsidRPr="00F3552A">
              <w:rPr>
                <w:rFonts w:ascii="Gill Sans MT" w:hAnsi="Gill Sans MT"/>
                <w:b/>
              </w:rPr>
              <w:t>Other Accountabilities</w:t>
            </w:r>
          </w:p>
          <w:p w14:paraId="680BDD45" w14:textId="77777777" w:rsidR="00F3552A" w:rsidRPr="00771832" w:rsidRDefault="00F3552A" w:rsidP="00F3552A">
            <w:pPr>
              <w:pStyle w:val="ListParagraph"/>
              <w:numPr>
                <w:ilvl w:val="0"/>
                <w:numId w:val="21"/>
              </w:numPr>
              <w:rPr>
                <w:rFonts w:ascii="Gill Sans MT" w:eastAsiaTheme="minorHAnsi" w:hAnsi="Gill Sans MT" w:cstheme="minorBidi"/>
                <w:sz w:val="22"/>
                <w:szCs w:val="22"/>
              </w:rPr>
            </w:pPr>
            <w:r w:rsidRPr="00771832">
              <w:rPr>
                <w:rFonts w:ascii="Gill Sans MT" w:eastAsiaTheme="minorHAnsi" w:hAnsi="Gill Sans MT" w:cstheme="minorBidi"/>
                <w:sz w:val="22"/>
                <w:szCs w:val="22"/>
              </w:rPr>
              <w:t>Drive continuous and sustained performance improvement in line with the Council’s values</w:t>
            </w:r>
          </w:p>
          <w:p w14:paraId="2A34800D" w14:textId="77777777" w:rsidR="00F3552A" w:rsidRPr="00771832" w:rsidRDefault="00F3552A" w:rsidP="00F3552A">
            <w:pPr>
              <w:pStyle w:val="ListParagraph"/>
              <w:numPr>
                <w:ilvl w:val="0"/>
                <w:numId w:val="21"/>
              </w:numPr>
              <w:rPr>
                <w:rFonts w:ascii="Gill Sans MT" w:eastAsiaTheme="minorHAnsi" w:hAnsi="Gill Sans MT" w:cstheme="minorBidi"/>
                <w:sz w:val="22"/>
                <w:szCs w:val="22"/>
              </w:rPr>
            </w:pPr>
            <w:r w:rsidRPr="00771832">
              <w:rPr>
                <w:rFonts w:ascii="Gill Sans MT" w:eastAsiaTheme="minorHAnsi" w:hAnsi="Gill Sans MT" w:cstheme="minorBidi"/>
                <w:sz w:val="22"/>
                <w:szCs w:val="22"/>
              </w:rPr>
              <w:t>Planning and reviewing workloads to ensure outputs &amp; outcomes are delivered within agreed timescales</w:t>
            </w:r>
          </w:p>
          <w:p w14:paraId="3B214059" w14:textId="77777777" w:rsidR="00F3552A" w:rsidRPr="00771832" w:rsidRDefault="00F3552A" w:rsidP="00F3552A">
            <w:pPr>
              <w:pStyle w:val="ListParagraph"/>
              <w:numPr>
                <w:ilvl w:val="0"/>
                <w:numId w:val="21"/>
              </w:numPr>
              <w:rPr>
                <w:rFonts w:ascii="Gill Sans MT" w:eastAsiaTheme="minorHAnsi" w:hAnsi="Gill Sans MT" w:cstheme="minorBidi"/>
                <w:sz w:val="22"/>
                <w:szCs w:val="22"/>
              </w:rPr>
            </w:pPr>
            <w:r w:rsidRPr="00771832">
              <w:rPr>
                <w:rFonts w:ascii="Gill Sans MT" w:eastAsiaTheme="minorHAnsi" w:hAnsi="Gill Sans MT" w:cstheme="minorBidi"/>
                <w:sz w:val="22"/>
                <w:szCs w:val="22"/>
              </w:rPr>
              <w:t>Recruit, develop and retain people with the skills, competence and attitude to deliver services in accordance with procedure and law ensuring that the appropriate systems and processes are in place to measure, manage and develop staff</w:t>
            </w:r>
          </w:p>
          <w:p w14:paraId="21C0B8E9" w14:textId="77777777" w:rsidR="00F3552A" w:rsidRDefault="00F3552A" w:rsidP="00F3552A">
            <w:pPr>
              <w:pStyle w:val="ListParagraph"/>
              <w:numPr>
                <w:ilvl w:val="0"/>
                <w:numId w:val="21"/>
              </w:numPr>
              <w:rPr>
                <w:rFonts w:ascii="Gill Sans MT" w:eastAsiaTheme="minorHAnsi" w:hAnsi="Gill Sans MT" w:cstheme="minorBidi"/>
                <w:sz w:val="22"/>
                <w:szCs w:val="22"/>
              </w:rPr>
            </w:pPr>
            <w:r w:rsidRPr="00771832">
              <w:rPr>
                <w:rFonts w:ascii="Gill Sans MT" w:eastAsiaTheme="minorHAnsi" w:hAnsi="Gill Sans MT" w:cstheme="minorBidi"/>
                <w:sz w:val="22"/>
                <w:szCs w:val="22"/>
              </w:rPr>
              <w:t>Work to add value to, and be a valued member of the team and to be valued by customers</w:t>
            </w:r>
          </w:p>
          <w:p w14:paraId="2E582E03" w14:textId="45171656" w:rsidR="00D112D4" w:rsidRPr="00F3552A" w:rsidRDefault="00F3552A" w:rsidP="00F3552A">
            <w:pPr>
              <w:pStyle w:val="ListParagraph"/>
              <w:numPr>
                <w:ilvl w:val="0"/>
                <w:numId w:val="21"/>
              </w:numPr>
              <w:rPr>
                <w:rFonts w:ascii="Gill Sans MT" w:eastAsiaTheme="minorHAnsi" w:hAnsi="Gill Sans MT" w:cstheme="minorBidi"/>
                <w:sz w:val="22"/>
                <w:szCs w:val="22"/>
              </w:rPr>
            </w:pPr>
            <w:r w:rsidRPr="00F3552A">
              <w:rPr>
                <w:rFonts w:ascii="Gill Sans MT" w:eastAsiaTheme="minorHAnsi" w:hAnsi="Gill Sans MT" w:cstheme="minorBidi"/>
                <w:sz w:val="22"/>
                <w:szCs w:val="22"/>
              </w:rPr>
              <w:t>Work in compliance with the codes of conduct, regulations (including financial) and policies of the council</w:t>
            </w:r>
          </w:p>
        </w:tc>
      </w:tr>
      <w:tr w:rsidR="00932A85" w:rsidRPr="0005277A" w14:paraId="09B2C282" w14:textId="77777777" w:rsidTr="00A503D4">
        <w:tc>
          <w:tcPr>
            <w:tcW w:w="2093" w:type="dxa"/>
          </w:tcPr>
          <w:p w14:paraId="35A4EB79" w14:textId="77777777" w:rsidR="00932A85" w:rsidRPr="00932A85" w:rsidRDefault="00932A85" w:rsidP="00A503D4">
            <w:pPr>
              <w:rPr>
                <w:rFonts w:ascii="Gill Sans MT" w:hAnsi="Gill Sans MT" w:cstheme="minorHAnsi"/>
                <w:b/>
              </w:rPr>
            </w:pPr>
          </w:p>
          <w:p w14:paraId="12EA4FC9" w14:textId="77777777" w:rsidR="007E6E16" w:rsidRDefault="007E6E16" w:rsidP="00A503D4">
            <w:pPr>
              <w:rPr>
                <w:rFonts w:ascii="Gill Sans MT" w:hAnsi="Gill Sans MT" w:cstheme="minorHAnsi"/>
                <w:b/>
              </w:rPr>
            </w:pPr>
          </w:p>
          <w:p w14:paraId="420388CB" w14:textId="77777777" w:rsidR="00932A85" w:rsidRPr="00932A85" w:rsidRDefault="001D4197" w:rsidP="00A503D4">
            <w:pPr>
              <w:rPr>
                <w:rFonts w:ascii="Gill Sans MT" w:hAnsi="Gill Sans MT" w:cstheme="minorHAnsi"/>
                <w:b/>
              </w:rPr>
            </w:pPr>
            <w:r>
              <w:rPr>
                <w:rFonts w:ascii="Gill Sans MT" w:hAnsi="Gill Sans MT" w:cstheme="minorHAnsi"/>
                <w:b/>
              </w:rPr>
              <w:t>Essential requirements -</w:t>
            </w:r>
            <w:r w:rsidR="00932A85" w:rsidRPr="00932A85">
              <w:rPr>
                <w:rFonts w:ascii="Gill Sans MT" w:hAnsi="Gill Sans MT" w:cstheme="minorHAnsi"/>
                <w:b/>
              </w:rPr>
              <w:t xml:space="preserve"> quali</w:t>
            </w:r>
            <w:r>
              <w:rPr>
                <w:rFonts w:ascii="Gill Sans MT" w:hAnsi="Gill Sans MT" w:cstheme="minorHAnsi"/>
                <w:b/>
              </w:rPr>
              <w:t>fications, skills, abilities and experience:</w:t>
            </w:r>
            <w:r w:rsidR="00932A85" w:rsidRPr="00932A85">
              <w:rPr>
                <w:rFonts w:ascii="Gill Sans MT" w:hAnsi="Gill Sans MT" w:cstheme="minorHAnsi"/>
                <w:b/>
              </w:rPr>
              <w:t xml:space="preserve"> </w:t>
            </w:r>
          </w:p>
          <w:p w14:paraId="1CA3A51F" w14:textId="77777777" w:rsidR="00932A85" w:rsidRPr="00932A85" w:rsidRDefault="00932A85" w:rsidP="00A503D4">
            <w:pPr>
              <w:rPr>
                <w:rFonts w:ascii="Gill Sans MT" w:hAnsi="Gill Sans MT" w:cstheme="minorHAnsi"/>
              </w:rPr>
            </w:pPr>
          </w:p>
          <w:p w14:paraId="4D0253C7" w14:textId="77777777" w:rsidR="00932A85" w:rsidRPr="00932A85" w:rsidRDefault="00932A85" w:rsidP="00A503D4">
            <w:pPr>
              <w:rPr>
                <w:rFonts w:ascii="Gill Sans MT" w:hAnsi="Gill Sans MT" w:cstheme="minorHAnsi"/>
              </w:rPr>
            </w:pPr>
          </w:p>
          <w:p w14:paraId="6D54D800" w14:textId="77777777" w:rsidR="00932A85" w:rsidRPr="00932A85" w:rsidRDefault="00932A85" w:rsidP="00A503D4">
            <w:pPr>
              <w:rPr>
                <w:rFonts w:ascii="Gill Sans MT" w:hAnsi="Gill Sans MT" w:cstheme="minorHAnsi"/>
              </w:rPr>
            </w:pPr>
          </w:p>
        </w:tc>
        <w:tc>
          <w:tcPr>
            <w:tcW w:w="8647" w:type="dxa"/>
            <w:gridSpan w:val="4"/>
          </w:tcPr>
          <w:p w14:paraId="6AEF689D" w14:textId="77777777" w:rsidR="00186933" w:rsidRPr="009246EF" w:rsidRDefault="00186933" w:rsidP="00186933">
            <w:pPr>
              <w:rPr>
                <w:rFonts w:ascii="Gill Sans MT" w:hAnsi="Gill Sans MT" w:cstheme="minorHAnsi"/>
                <w:b/>
                <w:highlight w:val="yellow"/>
              </w:rPr>
            </w:pPr>
          </w:p>
          <w:p w14:paraId="7D8D4F89" w14:textId="77777777" w:rsidR="00EC7C5C" w:rsidRPr="000A50C1" w:rsidRDefault="00EC7C5C" w:rsidP="00EC7C5C">
            <w:pPr>
              <w:shd w:val="clear" w:color="auto" w:fill="FFFFFF"/>
              <w:spacing w:after="240"/>
              <w:rPr>
                <w:rFonts w:ascii="Gill Sans MT" w:eastAsia="Times New Roman" w:hAnsi="Gill Sans MT" w:cs="Arial"/>
                <w:color w:val="0F151A"/>
              </w:rPr>
            </w:pPr>
            <w:r w:rsidRPr="000A50C1">
              <w:rPr>
                <w:rFonts w:ascii="Gill Sans MT" w:eastAsia="Times New Roman" w:hAnsi="Gill Sans MT" w:cs="Arial"/>
                <w:color w:val="0F151A"/>
              </w:rPr>
              <w:t>To be successful in this role our ideal candidate will have the following:</w:t>
            </w:r>
          </w:p>
          <w:p w14:paraId="31312864" w14:textId="7536825F" w:rsidR="00EC7C5C" w:rsidRPr="00F43656" w:rsidRDefault="00EC7C5C" w:rsidP="000A50C1">
            <w:pPr>
              <w:numPr>
                <w:ilvl w:val="0"/>
                <w:numId w:val="20"/>
              </w:numPr>
              <w:shd w:val="clear" w:color="auto" w:fill="FFFFFF"/>
              <w:spacing w:before="100" w:beforeAutospacing="1" w:after="100" w:afterAutospacing="1"/>
              <w:rPr>
                <w:rFonts w:ascii="Gill Sans MT" w:eastAsia="Times New Roman" w:hAnsi="Gill Sans MT" w:cs="Arial"/>
              </w:rPr>
            </w:pPr>
            <w:r w:rsidRPr="000A50C1">
              <w:rPr>
                <w:rFonts w:ascii="Gill Sans MT" w:eastAsia="Times New Roman" w:hAnsi="Gill Sans MT" w:cs="Arial"/>
                <w:color w:val="0F151A"/>
              </w:rPr>
              <w:t xml:space="preserve">Fully qualified </w:t>
            </w:r>
            <w:r w:rsidR="00201933" w:rsidRPr="000A50C1">
              <w:rPr>
                <w:rFonts w:ascii="Gill Sans MT" w:eastAsia="Times New Roman" w:hAnsi="Gill Sans MT" w:cs="Arial"/>
                <w:color w:val="0F151A"/>
              </w:rPr>
              <w:t>Estates Surveyor</w:t>
            </w:r>
            <w:r w:rsidRPr="000A50C1">
              <w:rPr>
                <w:rFonts w:ascii="Gill Sans MT" w:eastAsia="Times New Roman" w:hAnsi="Gill Sans MT" w:cs="Arial"/>
                <w:color w:val="0F151A"/>
              </w:rPr>
              <w:t xml:space="preserve"> or equivalent </w:t>
            </w:r>
            <w:r w:rsidRPr="00F43656">
              <w:rPr>
                <w:rFonts w:ascii="Gill Sans MT" w:eastAsia="Times New Roman" w:hAnsi="Gill Sans MT" w:cs="Arial"/>
              </w:rPr>
              <w:t>experience</w:t>
            </w:r>
            <w:r w:rsidR="00A34647" w:rsidRPr="00F43656">
              <w:rPr>
                <w:rFonts w:ascii="Gill Sans MT" w:eastAsia="Times New Roman" w:hAnsi="Gill Sans MT" w:cs="Arial"/>
              </w:rPr>
              <w:t>, ideally MRICS</w:t>
            </w:r>
            <w:r w:rsidR="00B5231C" w:rsidRPr="00F43656">
              <w:rPr>
                <w:rFonts w:ascii="Gill Sans MT" w:eastAsia="Times New Roman" w:hAnsi="Gill Sans MT" w:cs="Arial"/>
              </w:rPr>
              <w:t xml:space="preserve"> qualified.</w:t>
            </w:r>
          </w:p>
          <w:p w14:paraId="45E75447" w14:textId="77777777" w:rsidR="00EC7C5C" w:rsidRPr="000A50C1" w:rsidRDefault="00EC7C5C" w:rsidP="000A50C1">
            <w:pPr>
              <w:numPr>
                <w:ilvl w:val="0"/>
                <w:numId w:val="20"/>
              </w:numPr>
              <w:shd w:val="clear" w:color="auto" w:fill="FFFFFF"/>
              <w:spacing w:before="100" w:beforeAutospacing="1" w:after="100" w:afterAutospacing="1"/>
              <w:rPr>
                <w:rFonts w:ascii="Gill Sans MT" w:eastAsia="Times New Roman" w:hAnsi="Gill Sans MT" w:cs="Arial"/>
                <w:color w:val="0F151A"/>
              </w:rPr>
            </w:pPr>
            <w:r w:rsidRPr="000A50C1">
              <w:rPr>
                <w:rFonts w:ascii="Gill Sans MT" w:hAnsi="Gill Sans MT"/>
              </w:rPr>
              <w:t>Experience of providing advice, and influencing, to senior officers and elected Members.</w:t>
            </w:r>
          </w:p>
          <w:p w14:paraId="5698FA5D" w14:textId="77777777" w:rsidR="00EC7C5C" w:rsidRPr="000A50C1" w:rsidRDefault="00EC7C5C" w:rsidP="000A50C1">
            <w:pPr>
              <w:numPr>
                <w:ilvl w:val="0"/>
                <w:numId w:val="20"/>
              </w:numPr>
              <w:shd w:val="clear" w:color="auto" w:fill="FFFFFF"/>
              <w:spacing w:before="100" w:beforeAutospacing="1" w:after="100" w:afterAutospacing="1"/>
              <w:rPr>
                <w:rFonts w:ascii="Gill Sans MT" w:eastAsia="Times New Roman" w:hAnsi="Gill Sans MT" w:cs="Arial"/>
                <w:color w:val="0F151A"/>
              </w:rPr>
            </w:pPr>
            <w:r w:rsidRPr="000A50C1">
              <w:rPr>
                <w:rFonts w:ascii="Gill Sans MT" w:hAnsi="Gill Sans MT"/>
              </w:rPr>
              <w:t>Experience of work planning and meeting deadlines for self and for others.</w:t>
            </w:r>
          </w:p>
          <w:p w14:paraId="5BC677E8" w14:textId="79E5F1C7" w:rsidR="000A50C1" w:rsidRPr="000A50C1" w:rsidRDefault="000A50C1" w:rsidP="000A50C1">
            <w:pPr>
              <w:numPr>
                <w:ilvl w:val="0"/>
                <w:numId w:val="20"/>
              </w:numPr>
              <w:shd w:val="clear" w:color="auto" w:fill="FFFFFF"/>
              <w:spacing w:before="100" w:beforeAutospacing="1" w:after="100" w:afterAutospacing="1"/>
              <w:rPr>
                <w:rFonts w:ascii="Gill Sans MT" w:eastAsia="Times New Roman" w:hAnsi="Gill Sans MT" w:cs="Arial"/>
                <w:color w:val="0F151A"/>
              </w:rPr>
            </w:pPr>
            <w:r w:rsidRPr="000A50C1">
              <w:rPr>
                <w:rFonts w:ascii="Gill Sans MT" w:hAnsi="Gill Sans MT"/>
                <w:color w:val="0F151A"/>
              </w:rPr>
              <w:t>Experience of managing, coaching and supporting a multi-disciplinary estates team.</w:t>
            </w:r>
            <w:r w:rsidRPr="000A50C1">
              <w:rPr>
                <w:rFonts w:ascii="Gill Sans MT" w:eastAsia="Times New Roman" w:hAnsi="Gill Sans MT" w:cs="Arial"/>
                <w:color w:val="0F151A"/>
              </w:rPr>
              <w:t xml:space="preserve"> </w:t>
            </w:r>
          </w:p>
          <w:p w14:paraId="45C9A211" w14:textId="77777777" w:rsidR="00EC7C5C" w:rsidRPr="000A50C1" w:rsidRDefault="00EC7C5C" w:rsidP="000A50C1">
            <w:pPr>
              <w:numPr>
                <w:ilvl w:val="0"/>
                <w:numId w:val="20"/>
              </w:numPr>
              <w:shd w:val="clear" w:color="auto" w:fill="FFFFFF"/>
              <w:spacing w:before="100" w:beforeAutospacing="1" w:after="100" w:afterAutospacing="1"/>
              <w:rPr>
                <w:rFonts w:ascii="Gill Sans MT" w:eastAsia="Times New Roman" w:hAnsi="Gill Sans MT" w:cs="Arial"/>
                <w:color w:val="0F151A"/>
              </w:rPr>
            </w:pPr>
            <w:r w:rsidRPr="000A50C1">
              <w:rPr>
                <w:rFonts w:ascii="Gill Sans MT" w:hAnsi="Gill Sans MT"/>
              </w:rPr>
              <w:t>Experience of working in partnership with a wide range of stakeholders.</w:t>
            </w:r>
          </w:p>
          <w:p w14:paraId="635B4FAC" w14:textId="1F5DC043" w:rsidR="00EC7C5C" w:rsidRPr="000A50C1" w:rsidRDefault="00EC7C5C" w:rsidP="000A50C1">
            <w:pPr>
              <w:numPr>
                <w:ilvl w:val="0"/>
                <w:numId w:val="20"/>
              </w:numPr>
              <w:shd w:val="clear" w:color="auto" w:fill="FFFFFF"/>
              <w:spacing w:before="100" w:beforeAutospacing="1" w:after="100" w:afterAutospacing="1"/>
              <w:rPr>
                <w:rFonts w:ascii="Gill Sans MT" w:eastAsia="Times New Roman" w:hAnsi="Gill Sans MT" w:cs="Arial"/>
                <w:color w:val="0F151A"/>
              </w:rPr>
            </w:pPr>
            <w:r w:rsidRPr="000A50C1">
              <w:rPr>
                <w:rFonts w:ascii="Gill Sans MT" w:hAnsi="Gill Sans MT"/>
              </w:rPr>
              <w:t xml:space="preserve">Experience of formulating and implementing </w:t>
            </w:r>
            <w:r w:rsidR="000A50C1" w:rsidRPr="000A50C1">
              <w:rPr>
                <w:rFonts w:ascii="Gill Sans MT" w:hAnsi="Gill Sans MT"/>
              </w:rPr>
              <w:t xml:space="preserve">asset management </w:t>
            </w:r>
            <w:r w:rsidRPr="000A50C1">
              <w:rPr>
                <w:rFonts w:ascii="Gill Sans MT" w:hAnsi="Gill Sans MT"/>
              </w:rPr>
              <w:t>strategies, policy and procedures</w:t>
            </w:r>
            <w:r w:rsidR="000A50C1" w:rsidRPr="000A50C1">
              <w:rPr>
                <w:rFonts w:ascii="Gill Sans MT" w:hAnsi="Gill Sans MT"/>
              </w:rPr>
              <w:t xml:space="preserve"> in both the commercial sector and within housing management.</w:t>
            </w:r>
          </w:p>
          <w:p w14:paraId="410C7019" w14:textId="66013C97" w:rsidR="00EC7C5C" w:rsidRDefault="00EC7C5C" w:rsidP="000A50C1">
            <w:pPr>
              <w:numPr>
                <w:ilvl w:val="0"/>
                <w:numId w:val="20"/>
              </w:numPr>
              <w:shd w:val="clear" w:color="auto" w:fill="FFFFFF"/>
              <w:spacing w:before="100" w:beforeAutospacing="1" w:after="100" w:afterAutospacing="1"/>
              <w:rPr>
                <w:rFonts w:ascii="Gill Sans MT" w:eastAsia="Times New Roman" w:hAnsi="Gill Sans MT" w:cs="Arial"/>
                <w:color w:val="0F151A"/>
              </w:rPr>
            </w:pPr>
            <w:r w:rsidRPr="000A50C1">
              <w:rPr>
                <w:rFonts w:ascii="Gill Sans MT" w:eastAsia="Times New Roman" w:hAnsi="Gill Sans MT" w:cs="Arial"/>
                <w:color w:val="0F151A"/>
              </w:rPr>
              <w:t>Experience of producing business cases which underpin and support key decision making in an organisation</w:t>
            </w:r>
            <w:r w:rsidR="000A50C1" w:rsidRPr="000A50C1">
              <w:rPr>
                <w:rFonts w:ascii="Gill Sans MT" w:eastAsia="Times New Roman" w:hAnsi="Gill Sans MT" w:cs="Arial"/>
                <w:color w:val="0F151A"/>
              </w:rPr>
              <w:t>.</w:t>
            </w:r>
          </w:p>
          <w:p w14:paraId="247A369A" w14:textId="72057BA4" w:rsidR="00026FE3" w:rsidRDefault="00026FE3" w:rsidP="000A50C1">
            <w:pPr>
              <w:numPr>
                <w:ilvl w:val="0"/>
                <w:numId w:val="20"/>
              </w:numPr>
              <w:shd w:val="clear" w:color="auto" w:fill="FFFFFF"/>
              <w:spacing w:before="100" w:beforeAutospacing="1" w:after="100" w:afterAutospacing="1"/>
              <w:rPr>
                <w:rFonts w:ascii="Gill Sans MT" w:eastAsia="Times New Roman" w:hAnsi="Gill Sans MT" w:cs="Arial"/>
                <w:color w:val="0F151A"/>
              </w:rPr>
            </w:pPr>
            <w:r>
              <w:rPr>
                <w:rFonts w:ascii="Gill Sans MT" w:eastAsia="Times New Roman" w:hAnsi="Gill Sans MT" w:cs="Arial"/>
                <w:color w:val="0F151A"/>
              </w:rPr>
              <w:t>Experience of working with Local Planning Authorities and developers to bring forward sites for development which will create growth and economic development.</w:t>
            </w:r>
          </w:p>
          <w:p w14:paraId="4F8450EB" w14:textId="77777777" w:rsidR="000A50C1" w:rsidRPr="00006DEB" w:rsidRDefault="000A50C1" w:rsidP="000A50C1">
            <w:pPr>
              <w:pStyle w:val="ListParagraph"/>
              <w:numPr>
                <w:ilvl w:val="0"/>
                <w:numId w:val="20"/>
              </w:numPr>
              <w:spacing w:after="63" w:line="239" w:lineRule="auto"/>
              <w:rPr>
                <w:rFonts w:ascii="Gill Sans MT" w:eastAsiaTheme="minorHAnsi" w:hAnsi="Gill Sans MT" w:cstheme="minorBidi"/>
                <w:bCs/>
                <w:color w:val="000000"/>
                <w:sz w:val="22"/>
                <w:szCs w:val="22"/>
              </w:rPr>
            </w:pPr>
            <w:r>
              <w:rPr>
                <w:rFonts w:ascii="Gill Sans MT" w:eastAsiaTheme="minorHAnsi" w:hAnsi="Gill Sans MT" w:cstheme="minorBidi"/>
                <w:bCs/>
                <w:color w:val="000000"/>
                <w:sz w:val="22"/>
                <w:szCs w:val="22"/>
              </w:rPr>
              <w:t xml:space="preserve">Understanding of the Public Sector Procurement Regulations. </w:t>
            </w:r>
          </w:p>
          <w:p w14:paraId="1535372A" w14:textId="474DB8DB" w:rsidR="00EC7C5C" w:rsidRPr="000A50C1" w:rsidRDefault="00EC7C5C" w:rsidP="000A50C1">
            <w:pPr>
              <w:numPr>
                <w:ilvl w:val="0"/>
                <w:numId w:val="20"/>
              </w:numPr>
              <w:shd w:val="clear" w:color="auto" w:fill="FFFFFF"/>
              <w:spacing w:before="100" w:beforeAutospacing="1" w:after="100" w:afterAutospacing="1"/>
              <w:rPr>
                <w:rFonts w:ascii="Gill Sans MT" w:eastAsia="Times New Roman" w:hAnsi="Gill Sans MT" w:cs="Arial"/>
                <w:color w:val="0F151A"/>
              </w:rPr>
            </w:pPr>
            <w:r w:rsidRPr="000A50C1">
              <w:rPr>
                <w:rFonts w:ascii="Gill Sans MT" w:eastAsia="Times New Roman" w:hAnsi="Gill Sans MT" w:cs="Arial"/>
                <w:color w:val="0F151A"/>
              </w:rPr>
              <w:t>Ability to work under pressure and meet strict deadlines</w:t>
            </w:r>
            <w:r w:rsidR="000A50C1" w:rsidRPr="000A50C1">
              <w:rPr>
                <w:rFonts w:ascii="Gill Sans MT" w:eastAsia="Times New Roman" w:hAnsi="Gill Sans MT" w:cs="Arial"/>
                <w:color w:val="0F151A"/>
              </w:rPr>
              <w:t>.</w:t>
            </w:r>
          </w:p>
          <w:p w14:paraId="3592160F" w14:textId="77777777" w:rsidR="00EC7C5C" w:rsidRPr="000A50C1" w:rsidRDefault="00EC7C5C" w:rsidP="00EC7C5C">
            <w:pPr>
              <w:shd w:val="clear" w:color="auto" w:fill="FFFFFF"/>
              <w:spacing w:before="100" w:beforeAutospacing="1" w:after="100" w:afterAutospacing="1"/>
              <w:rPr>
                <w:rFonts w:ascii="Gill Sans MT" w:hAnsi="Gill Sans MT"/>
              </w:rPr>
            </w:pPr>
            <w:r w:rsidRPr="000A50C1">
              <w:rPr>
                <w:rFonts w:ascii="Gill Sans MT" w:hAnsi="Gill Sans MT"/>
                <w:b/>
              </w:rPr>
              <w:t>Skills and abilities</w:t>
            </w:r>
          </w:p>
          <w:p w14:paraId="40650215" w14:textId="7F3BFADA" w:rsidR="00EC7C5C" w:rsidRPr="000A50C1" w:rsidRDefault="00201933" w:rsidP="000A50C1">
            <w:pPr>
              <w:pStyle w:val="ListParagraph"/>
              <w:numPr>
                <w:ilvl w:val="0"/>
                <w:numId w:val="20"/>
              </w:numPr>
              <w:shd w:val="clear" w:color="auto" w:fill="FFFFFF"/>
              <w:spacing w:before="100" w:beforeAutospacing="1" w:after="100" w:afterAutospacing="1"/>
              <w:rPr>
                <w:rFonts w:ascii="Gill Sans MT" w:eastAsiaTheme="minorHAnsi" w:hAnsi="Gill Sans MT" w:cstheme="minorBidi"/>
                <w:sz w:val="22"/>
                <w:szCs w:val="22"/>
              </w:rPr>
            </w:pPr>
            <w:r w:rsidRPr="000A50C1">
              <w:rPr>
                <w:rFonts w:ascii="Gill Sans MT" w:eastAsiaTheme="minorHAnsi" w:hAnsi="Gill Sans MT" w:cstheme="minorBidi"/>
                <w:sz w:val="22"/>
                <w:szCs w:val="22"/>
              </w:rPr>
              <w:t>Ability to identify the estates</w:t>
            </w:r>
            <w:r w:rsidR="000A50C1" w:rsidRPr="000A50C1">
              <w:rPr>
                <w:rFonts w:ascii="Gill Sans MT" w:eastAsiaTheme="minorHAnsi" w:hAnsi="Gill Sans MT" w:cstheme="minorBidi"/>
                <w:sz w:val="22"/>
                <w:szCs w:val="22"/>
              </w:rPr>
              <w:t xml:space="preserve"> and asset</w:t>
            </w:r>
            <w:r w:rsidRPr="000A50C1">
              <w:rPr>
                <w:rFonts w:ascii="Gill Sans MT" w:eastAsiaTheme="minorHAnsi" w:hAnsi="Gill Sans MT" w:cstheme="minorBidi"/>
                <w:sz w:val="22"/>
                <w:szCs w:val="22"/>
              </w:rPr>
              <w:t xml:space="preserve"> management </w:t>
            </w:r>
            <w:r w:rsidR="00EC7C5C" w:rsidRPr="000A50C1">
              <w:rPr>
                <w:rFonts w:ascii="Gill Sans MT" w:eastAsiaTheme="minorHAnsi" w:hAnsi="Gill Sans MT" w:cstheme="minorBidi"/>
                <w:sz w:val="22"/>
                <w:szCs w:val="22"/>
              </w:rPr>
              <w:t>implications of proposals that may not always be immediately apparent</w:t>
            </w:r>
            <w:r w:rsidR="000A50C1" w:rsidRPr="000A50C1">
              <w:rPr>
                <w:rFonts w:ascii="Gill Sans MT" w:eastAsiaTheme="minorHAnsi" w:hAnsi="Gill Sans MT" w:cstheme="minorBidi"/>
                <w:sz w:val="22"/>
                <w:szCs w:val="22"/>
              </w:rPr>
              <w:t>.</w:t>
            </w:r>
          </w:p>
          <w:p w14:paraId="7E0DC827" w14:textId="0B730A94" w:rsidR="00EC7C5C" w:rsidRPr="000A50C1" w:rsidRDefault="00EC7C5C" w:rsidP="000A50C1">
            <w:pPr>
              <w:numPr>
                <w:ilvl w:val="0"/>
                <w:numId w:val="20"/>
              </w:numPr>
              <w:shd w:val="clear" w:color="auto" w:fill="FFFFFF"/>
              <w:spacing w:before="100" w:beforeAutospacing="1" w:after="100" w:afterAutospacing="1"/>
              <w:rPr>
                <w:rFonts w:ascii="Gill Sans MT" w:eastAsia="Times New Roman" w:hAnsi="Gill Sans MT" w:cs="Arial"/>
                <w:color w:val="0F151A"/>
              </w:rPr>
            </w:pPr>
            <w:r w:rsidRPr="000A50C1">
              <w:rPr>
                <w:rFonts w:ascii="Gill Sans MT" w:eastAsia="Times New Roman" w:hAnsi="Gill Sans MT" w:cs="Arial"/>
                <w:color w:val="0F151A"/>
              </w:rPr>
              <w:t>Analytical skills, with the ability to effectively summarise a</w:t>
            </w:r>
            <w:r w:rsidR="00201933" w:rsidRPr="000A50C1">
              <w:rPr>
                <w:rFonts w:ascii="Gill Sans MT" w:eastAsia="Times New Roman" w:hAnsi="Gill Sans MT" w:cs="Arial"/>
                <w:color w:val="0F151A"/>
              </w:rPr>
              <w:t xml:space="preserve">nd interpret data </w:t>
            </w:r>
            <w:r w:rsidR="000A50C1" w:rsidRPr="000A50C1">
              <w:rPr>
                <w:rFonts w:ascii="Gill Sans MT" w:eastAsia="Times New Roman" w:hAnsi="Gill Sans MT" w:cs="Arial"/>
                <w:color w:val="0F151A"/>
              </w:rPr>
              <w:t xml:space="preserve">to inform deliverable housing and commercial strategic asset management </w:t>
            </w:r>
            <w:r w:rsidR="00F3552A">
              <w:rPr>
                <w:rFonts w:ascii="Gill Sans MT" w:eastAsia="Times New Roman" w:hAnsi="Gill Sans MT" w:cs="Arial"/>
                <w:color w:val="0F151A"/>
              </w:rPr>
              <w:t xml:space="preserve">strategy and </w:t>
            </w:r>
            <w:r w:rsidR="000A50C1" w:rsidRPr="000A50C1">
              <w:rPr>
                <w:rFonts w:ascii="Gill Sans MT" w:eastAsia="Times New Roman" w:hAnsi="Gill Sans MT" w:cs="Arial"/>
                <w:color w:val="0F151A"/>
              </w:rPr>
              <w:t xml:space="preserve">decisions. </w:t>
            </w:r>
          </w:p>
          <w:p w14:paraId="71C468EA" w14:textId="7FB88159" w:rsidR="00EC7C5C" w:rsidRPr="000A50C1" w:rsidRDefault="00EC7C5C" w:rsidP="000A50C1">
            <w:pPr>
              <w:pStyle w:val="ListParagraph"/>
              <w:numPr>
                <w:ilvl w:val="0"/>
                <w:numId w:val="20"/>
              </w:numPr>
              <w:shd w:val="clear" w:color="auto" w:fill="FFFFFF"/>
              <w:spacing w:before="100" w:beforeAutospacing="1" w:after="100" w:afterAutospacing="1"/>
              <w:rPr>
                <w:rFonts w:ascii="Gill Sans MT" w:eastAsiaTheme="minorHAnsi" w:hAnsi="Gill Sans MT" w:cstheme="minorBidi"/>
                <w:sz w:val="22"/>
                <w:szCs w:val="22"/>
              </w:rPr>
            </w:pPr>
            <w:r w:rsidRPr="000A50C1">
              <w:rPr>
                <w:rFonts w:ascii="Gill Sans MT" w:eastAsiaTheme="minorHAnsi" w:hAnsi="Gill Sans MT" w:cstheme="minorBidi"/>
                <w:sz w:val="22"/>
                <w:szCs w:val="22"/>
              </w:rPr>
              <w:t>Team player with the ability to take complex financial data &amp; translate it into a lay format &amp; deliver with political sensitivity</w:t>
            </w:r>
            <w:r w:rsidR="000A50C1" w:rsidRPr="000A50C1">
              <w:rPr>
                <w:rFonts w:ascii="Gill Sans MT" w:eastAsiaTheme="minorHAnsi" w:hAnsi="Gill Sans MT" w:cstheme="minorBidi"/>
                <w:sz w:val="22"/>
                <w:szCs w:val="22"/>
              </w:rPr>
              <w:t>.</w:t>
            </w:r>
          </w:p>
          <w:p w14:paraId="05429BF9" w14:textId="77777777" w:rsidR="00E1386C" w:rsidRDefault="00EC7C5C" w:rsidP="000A50C1">
            <w:pPr>
              <w:pStyle w:val="ListParagraph"/>
              <w:numPr>
                <w:ilvl w:val="0"/>
                <w:numId w:val="20"/>
              </w:numPr>
              <w:shd w:val="clear" w:color="auto" w:fill="FFFFFF"/>
              <w:spacing w:before="100" w:beforeAutospacing="1" w:after="100" w:afterAutospacing="1"/>
              <w:rPr>
                <w:rFonts w:ascii="Gill Sans MT" w:eastAsiaTheme="minorHAnsi" w:hAnsi="Gill Sans MT" w:cstheme="minorBidi"/>
                <w:sz w:val="22"/>
                <w:szCs w:val="22"/>
              </w:rPr>
            </w:pPr>
            <w:r w:rsidRPr="000A50C1">
              <w:rPr>
                <w:rFonts w:ascii="Gill Sans MT" w:eastAsiaTheme="minorHAnsi" w:hAnsi="Gill Sans MT" w:cstheme="minorBidi"/>
                <w:sz w:val="22"/>
                <w:szCs w:val="22"/>
              </w:rPr>
              <w:t>Ability to think on one’s feet, particularly in meetings</w:t>
            </w:r>
            <w:r w:rsidR="000A50C1" w:rsidRPr="000A50C1">
              <w:rPr>
                <w:rFonts w:ascii="Gill Sans MT" w:eastAsiaTheme="minorHAnsi" w:hAnsi="Gill Sans MT" w:cstheme="minorBidi"/>
                <w:sz w:val="22"/>
                <w:szCs w:val="22"/>
              </w:rPr>
              <w:t>.</w:t>
            </w:r>
          </w:p>
          <w:p w14:paraId="67665328" w14:textId="54E52CE3" w:rsidR="000A50C1" w:rsidRPr="000A50C1" w:rsidRDefault="000A50C1" w:rsidP="000A50C1">
            <w:pPr>
              <w:pStyle w:val="ListParagraph"/>
              <w:numPr>
                <w:ilvl w:val="0"/>
                <w:numId w:val="20"/>
              </w:numPr>
              <w:shd w:val="clear" w:color="auto" w:fill="FFFFFF"/>
              <w:spacing w:before="100" w:beforeAutospacing="1" w:after="100" w:afterAutospacing="1"/>
              <w:rPr>
                <w:rFonts w:ascii="Gill Sans MT" w:eastAsiaTheme="minorHAnsi" w:hAnsi="Gill Sans MT" w:cstheme="minorBidi"/>
                <w:sz w:val="22"/>
                <w:szCs w:val="22"/>
              </w:rPr>
            </w:pPr>
            <w:r w:rsidRPr="000A50C1">
              <w:rPr>
                <w:rFonts w:ascii="Gill Sans MT" w:eastAsiaTheme="minorHAnsi" w:hAnsi="Gill Sans MT" w:cstheme="minorBidi"/>
                <w:sz w:val="22"/>
                <w:szCs w:val="22"/>
              </w:rPr>
              <w:lastRenderedPageBreak/>
              <w:t>Ability to translate the impact of key asset management decisions on the financial and funding arrangements for both the general fund and housing revenue account.</w:t>
            </w:r>
          </w:p>
          <w:p w14:paraId="668A5B32" w14:textId="186D4915" w:rsidR="000A50C1" w:rsidRPr="00087333" w:rsidRDefault="000A50C1" w:rsidP="000A50C1">
            <w:pPr>
              <w:pStyle w:val="ListParagraph"/>
              <w:numPr>
                <w:ilvl w:val="0"/>
                <w:numId w:val="20"/>
              </w:numPr>
              <w:shd w:val="clear" w:color="auto" w:fill="FFFFFF"/>
              <w:spacing w:before="100" w:beforeAutospacing="1" w:after="100" w:afterAutospacing="1"/>
              <w:rPr>
                <w:rFonts w:ascii="Gill Sans MT" w:eastAsiaTheme="minorHAnsi" w:hAnsi="Gill Sans MT" w:cstheme="minorBidi"/>
                <w:sz w:val="22"/>
                <w:szCs w:val="22"/>
              </w:rPr>
            </w:pPr>
            <w:r w:rsidRPr="00087333">
              <w:rPr>
                <w:rFonts w:ascii="Gill Sans MT" w:eastAsiaTheme="minorHAnsi" w:hAnsi="Gill Sans MT" w:cstheme="minorBidi"/>
                <w:sz w:val="22"/>
                <w:szCs w:val="22"/>
              </w:rPr>
              <w:t>local government and national economic environment</w:t>
            </w:r>
          </w:p>
          <w:p w14:paraId="16F9D6D1" w14:textId="64473C00" w:rsidR="000A50C1" w:rsidRPr="00026FE3" w:rsidRDefault="000A50C1" w:rsidP="00026FE3">
            <w:pPr>
              <w:shd w:val="clear" w:color="auto" w:fill="FFFFFF"/>
              <w:spacing w:before="100" w:beforeAutospacing="1" w:after="100" w:afterAutospacing="1"/>
              <w:rPr>
                <w:rFonts w:ascii="Gill Sans MT" w:hAnsi="Gill Sans MT"/>
              </w:rPr>
            </w:pPr>
          </w:p>
        </w:tc>
      </w:tr>
      <w:tr w:rsidR="00932A85" w:rsidRPr="008C16AC" w14:paraId="70BA2E5B" w14:textId="77777777" w:rsidTr="004F601F">
        <w:trPr>
          <w:trHeight w:val="567"/>
        </w:trPr>
        <w:tc>
          <w:tcPr>
            <w:tcW w:w="2093" w:type="dxa"/>
            <w:vAlign w:val="center"/>
          </w:tcPr>
          <w:p w14:paraId="29DC99A5" w14:textId="77777777" w:rsidR="00932A85" w:rsidRPr="00932A85" w:rsidRDefault="004606D2" w:rsidP="004F601F">
            <w:pPr>
              <w:rPr>
                <w:rFonts w:ascii="Gill Sans MT" w:hAnsi="Gill Sans MT" w:cstheme="minorHAnsi"/>
                <w:b/>
              </w:rPr>
            </w:pPr>
            <w:r>
              <w:rPr>
                <w:rFonts w:ascii="Gill Sans MT" w:hAnsi="Gill Sans MT" w:cstheme="minorHAnsi"/>
                <w:b/>
              </w:rPr>
              <w:lastRenderedPageBreak/>
              <w:t>Date created</w:t>
            </w:r>
            <w:r w:rsidR="00932A85" w:rsidRPr="00932A85">
              <w:rPr>
                <w:rFonts w:ascii="Gill Sans MT" w:hAnsi="Gill Sans MT" w:cstheme="minorHAnsi"/>
                <w:b/>
              </w:rPr>
              <w:t>:</w:t>
            </w:r>
          </w:p>
        </w:tc>
        <w:tc>
          <w:tcPr>
            <w:tcW w:w="3861" w:type="dxa"/>
            <w:vAlign w:val="center"/>
          </w:tcPr>
          <w:p w14:paraId="0EFF0D0F" w14:textId="00B1CED5" w:rsidR="00932A85" w:rsidRPr="00932A85" w:rsidRDefault="00AD3F6B" w:rsidP="004F601F">
            <w:pPr>
              <w:rPr>
                <w:rFonts w:ascii="Gill Sans MT" w:hAnsi="Gill Sans MT" w:cstheme="minorHAnsi"/>
              </w:rPr>
            </w:pPr>
            <w:r>
              <w:rPr>
                <w:rFonts w:ascii="Gill Sans MT" w:hAnsi="Gill Sans MT" w:cstheme="minorHAnsi"/>
              </w:rPr>
              <w:t>28/01/2026</w:t>
            </w:r>
          </w:p>
        </w:tc>
        <w:tc>
          <w:tcPr>
            <w:tcW w:w="4786" w:type="dxa"/>
            <w:gridSpan w:val="3"/>
            <w:vAlign w:val="center"/>
          </w:tcPr>
          <w:p w14:paraId="69A4C22D" w14:textId="77777777" w:rsidR="00932A85" w:rsidRPr="00932A85" w:rsidRDefault="00932A85" w:rsidP="004F601F">
            <w:pPr>
              <w:rPr>
                <w:rFonts w:ascii="Gill Sans MT" w:hAnsi="Gill Sans MT" w:cstheme="minorHAnsi"/>
              </w:rPr>
            </w:pPr>
          </w:p>
        </w:tc>
      </w:tr>
      <w:tr w:rsidR="00932A85" w:rsidRPr="008C16AC" w14:paraId="7C579E68" w14:textId="77777777" w:rsidTr="004F601F">
        <w:trPr>
          <w:trHeight w:val="567"/>
        </w:trPr>
        <w:tc>
          <w:tcPr>
            <w:tcW w:w="2093" w:type="dxa"/>
            <w:vAlign w:val="center"/>
          </w:tcPr>
          <w:p w14:paraId="31915C7C" w14:textId="77777777" w:rsidR="00932A85" w:rsidRPr="00932A85" w:rsidRDefault="00932A85" w:rsidP="004F601F">
            <w:pPr>
              <w:rPr>
                <w:rFonts w:ascii="Gill Sans MT" w:hAnsi="Gill Sans MT" w:cstheme="minorHAnsi"/>
                <w:b/>
              </w:rPr>
            </w:pPr>
            <w:r w:rsidRPr="00932A85">
              <w:rPr>
                <w:rFonts w:ascii="Gill Sans MT" w:hAnsi="Gill Sans MT" w:cstheme="minorHAnsi"/>
                <w:b/>
              </w:rPr>
              <w:t>Date reviewed:</w:t>
            </w:r>
          </w:p>
        </w:tc>
        <w:tc>
          <w:tcPr>
            <w:tcW w:w="3861" w:type="dxa"/>
            <w:vAlign w:val="center"/>
          </w:tcPr>
          <w:p w14:paraId="3095CB9A" w14:textId="77777777" w:rsidR="00932A85" w:rsidRPr="00932A85" w:rsidRDefault="00932A85" w:rsidP="004F601F">
            <w:pPr>
              <w:rPr>
                <w:rFonts w:ascii="Gill Sans MT" w:hAnsi="Gill Sans MT" w:cstheme="minorHAnsi"/>
              </w:rPr>
            </w:pPr>
          </w:p>
        </w:tc>
        <w:tc>
          <w:tcPr>
            <w:tcW w:w="4786" w:type="dxa"/>
            <w:gridSpan w:val="3"/>
            <w:vAlign w:val="center"/>
          </w:tcPr>
          <w:p w14:paraId="7DB0A284" w14:textId="77777777" w:rsidR="00932A85" w:rsidRPr="00932A85" w:rsidRDefault="00932A85" w:rsidP="004F601F">
            <w:pPr>
              <w:rPr>
                <w:rFonts w:ascii="Gill Sans MT" w:hAnsi="Gill Sans MT" w:cstheme="minorHAnsi"/>
              </w:rPr>
            </w:pPr>
          </w:p>
        </w:tc>
      </w:tr>
      <w:tr w:rsidR="00932A85" w:rsidRPr="008C16AC" w14:paraId="25467300" w14:textId="77777777" w:rsidTr="004F601F">
        <w:trPr>
          <w:trHeight w:val="567"/>
        </w:trPr>
        <w:tc>
          <w:tcPr>
            <w:tcW w:w="2093" w:type="dxa"/>
            <w:vAlign w:val="center"/>
          </w:tcPr>
          <w:p w14:paraId="4864F0BE" w14:textId="77777777" w:rsidR="00932A85" w:rsidRPr="00932A85" w:rsidRDefault="004606D2" w:rsidP="004F601F">
            <w:pPr>
              <w:rPr>
                <w:rFonts w:ascii="Gill Sans MT" w:hAnsi="Gill Sans MT" w:cstheme="minorHAnsi"/>
                <w:b/>
              </w:rPr>
            </w:pPr>
            <w:r>
              <w:rPr>
                <w:rFonts w:ascii="Gill Sans MT" w:hAnsi="Gill Sans MT" w:cstheme="minorHAnsi"/>
                <w:b/>
              </w:rPr>
              <w:t>Created/r</w:t>
            </w:r>
            <w:r w:rsidR="00932A85" w:rsidRPr="00932A85">
              <w:rPr>
                <w:rFonts w:ascii="Gill Sans MT" w:hAnsi="Gill Sans MT" w:cstheme="minorHAnsi"/>
                <w:b/>
              </w:rPr>
              <w:t>eviewed by</w:t>
            </w:r>
            <w:r>
              <w:rPr>
                <w:rFonts w:ascii="Gill Sans MT" w:hAnsi="Gill Sans MT" w:cstheme="minorHAnsi"/>
                <w:b/>
              </w:rPr>
              <w:t>:</w:t>
            </w:r>
          </w:p>
        </w:tc>
        <w:tc>
          <w:tcPr>
            <w:tcW w:w="3861" w:type="dxa"/>
            <w:vAlign w:val="center"/>
          </w:tcPr>
          <w:p w14:paraId="637497B1" w14:textId="65FACC16" w:rsidR="00932A85" w:rsidRPr="00932A85" w:rsidRDefault="00932A85" w:rsidP="00C23691">
            <w:pPr>
              <w:rPr>
                <w:rFonts w:ascii="Gill Sans MT" w:hAnsi="Gill Sans MT" w:cstheme="minorHAnsi"/>
                <w:b/>
              </w:rPr>
            </w:pPr>
            <w:r w:rsidRPr="00932A85">
              <w:rPr>
                <w:rFonts w:ascii="Gill Sans MT" w:hAnsi="Gill Sans MT" w:cstheme="minorHAnsi"/>
                <w:b/>
              </w:rPr>
              <w:t>Name:</w:t>
            </w:r>
            <w:r w:rsidR="00AD3F6B">
              <w:rPr>
                <w:rFonts w:ascii="Gill Sans MT" w:hAnsi="Gill Sans MT" w:cstheme="minorHAnsi"/>
                <w:b/>
              </w:rPr>
              <w:t xml:space="preserve"> Andrew Hearne</w:t>
            </w:r>
          </w:p>
        </w:tc>
        <w:tc>
          <w:tcPr>
            <w:tcW w:w="4786" w:type="dxa"/>
            <w:gridSpan w:val="3"/>
            <w:vAlign w:val="center"/>
          </w:tcPr>
          <w:p w14:paraId="0AEC4602" w14:textId="7D7AACEF" w:rsidR="00932A85" w:rsidRPr="00932A85" w:rsidRDefault="00932A85" w:rsidP="009246EF">
            <w:pPr>
              <w:rPr>
                <w:rFonts w:ascii="Gill Sans MT" w:hAnsi="Gill Sans MT" w:cstheme="minorHAnsi"/>
                <w:b/>
              </w:rPr>
            </w:pPr>
            <w:r w:rsidRPr="00932A85">
              <w:rPr>
                <w:rFonts w:ascii="Gill Sans MT" w:hAnsi="Gill Sans MT" w:cstheme="minorHAnsi"/>
                <w:b/>
              </w:rPr>
              <w:t>Job title:</w:t>
            </w:r>
            <w:r w:rsidR="00AD3F6B">
              <w:rPr>
                <w:rFonts w:ascii="Gill Sans MT" w:hAnsi="Gill Sans MT" w:cstheme="minorHAnsi"/>
                <w:b/>
              </w:rPr>
              <w:t xml:space="preserve"> Director, Place, Assets &amp; Regeneration</w:t>
            </w:r>
          </w:p>
        </w:tc>
      </w:tr>
    </w:tbl>
    <w:p w14:paraId="1AB68A4A" w14:textId="77777777" w:rsidR="00E769CA" w:rsidRPr="00D21CF5" w:rsidRDefault="00E769CA" w:rsidP="00672C81">
      <w:pPr>
        <w:rPr>
          <w:rFonts w:ascii="Gill Sans MT" w:hAnsi="Gill Sans MT" w:cs="Arial"/>
          <w:color w:val="F47B20"/>
          <w:sz w:val="24"/>
          <w:szCs w:val="24"/>
          <w:lang w:val="en-US"/>
        </w:rPr>
      </w:pPr>
    </w:p>
    <w:sectPr w:rsidR="00E769CA" w:rsidRPr="00D21CF5" w:rsidSect="007504D8">
      <w:headerReference w:type="default" r:id="rId8"/>
      <w:footerReference w:type="default" r:id="rId9"/>
      <w:pgSz w:w="11906" w:h="16838"/>
      <w:pgMar w:top="1100" w:right="851" w:bottom="1440" w:left="1418" w:header="397"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AC47" w14:textId="77777777" w:rsidR="00B16809" w:rsidRDefault="00B16809">
      <w:pPr>
        <w:spacing w:after="0" w:line="240" w:lineRule="auto"/>
      </w:pPr>
      <w:r>
        <w:separator/>
      </w:r>
    </w:p>
  </w:endnote>
  <w:endnote w:type="continuationSeparator" w:id="0">
    <w:p w14:paraId="59258E80" w14:textId="77777777" w:rsidR="00B16809" w:rsidRDefault="00B16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81A8" w14:textId="2A37B0EB" w:rsidR="00AD3F6B" w:rsidRPr="00E42040" w:rsidRDefault="00E42040" w:rsidP="00AD3F6B">
    <w:pPr>
      <w:pBdr>
        <w:top w:val="nil"/>
        <w:left w:val="nil"/>
        <w:bottom w:val="nil"/>
        <w:right w:val="nil"/>
        <w:between w:val="nil"/>
      </w:pBdr>
      <w:tabs>
        <w:tab w:val="center" w:pos="4513"/>
        <w:tab w:val="right" w:pos="9026"/>
      </w:tabs>
      <w:spacing w:after="0" w:line="240" w:lineRule="auto"/>
      <w:ind w:left="-1418" w:right="-1440"/>
      <w:jc w:val="center"/>
      <w:rPr>
        <w:rFonts w:ascii="Gill Sans MT" w:hAnsi="Gill Sans MT"/>
        <w:color w:val="000000"/>
        <w:sz w:val="18"/>
        <w:szCs w:val="18"/>
      </w:rPr>
    </w:pPr>
    <w:r>
      <w:rPr>
        <w:rFonts w:ascii="Gill Sans MT" w:hAnsi="Gill Sans MT"/>
        <w:color w:val="000000"/>
        <w:sz w:val="18"/>
        <w:szCs w:val="18"/>
      </w:rPr>
      <w:tab/>
    </w:r>
    <w:r>
      <w:rPr>
        <w:rFonts w:ascii="Gill Sans MT" w:hAnsi="Gill Sans MT"/>
        <w:color w:val="000000"/>
        <w:sz w:val="18"/>
        <w:szCs w:val="18"/>
      </w:rPr>
      <w:tab/>
    </w:r>
  </w:p>
  <w:p w14:paraId="7715EFF8" w14:textId="65A60509" w:rsidR="00E42040" w:rsidRPr="00E42040" w:rsidRDefault="00E42040" w:rsidP="00730346">
    <w:pPr>
      <w:pBdr>
        <w:top w:val="nil"/>
        <w:left w:val="nil"/>
        <w:bottom w:val="nil"/>
        <w:right w:val="nil"/>
        <w:between w:val="nil"/>
      </w:pBdr>
      <w:tabs>
        <w:tab w:val="center" w:pos="4513"/>
        <w:tab w:val="right" w:pos="9026"/>
      </w:tabs>
      <w:spacing w:after="0" w:line="240" w:lineRule="auto"/>
      <w:ind w:left="-1418" w:right="-1440"/>
      <w:jc w:val="center"/>
      <w:rPr>
        <w:rFonts w:ascii="Gill Sans MT" w:hAnsi="Gill Sans MT"/>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C584A" w14:textId="77777777" w:rsidR="00B16809" w:rsidRDefault="00B16809">
      <w:pPr>
        <w:spacing w:after="0" w:line="240" w:lineRule="auto"/>
      </w:pPr>
      <w:r>
        <w:separator/>
      </w:r>
    </w:p>
  </w:footnote>
  <w:footnote w:type="continuationSeparator" w:id="0">
    <w:p w14:paraId="3064897F" w14:textId="77777777" w:rsidR="00B16809" w:rsidRDefault="00B16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08FD" w14:textId="02F48F49" w:rsidR="00FA4075" w:rsidRDefault="00B809D1" w:rsidP="00932A85">
    <w:pPr>
      <w:pBdr>
        <w:top w:val="nil"/>
        <w:left w:val="nil"/>
        <w:bottom w:val="nil"/>
        <w:right w:val="nil"/>
        <w:between w:val="nil"/>
      </w:pBdr>
      <w:tabs>
        <w:tab w:val="center" w:pos="4513"/>
        <w:tab w:val="right" w:pos="9026"/>
      </w:tabs>
      <w:spacing w:after="0" w:line="240" w:lineRule="auto"/>
      <w:ind w:left="-567"/>
      <w:rPr>
        <w:color w:val="000000"/>
      </w:rPr>
    </w:pPr>
    <w:r>
      <w:rPr>
        <w:noProof/>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7FCF"/>
    <w:multiLevelType w:val="multilevel"/>
    <w:tmpl w:val="A98017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AC02454"/>
    <w:multiLevelType w:val="hybridMultilevel"/>
    <w:tmpl w:val="862CC2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056DFB"/>
    <w:multiLevelType w:val="hybridMultilevel"/>
    <w:tmpl w:val="FD4CF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3E611D"/>
    <w:multiLevelType w:val="hybridMultilevel"/>
    <w:tmpl w:val="0090DC64"/>
    <w:lvl w:ilvl="0" w:tplc="6EE6F5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E5474"/>
    <w:multiLevelType w:val="hybridMultilevel"/>
    <w:tmpl w:val="76C01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BB6796"/>
    <w:multiLevelType w:val="hybridMultilevel"/>
    <w:tmpl w:val="7012C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43CA4"/>
    <w:multiLevelType w:val="hybridMultilevel"/>
    <w:tmpl w:val="2AEAA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CB2414"/>
    <w:multiLevelType w:val="hybridMultilevel"/>
    <w:tmpl w:val="76FC09B2"/>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8" w15:restartNumberingAfterBreak="0">
    <w:nsid w:val="33267ADD"/>
    <w:multiLevelType w:val="hybridMultilevel"/>
    <w:tmpl w:val="8D12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376A2"/>
    <w:multiLevelType w:val="hybridMultilevel"/>
    <w:tmpl w:val="E780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00AE8"/>
    <w:multiLevelType w:val="hybridMultilevel"/>
    <w:tmpl w:val="2A6481D4"/>
    <w:lvl w:ilvl="0" w:tplc="6EE6F5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F147FC"/>
    <w:multiLevelType w:val="hybridMultilevel"/>
    <w:tmpl w:val="F2A66A68"/>
    <w:lvl w:ilvl="0" w:tplc="A10CB3C4">
      <w:start w:val="1"/>
      <w:numFmt w:val="decimal"/>
      <w:lvlText w:val="%1."/>
      <w:lvlJc w:val="left"/>
      <w:pPr>
        <w:tabs>
          <w:tab w:val="num" w:pos="785"/>
        </w:tabs>
        <w:ind w:left="785" w:hanging="360"/>
      </w:pPr>
      <w:rPr>
        <w:rFonts w:hint="default"/>
      </w:rPr>
    </w:lvl>
    <w:lvl w:ilvl="1" w:tplc="08090019" w:tentative="1">
      <w:start w:val="1"/>
      <w:numFmt w:val="lowerLetter"/>
      <w:lvlText w:val="%2."/>
      <w:lvlJc w:val="left"/>
      <w:pPr>
        <w:tabs>
          <w:tab w:val="num" w:pos="1505"/>
        </w:tabs>
        <w:ind w:left="1505" w:hanging="360"/>
      </w:pPr>
    </w:lvl>
    <w:lvl w:ilvl="2" w:tplc="0809001B" w:tentative="1">
      <w:start w:val="1"/>
      <w:numFmt w:val="lowerRoman"/>
      <w:lvlText w:val="%3."/>
      <w:lvlJc w:val="right"/>
      <w:pPr>
        <w:tabs>
          <w:tab w:val="num" w:pos="2225"/>
        </w:tabs>
        <w:ind w:left="2225" w:hanging="180"/>
      </w:pPr>
    </w:lvl>
    <w:lvl w:ilvl="3" w:tplc="0809000F" w:tentative="1">
      <w:start w:val="1"/>
      <w:numFmt w:val="decimal"/>
      <w:lvlText w:val="%4."/>
      <w:lvlJc w:val="left"/>
      <w:pPr>
        <w:tabs>
          <w:tab w:val="num" w:pos="2945"/>
        </w:tabs>
        <w:ind w:left="2945" w:hanging="360"/>
      </w:pPr>
    </w:lvl>
    <w:lvl w:ilvl="4" w:tplc="08090019" w:tentative="1">
      <w:start w:val="1"/>
      <w:numFmt w:val="lowerLetter"/>
      <w:lvlText w:val="%5."/>
      <w:lvlJc w:val="left"/>
      <w:pPr>
        <w:tabs>
          <w:tab w:val="num" w:pos="3665"/>
        </w:tabs>
        <w:ind w:left="3665" w:hanging="360"/>
      </w:pPr>
    </w:lvl>
    <w:lvl w:ilvl="5" w:tplc="0809001B" w:tentative="1">
      <w:start w:val="1"/>
      <w:numFmt w:val="lowerRoman"/>
      <w:lvlText w:val="%6."/>
      <w:lvlJc w:val="right"/>
      <w:pPr>
        <w:tabs>
          <w:tab w:val="num" w:pos="4385"/>
        </w:tabs>
        <w:ind w:left="4385" w:hanging="180"/>
      </w:pPr>
    </w:lvl>
    <w:lvl w:ilvl="6" w:tplc="0809000F" w:tentative="1">
      <w:start w:val="1"/>
      <w:numFmt w:val="decimal"/>
      <w:lvlText w:val="%7."/>
      <w:lvlJc w:val="left"/>
      <w:pPr>
        <w:tabs>
          <w:tab w:val="num" w:pos="5105"/>
        </w:tabs>
        <w:ind w:left="5105" w:hanging="360"/>
      </w:pPr>
    </w:lvl>
    <w:lvl w:ilvl="7" w:tplc="08090019" w:tentative="1">
      <w:start w:val="1"/>
      <w:numFmt w:val="lowerLetter"/>
      <w:lvlText w:val="%8."/>
      <w:lvlJc w:val="left"/>
      <w:pPr>
        <w:tabs>
          <w:tab w:val="num" w:pos="5825"/>
        </w:tabs>
        <w:ind w:left="5825" w:hanging="360"/>
      </w:pPr>
    </w:lvl>
    <w:lvl w:ilvl="8" w:tplc="0809001B" w:tentative="1">
      <w:start w:val="1"/>
      <w:numFmt w:val="lowerRoman"/>
      <w:lvlText w:val="%9."/>
      <w:lvlJc w:val="right"/>
      <w:pPr>
        <w:tabs>
          <w:tab w:val="num" w:pos="6545"/>
        </w:tabs>
        <w:ind w:left="6545" w:hanging="180"/>
      </w:pPr>
    </w:lvl>
  </w:abstractNum>
  <w:abstractNum w:abstractNumId="12" w15:restartNumberingAfterBreak="0">
    <w:nsid w:val="435D16C2"/>
    <w:multiLevelType w:val="hybridMultilevel"/>
    <w:tmpl w:val="48206126"/>
    <w:lvl w:ilvl="0" w:tplc="6EE6F5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8A1D94"/>
    <w:multiLevelType w:val="hybridMultilevel"/>
    <w:tmpl w:val="690A0C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F55A77"/>
    <w:multiLevelType w:val="hybridMultilevel"/>
    <w:tmpl w:val="C0786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5D59EC"/>
    <w:multiLevelType w:val="multilevel"/>
    <w:tmpl w:val="EE862F72"/>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o"/>
      <w:lvlJc w:val="left"/>
      <w:pPr>
        <w:tabs>
          <w:tab w:val="num" w:pos="1500"/>
        </w:tabs>
        <w:ind w:left="1500" w:hanging="360"/>
      </w:pPr>
      <w:rPr>
        <w:rFonts w:ascii="Courier New" w:hAnsi="Courier New" w:hint="default"/>
        <w:sz w:val="20"/>
      </w:rPr>
    </w:lvl>
    <w:lvl w:ilvl="2" w:tentative="1">
      <w:start w:val="1"/>
      <w:numFmt w:val="bullet"/>
      <w:lvlText w:val=""/>
      <w:lvlJc w:val="left"/>
      <w:pPr>
        <w:tabs>
          <w:tab w:val="num" w:pos="2220"/>
        </w:tabs>
        <w:ind w:left="2220" w:hanging="360"/>
      </w:pPr>
      <w:rPr>
        <w:rFonts w:ascii="Wingdings" w:hAnsi="Wingdings" w:hint="default"/>
        <w:sz w:val="20"/>
      </w:rPr>
    </w:lvl>
    <w:lvl w:ilvl="3" w:tentative="1">
      <w:start w:val="1"/>
      <w:numFmt w:val="bullet"/>
      <w:lvlText w:val=""/>
      <w:lvlJc w:val="left"/>
      <w:pPr>
        <w:tabs>
          <w:tab w:val="num" w:pos="2940"/>
        </w:tabs>
        <w:ind w:left="2940" w:hanging="360"/>
      </w:pPr>
      <w:rPr>
        <w:rFonts w:ascii="Wingdings" w:hAnsi="Wingdings" w:hint="default"/>
        <w:sz w:val="20"/>
      </w:rPr>
    </w:lvl>
    <w:lvl w:ilvl="4" w:tentative="1">
      <w:start w:val="1"/>
      <w:numFmt w:val="bullet"/>
      <w:lvlText w:val=""/>
      <w:lvlJc w:val="left"/>
      <w:pPr>
        <w:tabs>
          <w:tab w:val="num" w:pos="3660"/>
        </w:tabs>
        <w:ind w:left="3660" w:hanging="360"/>
      </w:pPr>
      <w:rPr>
        <w:rFonts w:ascii="Wingdings" w:hAnsi="Wingdings" w:hint="default"/>
        <w:sz w:val="20"/>
      </w:rPr>
    </w:lvl>
    <w:lvl w:ilvl="5" w:tentative="1">
      <w:start w:val="1"/>
      <w:numFmt w:val="bullet"/>
      <w:lvlText w:val=""/>
      <w:lvlJc w:val="left"/>
      <w:pPr>
        <w:tabs>
          <w:tab w:val="num" w:pos="4380"/>
        </w:tabs>
        <w:ind w:left="4380" w:hanging="360"/>
      </w:pPr>
      <w:rPr>
        <w:rFonts w:ascii="Wingdings" w:hAnsi="Wingdings" w:hint="default"/>
        <w:sz w:val="20"/>
      </w:rPr>
    </w:lvl>
    <w:lvl w:ilvl="6" w:tentative="1">
      <w:start w:val="1"/>
      <w:numFmt w:val="bullet"/>
      <w:lvlText w:val=""/>
      <w:lvlJc w:val="left"/>
      <w:pPr>
        <w:tabs>
          <w:tab w:val="num" w:pos="5100"/>
        </w:tabs>
        <w:ind w:left="5100" w:hanging="360"/>
      </w:pPr>
      <w:rPr>
        <w:rFonts w:ascii="Wingdings" w:hAnsi="Wingdings" w:hint="default"/>
        <w:sz w:val="20"/>
      </w:rPr>
    </w:lvl>
    <w:lvl w:ilvl="7" w:tentative="1">
      <w:start w:val="1"/>
      <w:numFmt w:val="bullet"/>
      <w:lvlText w:val=""/>
      <w:lvlJc w:val="left"/>
      <w:pPr>
        <w:tabs>
          <w:tab w:val="num" w:pos="5820"/>
        </w:tabs>
        <w:ind w:left="5820" w:hanging="360"/>
      </w:pPr>
      <w:rPr>
        <w:rFonts w:ascii="Wingdings" w:hAnsi="Wingdings" w:hint="default"/>
        <w:sz w:val="20"/>
      </w:rPr>
    </w:lvl>
    <w:lvl w:ilvl="8" w:tentative="1">
      <w:start w:val="1"/>
      <w:numFmt w:val="bullet"/>
      <w:lvlText w:val=""/>
      <w:lvlJc w:val="left"/>
      <w:pPr>
        <w:tabs>
          <w:tab w:val="num" w:pos="6540"/>
        </w:tabs>
        <w:ind w:left="6540" w:hanging="360"/>
      </w:pPr>
      <w:rPr>
        <w:rFonts w:ascii="Wingdings" w:hAnsi="Wingdings" w:hint="default"/>
        <w:sz w:val="20"/>
      </w:rPr>
    </w:lvl>
  </w:abstractNum>
  <w:abstractNum w:abstractNumId="16" w15:restartNumberingAfterBreak="0">
    <w:nsid w:val="5ECC7880"/>
    <w:multiLevelType w:val="hybridMultilevel"/>
    <w:tmpl w:val="155E1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F461A6B"/>
    <w:multiLevelType w:val="hybridMultilevel"/>
    <w:tmpl w:val="75687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2E64E8"/>
    <w:multiLevelType w:val="singleLevel"/>
    <w:tmpl w:val="EEBAE1DA"/>
    <w:lvl w:ilvl="0">
      <w:start w:val="1"/>
      <w:numFmt w:val="decimal"/>
      <w:lvlText w:val="%1."/>
      <w:legacy w:legacy="1" w:legacySpace="120" w:legacyIndent="360"/>
      <w:lvlJc w:val="left"/>
      <w:pPr>
        <w:ind w:left="720" w:hanging="360"/>
      </w:pPr>
    </w:lvl>
  </w:abstractNum>
  <w:abstractNum w:abstractNumId="19" w15:restartNumberingAfterBreak="0">
    <w:nsid w:val="7071672F"/>
    <w:multiLevelType w:val="hybridMultilevel"/>
    <w:tmpl w:val="90882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A97DF5"/>
    <w:multiLevelType w:val="singleLevel"/>
    <w:tmpl w:val="EEBAE1DA"/>
    <w:lvl w:ilvl="0">
      <w:start w:val="1"/>
      <w:numFmt w:val="decimal"/>
      <w:lvlText w:val="%1."/>
      <w:legacy w:legacy="1" w:legacySpace="120" w:legacyIndent="360"/>
      <w:lvlJc w:val="left"/>
      <w:pPr>
        <w:ind w:left="720" w:hanging="360"/>
      </w:pPr>
    </w:lvl>
  </w:abstractNum>
  <w:abstractNum w:abstractNumId="21" w15:restartNumberingAfterBreak="0">
    <w:nsid w:val="76C25383"/>
    <w:multiLevelType w:val="singleLevel"/>
    <w:tmpl w:val="0926545A"/>
    <w:lvl w:ilvl="0">
      <w:start w:val="9"/>
      <w:numFmt w:val="decimal"/>
      <w:lvlText w:val="%1."/>
      <w:lvlJc w:val="left"/>
      <w:pPr>
        <w:tabs>
          <w:tab w:val="num" w:pos="720"/>
        </w:tabs>
        <w:ind w:left="720" w:hanging="360"/>
      </w:pPr>
      <w:rPr>
        <w:rFonts w:hint="default"/>
      </w:rPr>
    </w:lvl>
  </w:abstractNum>
  <w:abstractNum w:abstractNumId="22" w15:restartNumberingAfterBreak="0">
    <w:nsid w:val="7DB266A5"/>
    <w:multiLevelType w:val="hybridMultilevel"/>
    <w:tmpl w:val="17022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3857AA"/>
    <w:multiLevelType w:val="hybridMultilevel"/>
    <w:tmpl w:val="A6CA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5055224">
    <w:abstractNumId w:val="1"/>
  </w:num>
  <w:num w:numId="2" w16cid:durableId="1048722159">
    <w:abstractNumId w:val="20"/>
  </w:num>
  <w:num w:numId="3" w16cid:durableId="2136483403">
    <w:abstractNumId w:val="21"/>
  </w:num>
  <w:num w:numId="4" w16cid:durableId="22681147">
    <w:abstractNumId w:val="18"/>
  </w:num>
  <w:num w:numId="5" w16cid:durableId="506749049">
    <w:abstractNumId w:val="11"/>
  </w:num>
  <w:num w:numId="6" w16cid:durableId="324362470">
    <w:abstractNumId w:val="10"/>
  </w:num>
  <w:num w:numId="7" w16cid:durableId="1015689364">
    <w:abstractNumId w:val="3"/>
  </w:num>
  <w:num w:numId="8" w16cid:durableId="378435774">
    <w:abstractNumId w:val="12"/>
  </w:num>
  <w:num w:numId="9" w16cid:durableId="1398549925">
    <w:abstractNumId w:val="5"/>
  </w:num>
  <w:num w:numId="10" w16cid:durableId="2119785804">
    <w:abstractNumId w:val="14"/>
  </w:num>
  <w:num w:numId="11" w16cid:durableId="1783066756">
    <w:abstractNumId w:val="19"/>
  </w:num>
  <w:num w:numId="12" w16cid:durableId="408121528">
    <w:abstractNumId w:val="9"/>
  </w:num>
  <w:num w:numId="13" w16cid:durableId="934947450">
    <w:abstractNumId w:val="6"/>
  </w:num>
  <w:num w:numId="14" w16cid:durableId="280889740">
    <w:abstractNumId w:val="8"/>
  </w:num>
  <w:num w:numId="15" w16cid:durableId="993412899">
    <w:abstractNumId w:val="7"/>
  </w:num>
  <w:num w:numId="16" w16cid:durableId="1957176188">
    <w:abstractNumId w:val="15"/>
  </w:num>
  <w:num w:numId="17" w16cid:durableId="669523161">
    <w:abstractNumId w:val="22"/>
  </w:num>
  <w:num w:numId="18" w16cid:durableId="2089879436">
    <w:abstractNumId w:val="4"/>
  </w:num>
  <w:num w:numId="19" w16cid:durableId="120542026">
    <w:abstractNumId w:val="16"/>
  </w:num>
  <w:num w:numId="20" w16cid:durableId="155803176">
    <w:abstractNumId w:val="2"/>
  </w:num>
  <w:num w:numId="21" w16cid:durableId="1518226688">
    <w:abstractNumId w:val="0"/>
  </w:num>
  <w:num w:numId="22" w16cid:durableId="274337764">
    <w:abstractNumId w:val="17"/>
  </w:num>
  <w:num w:numId="23" w16cid:durableId="2040471347">
    <w:abstractNumId w:val="13"/>
  </w:num>
  <w:num w:numId="24" w16cid:durableId="5481056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B19"/>
    <w:rsid w:val="000111DC"/>
    <w:rsid w:val="00013FCD"/>
    <w:rsid w:val="00024A29"/>
    <w:rsid w:val="00026FE3"/>
    <w:rsid w:val="00030010"/>
    <w:rsid w:val="00045D3E"/>
    <w:rsid w:val="00060271"/>
    <w:rsid w:val="00074CE2"/>
    <w:rsid w:val="000868A6"/>
    <w:rsid w:val="000918F4"/>
    <w:rsid w:val="00094F92"/>
    <w:rsid w:val="000A3CA5"/>
    <w:rsid w:val="000A50C1"/>
    <w:rsid w:val="000B6569"/>
    <w:rsid w:val="000B7335"/>
    <w:rsid w:val="000E4C60"/>
    <w:rsid w:val="000F0DBB"/>
    <w:rsid w:val="000F4485"/>
    <w:rsid w:val="000F548F"/>
    <w:rsid w:val="000F7D34"/>
    <w:rsid w:val="001108EB"/>
    <w:rsid w:val="00110E77"/>
    <w:rsid w:val="0011353D"/>
    <w:rsid w:val="00116930"/>
    <w:rsid w:val="00125AA2"/>
    <w:rsid w:val="001424C5"/>
    <w:rsid w:val="00147459"/>
    <w:rsid w:val="00153FF3"/>
    <w:rsid w:val="00171FB6"/>
    <w:rsid w:val="00172C18"/>
    <w:rsid w:val="00186933"/>
    <w:rsid w:val="001872CC"/>
    <w:rsid w:val="00191BFA"/>
    <w:rsid w:val="00192AB1"/>
    <w:rsid w:val="001951EC"/>
    <w:rsid w:val="001A4718"/>
    <w:rsid w:val="001C4139"/>
    <w:rsid w:val="001D2306"/>
    <w:rsid w:val="001D3BD5"/>
    <w:rsid w:val="001D4197"/>
    <w:rsid w:val="001E0211"/>
    <w:rsid w:val="001E2066"/>
    <w:rsid w:val="001F4225"/>
    <w:rsid w:val="0020166D"/>
    <w:rsid w:val="00201933"/>
    <w:rsid w:val="00210264"/>
    <w:rsid w:val="00212FC7"/>
    <w:rsid w:val="00213B40"/>
    <w:rsid w:val="0022254D"/>
    <w:rsid w:val="00234243"/>
    <w:rsid w:val="002342F7"/>
    <w:rsid w:val="00244BB3"/>
    <w:rsid w:val="00270B47"/>
    <w:rsid w:val="00280D69"/>
    <w:rsid w:val="002821AE"/>
    <w:rsid w:val="00287DF4"/>
    <w:rsid w:val="00297B7C"/>
    <w:rsid w:val="002C56BF"/>
    <w:rsid w:val="002D477B"/>
    <w:rsid w:val="002D784C"/>
    <w:rsid w:val="002F00AA"/>
    <w:rsid w:val="002F0B7A"/>
    <w:rsid w:val="00302AF4"/>
    <w:rsid w:val="00315CDC"/>
    <w:rsid w:val="0032124A"/>
    <w:rsid w:val="003250CB"/>
    <w:rsid w:val="00326B42"/>
    <w:rsid w:val="00333B44"/>
    <w:rsid w:val="00333C88"/>
    <w:rsid w:val="003518C6"/>
    <w:rsid w:val="00352E74"/>
    <w:rsid w:val="00374BC2"/>
    <w:rsid w:val="00385F1A"/>
    <w:rsid w:val="00386146"/>
    <w:rsid w:val="00397A5E"/>
    <w:rsid w:val="003A08B9"/>
    <w:rsid w:val="003D6830"/>
    <w:rsid w:val="00406FAE"/>
    <w:rsid w:val="00412AC0"/>
    <w:rsid w:val="00414F75"/>
    <w:rsid w:val="00421000"/>
    <w:rsid w:val="00437C62"/>
    <w:rsid w:val="004606D2"/>
    <w:rsid w:val="00466092"/>
    <w:rsid w:val="00470617"/>
    <w:rsid w:val="00490EAF"/>
    <w:rsid w:val="004B4235"/>
    <w:rsid w:val="004E4952"/>
    <w:rsid w:val="004E7B51"/>
    <w:rsid w:val="004F3A13"/>
    <w:rsid w:val="004F5DB5"/>
    <w:rsid w:val="004F601F"/>
    <w:rsid w:val="004F6524"/>
    <w:rsid w:val="00504800"/>
    <w:rsid w:val="005261C2"/>
    <w:rsid w:val="005340C7"/>
    <w:rsid w:val="005414D8"/>
    <w:rsid w:val="00557873"/>
    <w:rsid w:val="00560FA5"/>
    <w:rsid w:val="00561EE4"/>
    <w:rsid w:val="00574D8B"/>
    <w:rsid w:val="005756DA"/>
    <w:rsid w:val="00591339"/>
    <w:rsid w:val="005C77A3"/>
    <w:rsid w:val="005D11C2"/>
    <w:rsid w:val="005D23CA"/>
    <w:rsid w:val="005E070C"/>
    <w:rsid w:val="005E09B9"/>
    <w:rsid w:val="005F0014"/>
    <w:rsid w:val="0060572A"/>
    <w:rsid w:val="006117EB"/>
    <w:rsid w:val="006155E4"/>
    <w:rsid w:val="00617D1B"/>
    <w:rsid w:val="0062234E"/>
    <w:rsid w:val="006312DA"/>
    <w:rsid w:val="00634BFF"/>
    <w:rsid w:val="00663168"/>
    <w:rsid w:val="00670DFF"/>
    <w:rsid w:val="00672C81"/>
    <w:rsid w:val="0067387C"/>
    <w:rsid w:val="00674051"/>
    <w:rsid w:val="00676ADE"/>
    <w:rsid w:val="006817AD"/>
    <w:rsid w:val="00684963"/>
    <w:rsid w:val="00690646"/>
    <w:rsid w:val="00691108"/>
    <w:rsid w:val="00691C1C"/>
    <w:rsid w:val="006A2CE4"/>
    <w:rsid w:val="006A4ABF"/>
    <w:rsid w:val="006B7252"/>
    <w:rsid w:val="006C53A4"/>
    <w:rsid w:val="006D449D"/>
    <w:rsid w:val="006E07AE"/>
    <w:rsid w:val="006E1496"/>
    <w:rsid w:val="006F2AA8"/>
    <w:rsid w:val="006F6770"/>
    <w:rsid w:val="00726DEA"/>
    <w:rsid w:val="00730346"/>
    <w:rsid w:val="0073694F"/>
    <w:rsid w:val="0074262C"/>
    <w:rsid w:val="007504D8"/>
    <w:rsid w:val="00750F89"/>
    <w:rsid w:val="007560EC"/>
    <w:rsid w:val="007B26CF"/>
    <w:rsid w:val="007B51C1"/>
    <w:rsid w:val="007E23DA"/>
    <w:rsid w:val="007E2AEC"/>
    <w:rsid w:val="007E6E16"/>
    <w:rsid w:val="0080013B"/>
    <w:rsid w:val="00800A46"/>
    <w:rsid w:val="00841036"/>
    <w:rsid w:val="00843349"/>
    <w:rsid w:val="008533FB"/>
    <w:rsid w:val="00861539"/>
    <w:rsid w:val="00871106"/>
    <w:rsid w:val="008847E6"/>
    <w:rsid w:val="00885B7E"/>
    <w:rsid w:val="0089226D"/>
    <w:rsid w:val="008B5081"/>
    <w:rsid w:val="008C1520"/>
    <w:rsid w:val="008E0A3D"/>
    <w:rsid w:val="00905C72"/>
    <w:rsid w:val="0091019F"/>
    <w:rsid w:val="00916EA9"/>
    <w:rsid w:val="009246EF"/>
    <w:rsid w:val="00932A85"/>
    <w:rsid w:val="00941741"/>
    <w:rsid w:val="00970091"/>
    <w:rsid w:val="009841FA"/>
    <w:rsid w:val="00990D9A"/>
    <w:rsid w:val="009A1292"/>
    <w:rsid w:val="009A6795"/>
    <w:rsid w:val="009B2BE9"/>
    <w:rsid w:val="009B57E4"/>
    <w:rsid w:val="009B69D9"/>
    <w:rsid w:val="009C22AA"/>
    <w:rsid w:val="009E5F15"/>
    <w:rsid w:val="009F0FD1"/>
    <w:rsid w:val="00A03F41"/>
    <w:rsid w:val="00A10CFF"/>
    <w:rsid w:val="00A11106"/>
    <w:rsid w:val="00A155FB"/>
    <w:rsid w:val="00A34647"/>
    <w:rsid w:val="00A43A0F"/>
    <w:rsid w:val="00A45361"/>
    <w:rsid w:val="00A509C5"/>
    <w:rsid w:val="00A612C4"/>
    <w:rsid w:val="00A700ED"/>
    <w:rsid w:val="00A74A15"/>
    <w:rsid w:val="00A84B3B"/>
    <w:rsid w:val="00A914D8"/>
    <w:rsid w:val="00A97913"/>
    <w:rsid w:val="00AA2C22"/>
    <w:rsid w:val="00AA46F7"/>
    <w:rsid w:val="00AA57E3"/>
    <w:rsid w:val="00AB7E29"/>
    <w:rsid w:val="00AD3F6B"/>
    <w:rsid w:val="00AE6CD1"/>
    <w:rsid w:val="00AE6D41"/>
    <w:rsid w:val="00B032A3"/>
    <w:rsid w:val="00B16809"/>
    <w:rsid w:val="00B16E5E"/>
    <w:rsid w:val="00B34168"/>
    <w:rsid w:val="00B51946"/>
    <w:rsid w:val="00B5231C"/>
    <w:rsid w:val="00B53379"/>
    <w:rsid w:val="00B63CEE"/>
    <w:rsid w:val="00B65189"/>
    <w:rsid w:val="00B809D1"/>
    <w:rsid w:val="00B8230B"/>
    <w:rsid w:val="00B97233"/>
    <w:rsid w:val="00B97D82"/>
    <w:rsid w:val="00BA7813"/>
    <w:rsid w:val="00BA7CD8"/>
    <w:rsid w:val="00BB51CC"/>
    <w:rsid w:val="00BC19E4"/>
    <w:rsid w:val="00BE17A1"/>
    <w:rsid w:val="00C04B19"/>
    <w:rsid w:val="00C23691"/>
    <w:rsid w:val="00C26896"/>
    <w:rsid w:val="00C31D2B"/>
    <w:rsid w:val="00C500EA"/>
    <w:rsid w:val="00C53490"/>
    <w:rsid w:val="00C5728D"/>
    <w:rsid w:val="00C61CAD"/>
    <w:rsid w:val="00C62421"/>
    <w:rsid w:val="00C676C7"/>
    <w:rsid w:val="00C7545C"/>
    <w:rsid w:val="00C85F5D"/>
    <w:rsid w:val="00C91AB1"/>
    <w:rsid w:val="00CB1121"/>
    <w:rsid w:val="00CC1C5F"/>
    <w:rsid w:val="00CE0DF6"/>
    <w:rsid w:val="00CF152B"/>
    <w:rsid w:val="00D004D5"/>
    <w:rsid w:val="00D047FB"/>
    <w:rsid w:val="00D112D4"/>
    <w:rsid w:val="00D14221"/>
    <w:rsid w:val="00D159FD"/>
    <w:rsid w:val="00D21CF5"/>
    <w:rsid w:val="00D361C8"/>
    <w:rsid w:val="00D43FBF"/>
    <w:rsid w:val="00D4686A"/>
    <w:rsid w:val="00D63C0C"/>
    <w:rsid w:val="00D8677D"/>
    <w:rsid w:val="00D953CD"/>
    <w:rsid w:val="00D9606A"/>
    <w:rsid w:val="00DA2C56"/>
    <w:rsid w:val="00DC17F0"/>
    <w:rsid w:val="00DC3D88"/>
    <w:rsid w:val="00DC54E0"/>
    <w:rsid w:val="00DD008F"/>
    <w:rsid w:val="00DE4F68"/>
    <w:rsid w:val="00DF3013"/>
    <w:rsid w:val="00E1386C"/>
    <w:rsid w:val="00E42040"/>
    <w:rsid w:val="00E42724"/>
    <w:rsid w:val="00E42FFB"/>
    <w:rsid w:val="00E43F84"/>
    <w:rsid w:val="00E60CF9"/>
    <w:rsid w:val="00E61788"/>
    <w:rsid w:val="00E70BE8"/>
    <w:rsid w:val="00E769CA"/>
    <w:rsid w:val="00E852F3"/>
    <w:rsid w:val="00E92709"/>
    <w:rsid w:val="00EA00CE"/>
    <w:rsid w:val="00EB0819"/>
    <w:rsid w:val="00EC3260"/>
    <w:rsid w:val="00EC7C5C"/>
    <w:rsid w:val="00ED19FA"/>
    <w:rsid w:val="00ED3918"/>
    <w:rsid w:val="00EE73FD"/>
    <w:rsid w:val="00EF1234"/>
    <w:rsid w:val="00F045A7"/>
    <w:rsid w:val="00F11133"/>
    <w:rsid w:val="00F15541"/>
    <w:rsid w:val="00F17CDE"/>
    <w:rsid w:val="00F230EF"/>
    <w:rsid w:val="00F25532"/>
    <w:rsid w:val="00F3552A"/>
    <w:rsid w:val="00F43656"/>
    <w:rsid w:val="00F45CB4"/>
    <w:rsid w:val="00F9083E"/>
    <w:rsid w:val="00F91ABA"/>
    <w:rsid w:val="00FA4075"/>
    <w:rsid w:val="00FA7613"/>
    <w:rsid w:val="00FC7FDF"/>
    <w:rsid w:val="00FD0FD8"/>
    <w:rsid w:val="00FD3D9A"/>
    <w:rsid w:val="00FD6B7A"/>
    <w:rsid w:val="00FD6C25"/>
    <w:rsid w:val="00FE144C"/>
    <w:rsid w:val="00FE2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B26CE"/>
  <w15:docId w15:val="{85A48541-1581-43EB-8592-B7254B39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D2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3CA"/>
    <w:rPr>
      <w:rFonts w:ascii="Tahoma" w:hAnsi="Tahoma" w:cs="Tahoma"/>
      <w:sz w:val="16"/>
      <w:szCs w:val="16"/>
    </w:rPr>
  </w:style>
  <w:style w:type="paragraph" w:styleId="Header">
    <w:name w:val="header"/>
    <w:basedOn w:val="Normal"/>
    <w:link w:val="HeaderChar"/>
    <w:uiPriority w:val="99"/>
    <w:unhideWhenUsed/>
    <w:rsid w:val="005D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CA"/>
  </w:style>
  <w:style w:type="paragraph" w:styleId="Footer">
    <w:name w:val="footer"/>
    <w:basedOn w:val="Normal"/>
    <w:link w:val="FooterChar"/>
    <w:unhideWhenUsed/>
    <w:rsid w:val="005D23CA"/>
    <w:pPr>
      <w:tabs>
        <w:tab w:val="center" w:pos="4513"/>
        <w:tab w:val="right" w:pos="9026"/>
      </w:tabs>
      <w:spacing w:after="0" w:line="240" w:lineRule="auto"/>
    </w:pPr>
  </w:style>
  <w:style w:type="character" w:customStyle="1" w:styleId="FooterChar">
    <w:name w:val="Footer Char"/>
    <w:basedOn w:val="DefaultParagraphFont"/>
    <w:link w:val="Footer"/>
    <w:rsid w:val="005D23CA"/>
  </w:style>
  <w:style w:type="table" w:styleId="TableGrid">
    <w:name w:val="Table Grid"/>
    <w:basedOn w:val="TableNormal"/>
    <w:uiPriority w:val="59"/>
    <w:rsid w:val="00FA4075"/>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4075"/>
    <w:pPr>
      <w:spacing w:after="0" w:line="240" w:lineRule="auto"/>
      <w:ind w:left="720"/>
      <w:contextualSpacing/>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FA4075"/>
    <w:rPr>
      <w:color w:val="0000FF" w:themeColor="hyperlink"/>
      <w:u w:val="single"/>
    </w:rPr>
  </w:style>
  <w:style w:type="paragraph" w:styleId="PlainText">
    <w:name w:val="Plain Text"/>
    <w:basedOn w:val="Normal"/>
    <w:link w:val="PlainTextChar"/>
    <w:rsid w:val="005C77A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5C77A3"/>
    <w:rPr>
      <w:rFonts w:ascii="Courier New" w:eastAsia="Times New Roman" w:hAnsi="Courier New" w:cs="Times New Roman"/>
      <w:sz w:val="20"/>
      <w:szCs w:val="20"/>
      <w:lang w:val="en-US"/>
    </w:rPr>
  </w:style>
  <w:style w:type="paragraph" w:styleId="BodyText">
    <w:name w:val="Body Text"/>
    <w:basedOn w:val="Normal"/>
    <w:link w:val="BodyTextChar"/>
    <w:rsid w:val="00191BFA"/>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91BFA"/>
    <w:rPr>
      <w:rFonts w:ascii="Times New Roman" w:eastAsia="Times New Roman" w:hAnsi="Times New Roman" w:cs="Times New Roman"/>
      <w:sz w:val="24"/>
      <w:szCs w:val="20"/>
    </w:rPr>
  </w:style>
  <w:style w:type="paragraph" w:styleId="NormalWeb">
    <w:name w:val="Normal (Web)"/>
    <w:basedOn w:val="Normal"/>
    <w:uiPriority w:val="99"/>
    <w:semiHidden/>
    <w:unhideWhenUsed/>
    <w:rsid w:val="00045D3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63C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39953">
      <w:bodyDiv w:val="1"/>
      <w:marLeft w:val="0"/>
      <w:marRight w:val="0"/>
      <w:marTop w:val="0"/>
      <w:marBottom w:val="0"/>
      <w:divBdr>
        <w:top w:val="none" w:sz="0" w:space="0" w:color="auto"/>
        <w:left w:val="none" w:sz="0" w:space="0" w:color="auto"/>
        <w:bottom w:val="none" w:sz="0" w:space="0" w:color="auto"/>
        <w:right w:val="none" w:sz="0" w:space="0" w:color="auto"/>
      </w:divBdr>
    </w:div>
    <w:div w:id="1057824097">
      <w:bodyDiv w:val="1"/>
      <w:marLeft w:val="0"/>
      <w:marRight w:val="0"/>
      <w:marTop w:val="0"/>
      <w:marBottom w:val="0"/>
      <w:divBdr>
        <w:top w:val="none" w:sz="0" w:space="0" w:color="auto"/>
        <w:left w:val="none" w:sz="0" w:space="0" w:color="auto"/>
        <w:bottom w:val="none" w:sz="0" w:space="0" w:color="auto"/>
        <w:right w:val="none" w:sz="0" w:space="0" w:color="auto"/>
      </w:divBdr>
    </w:div>
    <w:div w:id="1439642205">
      <w:bodyDiv w:val="1"/>
      <w:marLeft w:val="0"/>
      <w:marRight w:val="0"/>
      <w:marTop w:val="0"/>
      <w:marBottom w:val="0"/>
      <w:divBdr>
        <w:top w:val="none" w:sz="0" w:space="0" w:color="auto"/>
        <w:left w:val="none" w:sz="0" w:space="0" w:color="auto"/>
        <w:bottom w:val="none" w:sz="0" w:space="0" w:color="auto"/>
        <w:right w:val="none" w:sz="0" w:space="0" w:color="auto"/>
      </w:divBdr>
    </w:div>
    <w:div w:id="1463812486">
      <w:bodyDiv w:val="1"/>
      <w:marLeft w:val="0"/>
      <w:marRight w:val="0"/>
      <w:marTop w:val="0"/>
      <w:marBottom w:val="0"/>
      <w:divBdr>
        <w:top w:val="none" w:sz="0" w:space="0" w:color="auto"/>
        <w:left w:val="none" w:sz="0" w:space="0" w:color="auto"/>
        <w:bottom w:val="none" w:sz="0" w:space="0" w:color="auto"/>
        <w:right w:val="none" w:sz="0" w:space="0" w:color="auto"/>
      </w:divBdr>
    </w:div>
    <w:div w:id="1845900816">
      <w:bodyDiv w:val="1"/>
      <w:marLeft w:val="0"/>
      <w:marRight w:val="0"/>
      <w:marTop w:val="0"/>
      <w:marBottom w:val="0"/>
      <w:divBdr>
        <w:top w:val="none" w:sz="0" w:space="0" w:color="auto"/>
        <w:left w:val="none" w:sz="0" w:space="0" w:color="auto"/>
        <w:bottom w:val="none" w:sz="0" w:space="0" w:color="auto"/>
        <w:right w:val="none" w:sz="0" w:space="0" w:color="auto"/>
      </w:divBdr>
    </w:div>
    <w:div w:id="2068189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5E552-DAC3-48B8-AA17-49DFEA0A5F31}">
  <ds:schemaRefs>
    <ds:schemaRef ds:uri="http://schemas.openxmlformats.org/officeDocument/2006/bibliography"/>
  </ds:schemaRefs>
</ds:datastoreItem>
</file>

<file path=docMetadata/LabelInfo.xml><?xml version="1.0" encoding="utf-8"?>
<clbl:labelList xmlns:clbl="http://schemas.microsoft.com/office/2020/mipLabelMetadata">
  <clbl:label id="{ab5cc1e7-c297-4baa-ba8a-cdaf38d13815}" enabled="0" method="" siteId="{ab5cc1e7-c297-4baa-ba8a-cdaf38d13815}"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5606</Characters>
  <Application>Microsoft Office Word</Application>
  <DocSecurity>0</DocSecurity>
  <Lines>136</Lines>
  <Paragraphs>74</Paragraphs>
  <ScaleCrop>false</ScaleCrop>
  <HeadingPairs>
    <vt:vector size="2" baseType="variant">
      <vt:variant>
        <vt:lpstr>Title</vt:lpstr>
      </vt:variant>
      <vt:variant>
        <vt:i4>1</vt:i4>
      </vt:variant>
    </vt:vector>
  </HeadingPairs>
  <TitlesOfParts>
    <vt:vector size="1" baseType="lpstr">
      <vt:lpstr/>
    </vt:vector>
  </TitlesOfParts>
  <Company>WODC</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Hearne</dc:creator>
  <cp:lastModifiedBy>Andy Hearne</cp:lastModifiedBy>
  <cp:revision>7</cp:revision>
  <cp:lastPrinted>2025-05-22T11:58:00Z</cp:lastPrinted>
  <dcterms:created xsi:type="dcterms:W3CDTF">2026-01-28T09:27:00Z</dcterms:created>
  <dcterms:modified xsi:type="dcterms:W3CDTF">2026-03-12T10:57:00Z</dcterms:modified>
</cp:coreProperties>
</file>