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0D1AF047" w:rsidR="00C70AE2" w:rsidRPr="00C70AE2" w:rsidRDefault="00C70AE2" w:rsidP="00C70AE2">
      <w:pPr>
        <w:bidi/>
        <w:rPr>
          <w:b/>
          <w:bCs/>
          <w:sz w:val="56"/>
          <w:szCs w:val="56"/>
        </w:rPr>
      </w:pPr>
      <w:r w:rsidRPr="00C70AE2">
        <w:rPr>
          <w:b/>
          <w:bCs/>
          <w:sz w:val="56"/>
          <w:szCs w:val="56"/>
          <w:rtl/>
        </w:rPr>
        <w:t>مجموعة أدوات UASC</w:t>
      </w:r>
    </w:p>
    <w:p w14:paraId="00E76103" w14:textId="3AE76DFF" w:rsidR="00C70AE2" w:rsidRPr="00C70AE2" w:rsidRDefault="00C70AE2" w:rsidP="00C70AE2">
      <w:pPr>
        <w:bidi/>
      </w:pPr>
      <w:r w:rsidRPr="00C70AE2">
        <w:rPr>
          <w:rtl/>
        </w:rPr>
        <w:t>إذا كان عمرك 16 عاما أو أقل ، يمكنك الذهاب إلى مدرسة عادية حيث ستشارك في العديد من المواد ، بما في ذلك اللغة الإنجليزية والرياضيات. قد تحصل على مؤهلات تسمى GCSES عندما تكون في السنة 10 و 11.</w:t>
      </w:r>
    </w:p>
    <w:p w14:paraId="1580F8B0" w14:textId="394174E9" w:rsidR="00C70AE2" w:rsidRDefault="00C70AE2" w:rsidP="00C70AE2">
      <w:pPr>
        <w:bidi/>
      </w:pPr>
      <w:r w:rsidRPr="00C70AE2">
        <w:rPr>
          <w:rtl/>
        </w:rPr>
        <w:t>ستبدأ دورة ESOL التي تبدأ بمستوى يناسب قدرتك واحتياجاتك اللغوية.</w:t>
      </w:r>
    </w:p>
    <w:p w14:paraId="2887176C" w14:textId="593C2262" w:rsidR="00C70AE2" w:rsidRPr="00C70AE2" w:rsidRDefault="00C70AE2" w:rsidP="00C70AE2">
      <w:pPr>
        <w:bidi/>
      </w:pPr>
      <w:r>
        <w:rPr>
          <w:rtl/>
        </w:rPr>
        <w:t xml:space="preserve"> ESOL تعني اللغة الإنجليزية للمتحدثين بلغات أخرى</w:t>
      </w:r>
    </w:p>
    <w:p w14:paraId="0FD147D0" w14:textId="1F2ED707" w:rsidR="00C70AE2" w:rsidRPr="00C70AE2" w:rsidRDefault="00C70AE2" w:rsidP="00C70AE2">
      <w:pPr>
        <w:bidi/>
      </w:pPr>
      <w:r w:rsidRPr="00C70AE2">
        <w:rPr>
          <w:rtl/>
        </w:rPr>
        <w:t>إذن ما هي مستويات ESOL؟</w:t>
      </w:r>
    </w:p>
    <w:p w14:paraId="6ABCC22A" w14:textId="77777777" w:rsidR="00C70AE2" w:rsidRPr="00C70AE2" w:rsidRDefault="00C70AE2" w:rsidP="00C70AE2">
      <w:pPr>
        <w:bidi/>
      </w:pPr>
      <w:r w:rsidRPr="00C70AE2">
        <w:rPr>
          <w:rtl/>
        </w:rPr>
        <w:t>• ESOL قبل الدخول</w:t>
      </w:r>
    </w:p>
    <w:p w14:paraId="6671A9A9" w14:textId="77777777" w:rsidR="00C70AE2" w:rsidRPr="00C70AE2" w:rsidRDefault="00C70AE2" w:rsidP="00C70AE2">
      <w:pPr>
        <w:bidi/>
      </w:pPr>
      <w:r w:rsidRPr="00C70AE2">
        <w:rPr>
          <w:rtl/>
        </w:rPr>
        <w:t>• مستوى الدخول 1 ESOL</w:t>
      </w:r>
    </w:p>
    <w:p w14:paraId="3186A185" w14:textId="77777777" w:rsidR="00C70AE2" w:rsidRPr="00C70AE2" w:rsidRDefault="00C70AE2" w:rsidP="00C70AE2">
      <w:pPr>
        <w:bidi/>
      </w:pPr>
      <w:r w:rsidRPr="00C70AE2">
        <w:rPr>
          <w:rtl/>
        </w:rPr>
        <w:t>• مستوى الدخول 2 ESOL</w:t>
      </w:r>
    </w:p>
    <w:p w14:paraId="14EF3F17" w14:textId="77777777" w:rsidR="00C70AE2" w:rsidRDefault="00C70AE2" w:rsidP="00C70AE2">
      <w:pPr>
        <w:bidi/>
      </w:pPr>
      <w:r w:rsidRPr="00C70AE2">
        <w:rPr>
          <w:rtl/>
        </w:rPr>
        <w:t>• مستوى الدخول 3 ESOL</w:t>
      </w:r>
    </w:p>
    <w:p w14:paraId="6023BC6F" w14:textId="22B84407" w:rsidR="00C70AE2" w:rsidRPr="00C70AE2" w:rsidRDefault="00C70AE2" w:rsidP="00C70AE2">
      <w:pPr>
        <w:bidi/>
      </w:pPr>
      <w:r>
        <w:rPr>
          <w:rtl/>
        </w:rPr>
        <w:t>سوف تطور مهاراتك في القراءة والكتابة والتحدث والاستماع والرياضيات.</w:t>
      </w:r>
    </w:p>
    <w:p w14:paraId="01B374F6" w14:textId="5A45FB08" w:rsidR="00C70AE2" w:rsidRPr="00C70AE2" w:rsidRDefault="00C70AE2" w:rsidP="00C70AE2">
      <w:pPr>
        <w:bidi/>
      </w:pPr>
      <w:r w:rsidRPr="00C70AE2">
        <w:rPr>
          <w:rtl/>
        </w:rPr>
        <w:t>ستتقدم بعد ذلك إما إلى مستوى المهارات الوظيفية 1 في اللغة الإنجليزية أو GCSE English.</w:t>
      </w:r>
    </w:p>
    <w:p w14:paraId="3D9E9644" w14:textId="4FE34AE2" w:rsidR="00C70AE2" w:rsidRDefault="00C70AE2" w:rsidP="00C70AE2">
      <w:pPr>
        <w:bidi/>
      </w:pPr>
      <w:r w:rsidRPr="00C70AE2">
        <w:rPr>
          <w:rtl/>
        </w:rPr>
        <w:t>ستكمل بعد ذلك مؤهل الرياضيات جنبا إلى جنب مع لغة اللغة الإنجليزية ESOL.</w:t>
      </w:r>
    </w:p>
    <w:p w14:paraId="64B4E133" w14:textId="77777777" w:rsidR="00C70AE2" w:rsidRDefault="00C70AE2" w:rsidP="00C70AE2">
      <w:pPr>
        <w:bidi/>
      </w:pPr>
    </w:p>
    <w:p w14:paraId="1E3A0A23" w14:textId="5DBD0165" w:rsidR="00C70AE2" w:rsidRDefault="00C70AE2" w:rsidP="00C70AE2">
      <w:pPr>
        <w:bidi/>
        <w:rPr>
          <w:b/>
          <w:bCs/>
        </w:rPr>
      </w:pPr>
      <w:r w:rsidRPr="00C70AE2">
        <w:rPr>
          <w:b/>
          <w:bCs/>
          <w:rtl/>
        </w:rPr>
        <w:t>مراحل التعليم في المملكة المتحدة</w:t>
      </w:r>
    </w:p>
    <w:p w14:paraId="791A2308" w14:textId="276A987F" w:rsidR="00C70AE2" w:rsidRPr="00C70AE2" w:rsidRDefault="00C70AE2" w:rsidP="00C70AE2">
      <w:pPr>
        <w:bidi/>
      </w:pPr>
      <w:r w:rsidRPr="00C70AE2">
        <w:rPr>
          <w:rtl/>
        </w:rPr>
        <w:t>هناك 6 مراحل لنظام التعليم الإلزامي - إلزامي يعني أنه يجب عليك الحضور.</w:t>
      </w:r>
    </w:p>
    <w:p w14:paraId="3D19539C" w14:textId="6644C347" w:rsidR="00C70AE2" w:rsidRPr="00C70AE2" w:rsidRDefault="00C70AE2" w:rsidP="00C70AE2">
      <w:pPr>
        <w:bidi/>
        <w:rPr>
          <w:u w:val="single"/>
        </w:rPr>
      </w:pPr>
      <w:r w:rsidRPr="00C70AE2">
        <w:rPr>
          <w:u w:val="single"/>
          <w:rtl/>
        </w:rPr>
        <w:t>التعليم الأساسي</w:t>
      </w:r>
    </w:p>
    <w:p w14:paraId="0FA95F1E" w14:textId="5598E909" w:rsidR="00C70AE2" w:rsidRPr="00C70AE2" w:rsidRDefault="00C70AE2" w:rsidP="00C70AE2">
      <w:pPr>
        <w:pStyle w:val="ListParagraph"/>
        <w:numPr>
          <w:ilvl w:val="0"/>
          <w:numId w:val="1"/>
        </w:numPr>
        <w:bidi/>
      </w:pPr>
      <w:r w:rsidRPr="00C70AE2">
        <w:rPr>
          <w:rtl/>
        </w:rPr>
        <w:t xml:space="preserve">مرحلة التأسيس - 3-5 سنوات </w:t>
      </w:r>
    </w:p>
    <w:p w14:paraId="6FB2B466" w14:textId="25675527" w:rsidR="00C70AE2" w:rsidRPr="00C70AE2" w:rsidRDefault="00C70AE2" w:rsidP="00C70AE2">
      <w:pPr>
        <w:pStyle w:val="ListParagraph"/>
        <w:numPr>
          <w:ilvl w:val="0"/>
          <w:numId w:val="1"/>
        </w:numPr>
        <w:bidi/>
      </w:pPr>
      <w:r w:rsidRPr="00C70AE2">
        <w:rPr>
          <w:rtl/>
        </w:rPr>
        <w:t xml:space="preserve">المرحلة الأساسية الأولى - 5-7 سنوات </w:t>
      </w:r>
    </w:p>
    <w:p w14:paraId="35BF973B" w14:textId="08B4746B" w:rsidR="00C70AE2" w:rsidRPr="00C70AE2" w:rsidRDefault="00C70AE2" w:rsidP="00C70AE2">
      <w:pPr>
        <w:pStyle w:val="ListParagraph"/>
        <w:numPr>
          <w:ilvl w:val="0"/>
          <w:numId w:val="1"/>
        </w:numPr>
        <w:bidi/>
      </w:pPr>
      <w:r w:rsidRPr="00C70AE2">
        <w:rPr>
          <w:rtl/>
        </w:rPr>
        <w:t>المرحلة الأساسية الثانية - 7-11 سنة</w:t>
      </w:r>
    </w:p>
    <w:p w14:paraId="121974C0" w14:textId="4221590B" w:rsidR="00C70AE2" w:rsidRPr="00C70AE2" w:rsidRDefault="00C70AE2" w:rsidP="00C70AE2">
      <w:pPr>
        <w:pStyle w:val="ListParagraph"/>
        <w:numPr>
          <w:ilvl w:val="0"/>
          <w:numId w:val="1"/>
        </w:numPr>
        <w:bidi/>
      </w:pPr>
      <w:r w:rsidRPr="00C70AE2">
        <w:rPr>
          <w:rtl/>
        </w:rPr>
        <w:t>المرحلة الرئيسية الثالثة - 11-14 سنة</w:t>
      </w:r>
    </w:p>
    <w:p w14:paraId="75A093B5" w14:textId="317AFA5F" w:rsidR="00C70AE2" w:rsidRPr="00C70AE2" w:rsidRDefault="00C70AE2" w:rsidP="00C70AE2">
      <w:pPr>
        <w:pStyle w:val="ListParagraph"/>
        <w:numPr>
          <w:ilvl w:val="0"/>
          <w:numId w:val="1"/>
        </w:numPr>
        <w:bidi/>
      </w:pPr>
      <w:r w:rsidRPr="00C70AE2">
        <w:rPr>
          <w:rtl/>
        </w:rPr>
        <w:t>المرحلة الأساسية الرابعة - 14-16 سنة</w:t>
      </w:r>
    </w:p>
    <w:p w14:paraId="5E8017AA" w14:textId="2EF45D12" w:rsidR="00C70AE2" w:rsidRPr="00C70AE2" w:rsidRDefault="00C70AE2" w:rsidP="00C70AE2">
      <w:pPr>
        <w:pStyle w:val="ListParagraph"/>
        <w:numPr>
          <w:ilvl w:val="0"/>
          <w:numId w:val="1"/>
        </w:numPr>
        <w:bidi/>
      </w:pPr>
      <w:r w:rsidRPr="00C70AE2">
        <w:rPr>
          <w:rtl/>
        </w:rPr>
        <w:t>بعد 16 عاما - 16-19 سنة</w:t>
      </w:r>
    </w:p>
    <w:p w14:paraId="3CA7271B" w14:textId="4FF5C5E0" w:rsidR="00C70AE2" w:rsidRPr="00C70AE2" w:rsidRDefault="00C70AE2" w:rsidP="00C70AE2">
      <w:pPr>
        <w:pStyle w:val="Default"/>
        <w:bidi/>
        <w:rPr>
          <w:rFonts w:cstheme="minorBidi"/>
          <w:color w:val="auto"/>
        </w:rPr>
      </w:pPr>
      <w:r w:rsidRPr="00C70AE2">
        <w:rPr>
          <w:rFonts w:cstheme="minorBidi"/>
          <w:color w:val="auto"/>
          <w:sz w:val="28"/>
          <w:szCs w:val="28"/>
          <w:rtl/>
        </w:rPr>
        <w:t>المرحلة السابعة هي التعليم العالي. هذا ليس تعليما إلزاميا مما يعني أنك لست مضطرا للذهاب. التعليم العالي يعني الجامعة في معظم الأوقات. هناك العديد من المسارات إلى الجامعة ويجب أن يكون لديك مستويات A أو دبلومات لتتمكن من الذهاب.</w:t>
      </w:r>
    </w:p>
    <w:p w14:paraId="3F496D0D" w14:textId="0D5BA14B" w:rsidR="00C70AE2" w:rsidRDefault="00C70AE2" w:rsidP="00C70AE2">
      <w:pPr>
        <w:bidi/>
        <w:rPr>
          <w:sz w:val="28"/>
          <w:szCs w:val="28"/>
        </w:rPr>
      </w:pPr>
      <w:r w:rsidRPr="00C70AE2">
        <w:rPr>
          <w:sz w:val="28"/>
          <w:szCs w:val="28"/>
          <w:rtl/>
        </w:rPr>
        <w:t>يمكن الحصول على هذه المؤهلات في المدارس والكليات والأحكام التعليمية الأخرى مثل خدمات تدريب العملاء المحتملين أو التدريب على الجسر.</w:t>
      </w:r>
    </w:p>
    <w:p w14:paraId="448DC9C1" w14:textId="77777777" w:rsidR="00C70AE2" w:rsidRPr="00C70AE2" w:rsidRDefault="00C70AE2" w:rsidP="00C70AE2">
      <w:pPr>
        <w:bidi/>
        <w:rPr>
          <w:sz w:val="28"/>
          <w:szCs w:val="28"/>
        </w:rPr>
      </w:pPr>
    </w:p>
    <w:p w14:paraId="078A14CE" w14:textId="21A6FE9D" w:rsidR="00C70AE2" w:rsidRPr="00C70AE2" w:rsidRDefault="00C70AE2" w:rsidP="00C70AE2">
      <w:pPr>
        <w:bidi/>
        <w:rPr>
          <w:b/>
          <w:bCs/>
        </w:rPr>
      </w:pPr>
      <w:r w:rsidRPr="00C70AE2">
        <w:rPr>
          <w:b/>
          <w:bCs/>
          <w:rtl/>
        </w:rPr>
        <w:t>النقل إلى التوفير التعليمي لمدرستك</w:t>
      </w:r>
    </w:p>
    <w:p w14:paraId="574CC7ED" w14:textId="77777777" w:rsidR="00C70AE2" w:rsidRPr="00C70AE2" w:rsidRDefault="00C70AE2" w:rsidP="00C70AE2">
      <w:pPr>
        <w:bidi/>
      </w:pPr>
      <w:r w:rsidRPr="00C70AE2">
        <w:rPr>
          <w:rtl/>
        </w:rPr>
        <w:lastRenderedPageBreak/>
        <w:t>قد تتمكن من المشي من وإلى المدرسة أو التعليم التعليمي.</w:t>
      </w:r>
    </w:p>
    <w:p w14:paraId="379EA591" w14:textId="77777777" w:rsidR="00C70AE2" w:rsidRPr="00C70AE2" w:rsidRDefault="00C70AE2" w:rsidP="00C70AE2">
      <w:pPr>
        <w:bidi/>
      </w:pPr>
      <w:r w:rsidRPr="00C70AE2">
        <w:rPr>
          <w:rtl/>
        </w:rPr>
        <w:t>يمكنك ركوب الدراجات من وإلى المدرسة أو التعليم التعليمي.</w:t>
      </w:r>
    </w:p>
    <w:p w14:paraId="5C4276AD" w14:textId="1E828648" w:rsidR="00C70AE2" w:rsidRPr="00C70AE2" w:rsidRDefault="00C70AE2" w:rsidP="00C70AE2">
      <w:pPr>
        <w:bidi/>
      </w:pPr>
      <w:r w:rsidRPr="00C70AE2">
        <w:rPr>
          <w:rtl/>
        </w:rPr>
        <w:t>قد تحصل على مصعد في السيارة مع مقدمي الرعاية الخاصة بك.</w:t>
      </w:r>
    </w:p>
    <w:p w14:paraId="7CCFC43A" w14:textId="77777777" w:rsidR="00C70AE2" w:rsidRPr="00C70AE2" w:rsidRDefault="00C70AE2" w:rsidP="00C70AE2">
      <w:pPr>
        <w:bidi/>
      </w:pPr>
      <w:r w:rsidRPr="00C70AE2">
        <w:rPr>
          <w:rtl/>
        </w:rPr>
        <w:t>قد تتمكن من السفر في حافلة مدرسية.</w:t>
      </w:r>
    </w:p>
    <w:p w14:paraId="49A7EF2A" w14:textId="77777777" w:rsidR="00C70AE2" w:rsidRPr="00C70AE2" w:rsidRDefault="00C70AE2" w:rsidP="00C70AE2">
      <w:pPr>
        <w:bidi/>
      </w:pPr>
      <w:r w:rsidRPr="00C70AE2">
        <w:rPr>
          <w:rtl/>
        </w:rPr>
        <w:t xml:space="preserve">قد تتمكن من السفر في حافلة عامة. </w:t>
      </w:r>
    </w:p>
    <w:p w14:paraId="4A8EEF1B" w14:textId="77777777" w:rsidR="00C70AE2" w:rsidRPr="00C70AE2" w:rsidRDefault="00C70AE2" w:rsidP="00C70AE2">
      <w:pPr>
        <w:bidi/>
      </w:pPr>
      <w:r w:rsidRPr="00C70AE2">
        <w:rPr>
          <w:rtl/>
        </w:rPr>
        <w:t>يمكنك السفر بالقطار.</w:t>
      </w:r>
    </w:p>
    <w:p w14:paraId="25FD312D" w14:textId="6877B845" w:rsidR="00C70AE2" w:rsidRDefault="00C70AE2" w:rsidP="00C70AE2">
      <w:pPr>
        <w:bidi/>
      </w:pPr>
      <w:r w:rsidRPr="00C70AE2">
        <w:rPr>
          <w:rtl/>
        </w:rPr>
        <w:t>يمكنك السفر بسيارة أجرة.</w:t>
      </w:r>
    </w:p>
    <w:p w14:paraId="6AFA4075" w14:textId="3FD43033" w:rsidR="00C70AE2" w:rsidRPr="00C70AE2" w:rsidRDefault="00C70AE2" w:rsidP="00C70AE2">
      <w:pPr>
        <w:bidi/>
        <w:rPr>
          <w:u w:val="single"/>
        </w:rPr>
      </w:pPr>
    </w:p>
    <w:p w14:paraId="51EA5272" w14:textId="65A295BC" w:rsidR="00C70AE2" w:rsidRPr="00C70AE2" w:rsidRDefault="00C70AE2" w:rsidP="00C70AE2">
      <w:pPr>
        <w:bidi/>
        <w:rPr>
          <w:u w:val="single"/>
        </w:rPr>
      </w:pPr>
      <w:r w:rsidRPr="00C70AE2">
        <w:rPr>
          <w:u w:val="single"/>
          <w:rtl/>
        </w:rPr>
        <w:t>انقر فوق الرابط أدناه للحصول على جداول مواعيد الحافلات المدرسية في جلوسيسترشاير</w:t>
      </w:r>
    </w:p>
    <w:p w14:paraId="3F170450" w14:textId="74F71851" w:rsidR="00C70AE2" w:rsidRDefault="00E177BC" w:rsidP="00C70AE2">
      <w:pPr>
        <w:bidi/>
      </w:pPr>
      <w:hyperlink r:id="rId5" w:history="1">
        <w:r w:rsidRPr="00B679FA">
          <w:rPr>
            <w:rStyle w:val="Hyperlink"/>
            <w:rtl/>
          </w:rPr>
          <w:t>https://www.gloucestershire.gov.uk/transport</w:t>
        </w:r>
      </w:hyperlink>
    </w:p>
    <w:p w14:paraId="1787C0AB" w14:textId="77777777" w:rsidR="00E177BC" w:rsidRDefault="00E177BC" w:rsidP="00C70AE2">
      <w:pPr>
        <w:bidi/>
      </w:pPr>
    </w:p>
    <w:p w14:paraId="20784574" w14:textId="77777777" w:rsidR="00E177BC" w:rsidRPr="00E177BC" w:rsidRDefault="00E177BC" w:rsidP="00E177BC">
      <w:pPr>
        <w:bidi/>
      </w:pPr>
    </w:p>
    <w:p w14:paraId="410D3587" w14:textId="77777777" w:rsidR="00E177BC" w:rsidRPr="00E177BC" w:rsidRDefault="00E177BC" w:rsidP="00E177BC">
      <w:pPr>
        <w:bidi/>
      </w:pPr>
    </w:p>
    <w:p w14:paraId="32CB5356" w14:textId="77777777" w:rsidR="00E177BC" w:rsidRPr="00E177BC" w:rsidRDefault="00E177BC" w:rsidP="00E177BC">
      <w:pPr>
        <w:bidi/>
      </w:pPr>
      <w:r w:rsidRPr="00E177BC">
        <w:rPr>
          <w:rtl/>
        </w:rPr>
        <w:t xml:space="preserve"> </w:t>
      </w:r>
    </w:p>
    <w:p w14:paraId="3D48D52C" w14:textId="77777777" w:rsidR="00E177BC" w:rsidRPr="00E177BC" w:rsidRDefault="00E177BC" w:rsidP="00E177BC">
      <w:pPr>
        <w:bidi/>
      </w:pPr>
    </w:p>
    <w:p w14:paraId="2E26C50A" w14:textId="77777777" w:rsidR="00E177BC" w:rsidRPr="00E177BC" w:rsidRDefault="00E177BC" w:rsidP="00E177BC">
      <w:pPr>
        <w:bidi/>
      </w:pPr>
    </w:p>
    <w:p w14:paraId="2061D21F" w14:textId="77777777" w:rsidR="00E177BC" w:rsidRPr="00E177BC" w:rsidRDefault="00E177BC" w:rsidP="00E177BC">
      <w:pPr>
        <w:bidi/>
      </w:pPr>
    </w:p>
    <w:p w14:paraId="63C6BFA8" w14:textId="77777777" w:rsidR="00E177BC" w:rsidRPr="00E177BC" w:rsidRDefault="00E177BC" w:rsidP="00E177BC">
      <w:pPr>
        <w:bidi/>
      </w:pPr>
    </w:p>
    <w:p w14:paraId="5AB38C69" w14:textId="77777777" w:rsidR="00E177BC" w:rsidRPr="00E177BC" w:rsidRDefault="00E177BC" w:rsidP="00E177BC">
      <w:pPr>
        <w:bidi/>
      </w:pPr>
    </w:p>
    <w:p w14:paraId="351E8611" w14:textId="77777777" w:rsidR="00E177BC" w:rsidRPr="00E177BC" w:rsidRDefault="00E177BC" w:rsidP="00E177BC">
      <w:pPr>
        <w:bidi/>
      </w:pPr>
    </w:p>
    <w:p w14:paraId="6F09FF8F" w14:textId="77777777" w:rsidR="00E177BC" w:rsidRPr="00E177BC" w:rsidRDefault="00E177BC" w:rsidP="00E177BC">
      <w:pPr>
        <w:bidi/>
      </w:pPr>
    </w:p>
    <w:p w14:paraId="6D9DF26E" w14:textId="77777777" w:rsidR="00E177BC" w:rsidRPr="00E177BC" w:rsidRDefault="00E177BC" w:rsidP="00E177BC">
      <w:pPr>
        <w:bidi/>
      </w:pPr>
    </w:p>
    <w:p w14:paraId="5F6A4BF0" w14:textId="77777777" w:rsidR="00E177BC" w:rsidRPr="00E177BC" w:rsidRDefault="00E177BC" w:rsidP="00E177BC">
      <w:pPr>
        <w:bidi/>
      </w:pPr>
    </w:p>
    <w:p w14:paraId="0BF01846" w14:textId="77777777" w:rsidR="00E177BC" w:rsidRPr="00E177BC" w:rsidRDefault="00E177BC" w:rsidP="00E177BC">
      <w:pPr>
        <w:bidi/>
      </w:pPr>
      <w:r w:rsidRPr="00E177BC">
        <w:rPr>
          <w:rtl/>
        </w:rPr>
        <w:t>تعزيز تعليم الأطفال المتعنثين - إرشادات قانونية</w:t>
      </w:r>
    </w:p>
    <w:p w14:paraId="14DFDFFE" w14:textId="77777777" w:rsidR="00E177BC" w:rsidRPr="00E177BC" w:rsidRDefault="00E177BC" w:rsidP="00E177BC">
      <w:pPr>
        <w:bidi/>
      </w:pPr>
    </w:p>
    <w:p w14:paraId="6BA0CD57" w14:textId="77777777" w:rsidR="00E177BC" w:rsidRPr="00E177BC" w:rsidRDefault="00E177BC" w:rsidP="00E177BC">
      <w:pPr>
        <w:bidi/>
      </w:pPr>
    </w:p>
    <w:p w14:paraId="12F27A0B" w14:textId="77777777" w:rsidR="00E177BC" w:rsidRPr="00E177BC" w:rsidRDefault="00E177BC" w:rsidP="00E177BC">
      <w:pPr>
        <w:bidi/>
      </w:pPr>
      <w:r w:rsidRPr="00E177BC">
        <w:rPr>
          <w:rtl/>
        </w:rPr>
        <w:t xml:space="preserve">• ضمان فهم الأخصائيين الاجتماعيين والمعلمين المعينين والمدارس ومقدمي الرعاية ومنظمات IRO لدورهم ومسؤولياتهم في بدء وتطوير ومراجعة وتحديث PEP للطفل وكيف يساعدون في تلبية الاحتياجات المحددة في PEP هذا ؛ </w:t>
      </w:r>
    </w:p>
    <w:p w14:paraId="7B40C026" w14:textId="77777777" w:rsidR="00E177BC" w:rsidRPr="00E177BC" w:rsidRDefault="00E177BC" w:rsidP="00E177BC">
      <w:pPr>
        <w:bidi/>
      </w:pPr>
      <w:r w:rsidRPr="00E177BC">
        <w:rPr>
          <w:rtl/>
        </w:rPr>
        <w:lastRenderedPageBreak/>
        <w:t xml:space="preserve">• ضمان أن يكون لدى جميع الأطفال الذين يتم الاعتناء بهم ، أينما كانوا ، مثل هذه المبادرة ، وأن يكون لديهم مثل هذا التقييم المبكر ؛ </w:t>
      </w:r>
    </w:p>
    <w:p w14:paraId="7E186EEE" w14:textId="77777777" w:rsidR="00E177BC" w:rsidRPr="00E177BC" w:rsidRDefault="00E177BC" w:rsidP="00E177BC">
      <w:pPr>
        <w:bidi/>
      </w:pPr>
      <w:r w:rsidRPr="00E177BC">
        <w:rPr>
          <w:rtl/>
        </w:rPr>
        <w:t>• تجنب الانحراف أو التأخير في توفير التوفير التعليمي المناسب، بما في ذلك توفير التعليم الخاص، والإنهاء غير المخطط له للترتيبات التعليمية من خلال التعاون الاستباقي متعدد الوكالات. وعندما يتطلب ذلك التفاوض مع السلطات الأخرى، ينبغي أن يكتمل ذلك في الوقت المناسب وبما تكون فيه المصلحة الفضلى للطفل في الأساس؛</w:t>
      </w:r>
    </w:p>
    <w:p w14:paraId="0A64ADDB" w14:textId="77777777" w:rsidR="00E177BC" w:rsidRPr="00E177BC" w:rsidRDefault="00E177BC" w:rsidP="00E177BC">
      <w:pPr>
        <w:bidi/>
      </w:pPr>
      <w:r w:rsidRPr="00E177BC">
        <w:rPr>
          <w:rtl/>
        </w:rPr>
        <w:t>• ضمان اعتبار التحصيل العلمي للأطفال الذين تعتني بهم السلطة أولوية من قبل كل من يتحمل مسؤوليات تعزيز رفاههم؛</w:t>
      </w:r>
    </w:p>
    <w:p w14:paraId="536E54BE" w14:textId="77777777" w:rsidR="00E177BC" w:rsidRPr="00E177BC" w:rsidRDefault="00E177BC" w:rsidP="00E177BC">
      <w:pPr>
        <w:bidi/>
      </w:pPr>
    </w:p>
    <w:p w14:paraId="4AB5E0FA" w14:textId="77777777" w:rsidR="00E177BC" w:rsidRPr="00E177BC" w:rsidRDefault="00E177BC" w:rsidP="00E177BC">
      <w:pPr>
        <w:bidi/>
      </w:pPr>
    </w:p>
    <w:p w14:paraId="3E84BC80" w14:textId="2AF2992F" w:rsidR="00E177BC" w:rsidRPr="00E177BC" w:rsidRDefault="00E177BC" w:rsidP="00E177BC">
      <w:pPr>
        <w:bidi/>
      </w:pPr>
      <w:r>
        <w:rPr>
          <w:rtl/>
        </w:rPr>
        <w:t>تأمين بيئة التعليم المناسبة لك</w:t>
      </w:r>
    </w:p>
    <w:p w14:paraId="492D36F0" w14:textId="2928261B" w:rsidR="00E177BC" w:rsidRPr="00E177BC" w:rsidRDefault="00E177BC" w:rsidP="00E177BC">
      <w:pPr>
        <w:bidi/>
      </w:pPr>
      <w:r w:rsidRPr="00E177BC">
        <w:rPr>
          <w:rtl/>
        </w:rPr>
        <w:t xml:space="preserve">عندما يتم الاعتناء بالطفل ، ستقوم سلطته المحلية بترتيب مكان مناسب للرعاية. عند القيام بذلك ، يجب على الأخصائي الاجتماعي المخصص للطفل أن يبذل قصارى جهده لتقليل الاضطراب في تعليم الطفل ، مهما كان عمر الطفل ، ويجب أن يشمل ذلك المدرسة الافتراضية. الاستقرار والاستمرارية في التعليم مهمان في جميع المراحل ، ولكن بشكل خاص في المرحلة الرئيسية 4. </w:t>
      </w:r>
    </w:p>
    <w:p w14:paraId="66A173F8" w14:textId="44D7439B" w:rsidR="00E177BC" w:rsidRPr="00E177BC" w:rsidRDefault="00E177BC" w:rsidP="00E177BC">
      <w:pPr>
        <w:bidi/>
      </w:pPr>
      <w:r w:rsidRPr="00E177BC">
        <w:rPr>
          <w:rtl/>
        </w:rPr>
        <w:t xml:space="preserve">3إذا لم يكن من الممكن الحفاظ على التنسيب التعليمي الحالي للطفل، فيجب ترتيب التنسيب التعليمي الجديد للطفل بالتشاور مع VSH في نفس الوقت الذي يتم فيه وضع الرعاية. المدرسة الافتراضية ISR مسؤولة عن دعم الأخصائيين الاجتماعيين لضمان توفير مكان تعليمي مناسب للأطفال الذين يتم الاعتناء بهم في الوقت المناسب. يجب إعطاء آرائهم الوزن المناسب كجزء من القرارات المتعلقة بتحركات التنسب. يجب أن يكون هناك أيضا مشاور مناسب مع المدرسة الافتراضية في سلطة محلية أخرى حيث يتم التخطيط لعمليات التوظيف خارج السلطة. </w:t>
      </w:r>
    </w:p>
    <w:p w14:paraId="1ECC0B48" w14:textId="77777777" w:rsidR="00E177BC" w:rsidRDefault="00E177BC" w:rsidP="00E177BC">
      <w:pPr>
        <w:bidi/>
      </w:pPr>
      <w:r w:rsidRPr="00E177BC">
        <w:rPr>
          <w:rtl/>
        </w:rPr>
        <w:t xml:space="preserve">3.10. في حالة الإيداع الطارئ ، يجب على السلطة التي تعتني بالطفل تأمين مكان تعليمي جديد مناسب في غضون 20 يوما دراسيا. </w:t>
      </w:r>
    </w:p>
    <w:p w14:paraId="00ED3128" w14:textId="155A41ED" w:rsidR="00E177BC" w:rsidRPr="00E177BC" w:rsidRDefault="00E177BC" w:rsidP="00E177BC">
      <w:pPr>
        <w:bidi/>
      </w:pPr>
      <w:r w:rsidRPr="00E177BC">
        <w:rPr>
          <w:rtl/>
        </w:rPr>
        <w:t>عند ترتيب التنسيب في المدرسة ، يجب على الأخصائي الاجتماعي للطفل (الذي يعمل مع المدرسة الافتراضية وموظفي السلطة المحلية الآخرين ، عند الاقتضاء) البحث عن مدرسة أو بيئة تعليمية أخرى تناسب احتياجات الطفل. يمكن أن يكون ذلك في مدرسة أو أكاديمية أو مدرسة مستقلة يتم صيانتها ، ويمكن أن تكون هذه المدارس مدارس انتقائية أو غير انتقائية أو داخلية أو نهارية. وقد يكون من المناسب أيضا، في بعض الحالات، وضع طفل في مدرسة خاصة أو في مدرسة بديلة.</w:t>
      </w:r>
    </w:p>
    <w:p w14:paraId="26838C1F" w14:textId="1EF87A09" w:rsidR="00E177BC" w:rsidRPr="00E177BC" w:rsidRDefault="00E177BC" w:rsidP="00E177BC">
      <w:pPr>
        <w:bidi/>
      </w:pPr>
      <w:r w:rsidRPr="00E177BC">
        <w:rPr>
          <w:rtl/>
        </w:rPr>
        <w:t xml:space="preserve">يجب أن تنطبق المبادئ التالية: </w:t>
      </w:r>
    </w:p>
    <w:p w14:paraId="1FA34AC5" w14:textId="507A3CEF" w:rsidR="00E177BC" w:rsidRPr="00E177BC" w:rsidRDefault="00E177BC" w:rsidP="00E177BC">
      <w:pPr>
        <w:bidi/>
      </w:pPr>
      <w:r w:rsidRPr="00E177BC">
        <w:rPr>
          <w:rtl/>
        </w:rPr>
        <w:t xml:space="preserve">• يجب أن يعني توفير التعليم مكانا بدوام كامل. </w:t>
      </w:r>
    </w:p>
    <w:p w14:paraId="56782DD0" w14:textId="4FA67AAC" w:rsidR="00E177BC" w:rsidRPr="00E177BC" w:rsidRDefault="00E177BC" w:rsidP="00E177BC">
      <w:pPr>
        <w:bidi/>
      </w:pPr>
      <w:r w:rsidRPr="00E177BC">
        <w:rPr>
          <w:rtl/>
        </w:rPr>
        <w:t xml:space="preserve">• يجب إعطاء الأولوية للمدارس التي يحكم عليها Ofsted بأنها "جيدة" أو "متميزة" عند البحث عن مكان للأطفال الذين يتم الاعتناء بهم والذين يحتاجون إلى مدرسة جديدة. ما لم تكن هناك أسباب استثنائية قائمة على الأدلة ، لا ينبغي أبدا وضع الأطفال الذين يتم الاعتناء بهم في مدرسة يحكم عليها Ofsted بأنها "غير كافية". عندما يتم النظر في المدارس التي تم الحكم عليها بأنها "تتطلب تحسين" ، يجب أن يكون لدى VSHs والأخصائيين الاجتماعيين دليل على أن المدرسة تقدم دعما عالي الجودة لتلاميذها الضعفاء ، وستمكن الطفل الذي يتم الاعتناء به من إحراز أقصى قدر من التقدم قبل وضعه في تلك المدرسة. </w:t>
      </w:r>
    </w:p>
    <w:p w14:paraId="5B825645" w14:textId="2AB1F6F3" w:rsidR="00E177BC" w:rsidRPr="00E177BC" w:rsidRDefault="00E177BC" w:rsidP="00E177BC">
      <w:pPr>
        <w:bidi/>
      </w:pPr>
      <w:r w:rsidRPr="00E177BC">
        <w:rPr>
          <w:rtl/>
        </w:rPr>
        <w:t xml:space="preserve">• يجب أن يعتمد اختيار بيئة التعليم على ما يريده أي والد صالح لطفله. يجب أن يستند إلى أدلة على أن البيئة يمكن أن تلبي الاحتياجات التعليمية للطفل وتساعده على إحراز أقصى قدر من التقدم. </w:t>
      </w:r>
    </w:p>
    <w:p w14:paraId="32348529" w14:textId="01ED2FBB" w:rsidR="00E177BC" w:rsidRPr="00E177BC" w:rsidRDefault="00E177BC" w:rsidP="00E177BC">
      <w:pPr>
        <w:bidi/>
      </w:pPr>
      <w:r w:rsidRPr="00E177BC">
        <w:rPr>
          <w:rtl/>
        </w:rPr>
        <w:lastRenderedPageBreak/>
        <w:t xml:space="preserve">• يجب مراعاة رغبات الطفل ومشاعره ، واختبار مدى ملاءمة البيئة التعليمية من خلال ترتيب زيارة غير رسمية مع الطفل. عندما يستفيد الطفل الذي يتم الاعتناء به من الالتحاق بمدرسة داخلية ، سواء في الدولة أو القطاع المستقل ، يجب أن يكون VSHs والأخصائيون الاجتماعيون سباقين في النظر في هذا الخيار. </w:t>
      </w:r>
    </w:p>
    <w:p w14:paraId="5954FFAF" w14:textId="6ECEC2FA" w:rsidR="00E177BC" w:rsidRPr="00C70AE2" w:rsidRDefault="00E177BC" w:rsidP="00E177BC">
      <w:pPr>
        <w:bidi/>
      </w:pPr>
      <w:r w:rsidRPr="00E177BC">
        <w:rPr>
          <w:rtl/>
        </w:rPr>
        <w:t>• يجب على المدرسة الافتراضية التأكد من أن الأخصائيين الاجتماعيين و IROs ومسؤولي القبول في المدارس التي تحتفظ بها السلطة المحلية وإدارات SEND يفهمون هذه المتطلبات ويمتثلون لها.</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FullWidth"/>
      <w:lvlText w:val="%1."/>
      <w:lvlJc w:val="left"/>
      <w:pPr>
        <w:ind w:left="720" w:hanging="360"/>
      </w:pPr>
      <w:rPr>
        <w:rFonts w:hint="default"/>
      </w:rPr>
    </w:lvl>
    <w:lvl w:ilvl="1" w:tplc="FFFFFFFF" w:tentative="1">
      <w:start w:val="1"/>
      <w:numFmt w:val="arabicAlpha"/>
      <w:lvlText w:val="%2."/>
      <w:lvlJc w:val="left"/>
      <w:pPr>
        <w:ind w:left="1440" w:hanging="360"/>
      </w:pPr>
    </w:lvl>
    <w:lvl w:ilvl="2" w:tplc="FFFFFFFF" w:tentative="1">
      <w:start w:val="1"/>
      <w:numFmt w:val="arabicAbjad"/>
      <w:lvlText w:val="%3."/>
      <w:lvlJc w:val="right"/>
      <w:pPr>
        <w:ind w:left="2160" w:hanging="180"/>
      </w:pPr>
    </w:lvl>
    <w:lvl w:ilvl="3" w:tplc="FFFFFFFF" w:tentative="1">
      <w:start w:val="1"/>
      <w:numFmt w:val="decimalFullWidth"/>
      <w:lvlText w:val="%4."/>
      <w:lvlJc w:val="left"/>
      <w:pPr>
        <w:ind w:left="2880" w:hanging="360"/>
      </w:pPr>
    </w:lvl>
    <w:lvl w:ilvl="4" w:tplc="FFFFFFFF" w:tentative="1">
      <w:start w:val="1"/>
      <w:numFmt w:val="arabicAlpha"/>
      <w:lvlText w:val="%5."/>
      <w:lvlJc w:val="left"/>
      <w:pPr>
        <w:ind w:left="3600" w:hanging="360"/>
      </w:pPr>
    </w:lvl>
    <w:lvl w:ilvl="5" w:tplc="FFFFFFFF" w:tentative="1">
      <w:start w:val="1"/>
      <w:numFmt w:val="arabicAbjad"/>
      <w:lvlText w:val="%6."/>
      <w:lvlJc w:val="right"/>
      <w:pPr>
        <w:ind w:left="4320" w:hanging="180"/>
      </w:pPr>
    </w:lvl>
    <w:lvl w:ilvl="6" w:tplc="FFFFFFFF" w:tentative="1">
      <w:start w:val="1"/>
      <w:numFmt w:val="decimalFullWidth"/>
      <w:lvlText w:val="%7."/>
      <w:lvlJc w:val="left"/>
      <w:pPr>
        <w:ind w:left="5040" w:hanging="360"/>
      </w:pPr>
    </w:lvl>
    <w:lvl w:ilvl="7" w:tplc="FFFFFFFF" w:tentative="1">
      <w:start w:val="1"/>
      <w:numFmt w:val="arabicAlpha"/>
      <w:lvlText w:val="%8."/>
      <w:lvlJc w:val="left"/>
      <w:pPr>
        <w:ind w:left="5760" w:hanging="360"/>
      </w:pPr>
    </w:lvl>
    <w:lvl w:ilvl="8" w:tplc="FFFFFFFF" w:tentative="1">
      <w:start w:val="1"/>
      <w:numFmt w:val="arabicAbjad"/>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803BE"/>
    <w:rsid w:val="00A97EB2"/>
    <w:rsid w:val="00BD7C42"/>
    <w:rsid w:val="00C22EDF"/>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C22E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53ab4aa467aecd6c47a304dc3261d69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a8ba33c7c4f5c4ab4362e8ade26427d"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351BA8CA-7975-4D0C-ADF4-A2B2F14F6778}"/>
</file>

<file path=customXml/itemProps2.xml><?xml version="1.0" encoding="utf-8"?>
<ds:datastoreItem xmlns:ds="http://schemas.openxmlformats.org/officeDocument/2006/customXml" ds:itemID="{5F39E9FD-6E82-4E94-A977-343B1A0DC95F}"/>
</file>

<file path=customXml/itemProps3.xml><?xml version="1.0" encoding="utf-8"?>
<ds:datastoreItem xmlns:ds="http://schemas.openxmlformats.org/officeDocument/2006/customXml" ds:itemID="{9327F8B7-BCB2-4FEC-8626-24351A3B3FC6}"/>
</file>

<file path=docProps/app.xml><?xml version="1.0" encoding="utf-8"?>
<Properties xmlns="http://schemas.openxmlformats.org/officeDocument/2006/extended-properties" xmlns:vt="http://schemas.openxmlformats.org/officeDocument/2006/docPropsVTypes">
  <Template>Normal</Template>
  <TotalTime>16</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2025-09-30T12:04:00Z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