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348FBE0F"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1096"/>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JINA</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AYUBU</w:t>
            </w:r>
          </w:p>
        </w:tc>
        <w:tc>
          <w:tcPr>
            <w:tcW w:w="3118" w:type="dxa"/>
          </w:tcPr>
          <w:p w14:paraId="72B0CA17" w14:textId="583B6330" w:rsidR="00470036" w:rsidRPr="00470036" w:rsidRDefault="00470036" w:rsidP="009F59C8">
            <w:pPr>
              <w:rPr>
                <w:sz w:val="28"/>
                <w:szCs w:val="28"/>
              </w:rPr>
            </w:pPr>
            <w:r w:rsidRPr="00470036">
              <w:rPr>
                <w:sz w:val="28"/>
                <w:szCs w:val="28"/>
              </w:rPr>
              <w:t>Mshauri wa Kujifunza</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Ninachoweza kufanya ili kukusaidia.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Ninaunga mkono Watoto Wanaotafuta Hifadhi Wasioandamana kupata elimu, na inapohitajika, kuwasaidia kubaki katika elimu na kuwaelekeza kwa usaidizi wowote unaopatikana ambao utasaidia katika kujifunza na kujiandaa kuendelea na hatua inayofuata maishani.</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Jinsi ninavyofanya kazi yangu.</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USAC inapofika katika utunzaji, mimi hupanga mkutano ili kuelewa kile wafanyikazi wa kijamii na walezi wanafanya ili kumsaidia kijana kuomba elimu. Pia ninauliza ikiwa kuna vikwazo vyovyote kwa hili, na kukubaliana juu ya mpango wa kumfanya kijana aingie katika elimu haraka iwezekanavyo.</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Ninaweza pia kushiriki ujuzi wangu wa shughuli huko Gloucester ili kumsaidia kijana kukaa na kupata marafiki au kupata shughuli, haswa ikiwa inasaidia kujifunza Kiingereza na kuhisi kukaa huko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Ikiwa kijana na mlezi wao na mfanyakazi wa kijamii wanataka kuniuliza maswali au wanahitaji msaada wakati wanasubiri kuanza kujifunza, ninajaribu kujibu maswali yoyote na nitasaidia kutafuta chochote wanachohitaji.</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Pia ninajaribu kusaidia kuwaandaa kwa ajili ya hatua hii ya elimu, kama vile mahojiano ya maeneo ya vyuo vikuu au kujiandaa kwa mitihani, na ninafurahi kujadili changamoto zozote zinazotokea.</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Ninaelewa kuwa mfumo wa elimu unaweza kuwa mgumu na ninafurahi kusaidia vijana kupata njia bora ya elimu kwa kile unachotaka kufanya katika siku zijazo.</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Jinsi tunaweza kufanya kazi pamoja</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Niulize chochote kuhusu kujifunza huko Gloucester, nitajaribu kupata jibu.</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Ninaamini Gloucester itakuwa kubwa ikiwa vijana wote wataweza kuishi kwa furaha, kuweza kufanya kazi kwa bidii katika kazi wanayopenda na kuhisi kama Gloucester ni nyumba yao, kwa sababu wamepata elimu nzuri.</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Ninafanya kazi na timu inayoitwa Virtual School, ambao husaidia Watoto katika Utunzaji kupata elimu.</w:t>
            </w:r>
          </w:p>
        </w:tc>
      </w:tr>
    </w:tbl>
    <w:p w14:paraId="63BA7303" w14:textId="56D799FC" w:rsidR="0033158F" w:rsidRDefault="0033158F"/>
    <w:tbl>
      <w:tblPr>
        <w:tblStyle w:val="TableGrid"/>
        <w:tblW w:w="0" w:type="auto"/>
        <w:tblLook w:val="04A0" w:firstRow="1" w:lastRow="0" w:firstColumn="1" w:lastColumn="0" w:noHBand="0" w:noVBand="1"/>
      </w:tblPr>
      <w:tblGrid>
        <w:gridCol w:w="2985"/>
        <w:gridCol w:w="7471"/>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Jinsi ya kuwasiliana nami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Mfanyakazi wako wa Kijamii na mlezi wana maelezo yangu na wanaweza kunifikia, au</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Barua pepe</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Simu</w:t>
            </w:r>
          </w:p>
        </w:tc>
        <w:tc>
          <w:tcPr>
            <w:tcW w:w="7597" w:type="dxa"/>
          </w:tcPr>
          <w:p w14:paraId="7164EC2C" w14:textId="5C351A8E" w:rsidR="00834F5F" w:rsidRPr="003A174D" w:rsidRDefault="00834F5F">
            <w:pPr>
              <w:rPr>
                <w:sz w:val="24"/>
                <w:szCs w:val="24"/>
              </w:rPr>
            </w:pPr>
            <w:r w:rsidRPr="003A174D">
              <w:rPr>
                <w:sz w:val="24"/>
                <w:szCs w:val="24"/>
              </w:rPr>
              <w:t>+447973194049. Kufanya kazi Jumatatu - Ijumaa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Tovuti</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Watoto Wanaotafuta Hifadhi Wasioandamana (UASC) | Shule ya kweli</w:t>
              </w:r>
            </w:hyperlink>
          </w:p>
        </w:tc>
      </w:tr>
    </w:tbl>
    <w:p w14:paraId="568939B9" w14:textId="412B48AC"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Nembo ya bluu na nyeusi&#10;&#10;Maudhui yanayozalishwa na AI yanaweza kuwa si sah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C36A9"/>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903ED"/>
    <w:rsid w:val="00DB2D88"/>
    <w:rsid w:val="00DC277D"/>
    <w:rsid w:val="00EA491C"/>
    <w:rsid w:val="00ED4170"/>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7C36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FE798E55-C8DF-47F2-A103-92A496AEF1A8}"/>
</file>

<file path=customXml/itemProps3.xml><?xml version="1.0" encoding="utf-8"?>
<ds:datastoreItem xmlns:ds="http://schemas.openxmlformats.org/officeDocument/2006/customXml" ds:itemID="{195F6976-C3D8-4C80-805C-CD02000FADC8}"/>
</file>

<file path=customXml/itemProps4.xml><?xml version="1.0" encoding="utf-8"?>
<ds:datastoreItem xmlns:ds="http://schemas.openxmlformats.org/officeDocument/2006/customXml" ds:itemID="{35D2D9A8-1F84-420A-ACD5-E8E37EAA08FC}"/>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1925</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