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64C52" w14:textId="77777777" w:rsidR="00166F9A" w:rsidRPr="00083923" w:rsidRDefault="00A541CF" w:rsidP="00006E96">
      <w:pPr>
        <w:spacing w:after="120" w:line="240" w:lineRule="auto"/>
        <w:jc w:val="center"/>
        <w:rPr>
          <w:b/>
          <w:bCs/>
          <w:sz w:val="24"/>
          <w:szCs w:val="24"/>
        </w:rPr>
      </w:pPr>
      <w:r w:rsidRPr="00083923">
        <w:rPr>
          <w:b/>
          <w:bCs/>
          <w:sz w:val="24"/>
          <w:szCs w:val="24"/>
        </w:rPr>
        <w:t>C</w:t>
      </w:r>
      <w:r w:rsidR="00AE5F18" w:rsidRPr="00083923">
        <w:rPr>
          <w:b/>
          <w:bCs/>
          <w:sz w:val="24"/>
          <w:szCs w:val="24"/>
        </w:rPr>
        <w:t xml:space="preserve">ycle </w:t>
      </w:r>
      <w:r w:rsidRPr="00083923">
        <w:rPr>
          <w:b/>
          <w:bCs/>
          <w:sz w:val="24"/>
          <w:szCs w:val="24"/>
        </w:rPr>
        <w:t>A</w:t>
      </w:r>
      <w:r w:rsidR="00AE5F18" w:rsidRPr="00083923">
        <w:rPr>
          <w:b/>
          <w:bCs/>
          <w:sz w:val="24"/>
          <w:szCs w:val="24"/>
        </w:rPr>
        <w:t>dvisory and Liaison Group Meeting</w:t>
      </w:r>
      <w:r w:rsidR="00A26321">
        <w:rPr>
          <w:b/>
          <w:bCs/>
          <w:sz w:val="24"/>
          <w:szCs w:val="24"/>
        </w:rPr>
        <w:t xml:space="preserve"> Minutes</w:t>
      </w:r>
    </w:p>
    <w:p w14:paraId="6E7AADA5" w14:textId="77777777" w:rsidR="00614DD6" w:rsidRPr="00083923" w:rsidRDefault="007969AA" w:rsidP="00006E96">
      <w:pPr>
        <w:spacing w:after="120" w:line="240" w:lineRule="auto"/>
        <w:jc w:val="center"/>
        <w:rPr>
          <w:b/>
          <w:bCs/>
          <w:sz w:val="24"/>
          <w:szCs w:val="24"/>
        </w:rPr>
      </w:pPr>
      <w:r w:rsidRPr="00083923">
        <w:rPr>
          <w:b/>
          <w:bCs/>
          <w:sz w:val="24"/>
          <w:szCs w:val="24"/>
        </w:rPr>
        <w:t xml:space="preserve">Monday </w:t>
      </w:r>
      <w:r w:rsidR="00DC12D5">
        <w:rPr>
          <w:b/>
          <w:bCs/>
          <w:sz w:val="24"/>
          <w:szCs w:val="24"/>
        </w:rPr>
        <w:t>18 July 2022</w:t>
      </w:r>
    </w:p>
    <w:tbl>
      <w:tblPr>
        <w:tblStyle w:val="TableGrid"/>
        <w:tblW w:w="0" w:type="auto"/>
        <w:tblInd w:w="0" w:type="dxa"/>
        <w:tblLook w:val="04A0" w:firstRow="1" w:lastRow="0" w:firstColumn="1" w:lastColumn="0" w:noHBand="0" w:noVBand="1"/>
      </w:tblPr>
      <w:tblGrid>
        <w:gridCol w:w="3614"/>
        <w:gridCol w:w="2203"/>
        <w:gridCol w:w="3199"/>
      </w:tblGrid>
      <w:tr w:rsidR="006E47D4" w:rsidRPr="00B21C52" w14:paraId="380A534F" w14:textId="77777777" w:rsidTr="00B21C52">
        <w:tc>
          <w:tcPr>
            <w:tcW w:w="3614" w:type="dxa"/>
          </w:tcPr>
          <w:p w14:paraId="73647432" w14:textId="77777777" w:rsidR="006E47D4" w:rsidRPr="00B21C52" w:rsidRDefault="006E47D4" w:rsidP="00006E96">
            <w:pPr>
              <w:spacing w:after="120"/>
              <w:rPr>
                <w:b/>
                <w:bCs/>
                <w:i/>
                <w:iCs/>
                <w:sz w:val="22"/>
                <w:szCs w:val="22"/>
              </w:rPr>
            </w:pPr>
            <w:r w:rsidRPr="00B21C52">
              <w:rPr>
                <w:b/>
                <w:bCs/>
                <w:i/>
                <w:iCs/>
                <w:sz w:val="22"/>
                <w:szCs w:val="22"/>
              </w:rPr>
              <w:t>Attendees:</w:t>
            </w:r>
          </w:p>
        </w:tc>
        <w:tc>
          <w:tcPr>
            <w:tcW w:w="2203" w:type="dxa"/>
          </w:tcPr>
          <w:p w14:paraId="6FCA99AC" w14:textId="77777777" w:rsidR="006E47D4" w:rsidRPr="00B21C52" w:rsidRDefault="006E47D4" w:rsidP="00006E96">
            <w:pPr>
              <w:spacing w:after="120"/>
              <w:rPr>
                <w:b/>
                <w:bCs/>
                <w:i/>
                <w:iCs/>
                <w:sz w:val="22"/>
                <w:szCs w:val="22"/>
              </w:rPr>
            </w:pPr>
            <w:r w:rsidRPr="00B21C52">
              <w:rPr>
                <w:b/>
                <w:bCs/>
                <w:i/>
                <w:iCs/>
                <w:sz w:val="22"/>
                <w:szCs w:val="22"/>
              </w:rPr>
              <w:t>INITIALS</w:t>
            </w:r>
          </w:p>
        </w:tc>
        <w:tc>
          <w:tcPr>
            <w:tcW w:w="3199" w:type="dxa"/>
          </w:tcPr>
          <w:p w14:paraId="4A7650E6" w14:textId="77777777" w:rsidR="006E47D4" w:rsidRPr="00B21C52" w:rsidRDefault="006E47D4" w:rsidP="00006E96">
            <w:pPr>
              <w:spacing w:after="120"/>
              <w:rPr>
                <w:b/>
                <w:bCs/>
                <w:i/>
                <w:iCs/>
                <w:sz w:val="22"/>
                <w:szCs w:val="22"/>
              </w:rPr>
            </w:pPr>
            <w:r w:rsidRPr="00B21C52">
              <w:rPr>
                <w:b/>
                <w:bCs/>
                <w:i/>
                <w:iCs/>
                <w:sz w:val="22"/>
                <w:szCs w:val="22"/>
              </w:rPr>
              <w:t>STATUS</w:t>
            </w:r>
          </w:p>
        </w:tc>
      </w:tr>
      <w:tr w:rsidR="00D34C86" w:rsidRPr="00B21C52" w14:paraId="07022BA8" w14:textId="77777777" w:rsidTr="00B21C52">
        <w:tc>
          <w:tcPr>
            <w:tcW w:w="3614" w:type="dxa"/>
          </w:tcPr>
          <w:p w14:paraId="7F2AC9AC" w14:textId="77777777" w:rsidR="00D34C86" w:rsidRPr="00B21C52" w:rsidRDefault="00D34C86" w:rsidP="00006E96">
            <w:pPr>
              <w:rPr>
                <w:sz w:val="22"/>
                <w:szCs w:val="22"/>
              </w:rPr>
            </w:pPr>
            <w:r w:rsidRPr="00B21C52">
              <w:rPr>
                <w:sz w:val="22"/>
                <w:szCs w:val="22"/>
              </w:rPr>
              <w:t>Moor, Nigel;</w:t>
            </w:r>
          </w:p>
        </w:tc>
        <w:tc>
          <w:tcPr>
            <w:tcW w:w="2203" w:type="dxa"/>
          </w:tcPr>
          <w:p w14:paraId="2787D2BB" w14:textId="77777777" w:rsidR="00D34C86" w:rsidRPr="00B21C52" w:rsidRDefault="00D34C86" w:rsidP="00006E96">
            <w:pPr>
              <w:rPr>
                <w:sz w:val="22"/>
                <w:szCs w:val="22"/>
              </w:rPr>
            </w:pPr>
            <w:r w:rsidRPr="00B21C52">
              <w:rPr>
                <w:sz w:val="22"/>
                <w:szCs w:val="22"/>
              </w:rPr>
              <w:t>NM</w:t>
            </w:r>
          </w:p>
        </w:tc>
        <w:tc>
          <w:tcPr>
            <w:tcW w:w="3199" w:type="dxa"/>
          </w:tcPr>
          <w:p w14:paraId="20AC2488" w14:textId="77777777" w:rsidR="00D34C86" w:rsidRPr="00B21C52" w:rsidRDefault="00D34C86" w:rsidP="00006E96">
            <w:pPr>
              <w:rPr>
                <w:sz w:val="22"/>
                <w:szCs w:val="22"/>
              </w:rPr>
            </w:pPr>
            <w:r w:rsidRPr="00B21C52">
              <w:rPr>
                <w:sz w:val="22"/>
                <w:szCs w:val="22"/>
              </w:rPr>
              <w:t>Chair</w:t>
            </w:r>
          </w:p>
        </w:tc>
      </w:tr>
      <w:tr w:rsidR="00591544" w:rsidRPr="00B21C52" w14:paraId="6A0F7D99" w14:textId="77777777" w:rsidTr="00B21C52">
        <w:tc>
          <w:tcPr>
            <w:tcW w:w="3614" w:type="dxa"/>
          </w:tcPr>
          <w:p w14:paraId="795192FC" w14:textId="77777777" w:rsidR="00591544" w:rsidRPr="00B21C52" w:rsidRDefault="00591544" w:rsidP="00591544">
            <w:pPr>
              <w:rPr>
                <w:sz w:val="22"/>
                <w:szCs w:val="22"/>
              </w:rPr>
            </w:pPr>
            <w:r w:rsidRPr="00B21C52">
              <w:rPr>
                <w:sz w:val="22"/>
                <w:szCs w:val="22"/>
              </w:rPr>
              <w:t xml:space="preserve">Bloxsom, Cllr John; </w:t>
            </w:r>
          </w:p>
        </w:tc>
        <w:tc>
          <w:tcPr>
            <w:tcW w:w="2203" w:type="dxa"/>
          </w:tcPr>
          <w:p w14:paraId="4980CE46" w14:textId="77777777" w:rsidR="00591544" w:rsidRPr="00B21C52" w:rsidRDefault="00591544" w:rsidP="00591544">
            <w:pPr>
              <w:rPr>
                <w:sz w:val="22"/>
                <w:szCs w:val="22"/>
              </w:rPr>
            </w:pPr>
            <w:r w:rsidRPr="00B21C52">
              <w:rPr>
                <w:sz w:val="22"/>
                <w:szCs w:val="22"/>
              </w:rPr>
              <w:t>Cllr JB</w:t>
            </w:r>
          </w:p>
        </w:tc>
        <w:tc>
          <w:tcPr>
            <w:tcW w:w="3199" w:type="dxa"/>
          </w:tcPr>
          <w:p w14:paraId="6D762FAA" w14:textId="77777777" w:rsidR="00591544" w:rsidRPr="00B21C52" w:rsidRDefault="00591544" w:rsidP="00591544">
            <w:pPr>
              <w:rPr>
                <w:sz w:val="22"/>
                <w:szCs w:val="22"/>
              </w:rPr>
            </w:pPr>
            <w:r w:rsidRPr="00B21C52">
              <w:rPr>
                <w:sz w:val="22"/>
                <w:szCs w:val="22"/>
              </w:rPr>
              <w:t>Member</w:t>
            </w:r>
          </w:p>
        </w:tc>
      </w:tr>
      <w:tr w:rsidR="00D34C86" w:rsidRPr="00B21C52" w14:paraId="5A4F4709" w14:textId="77777777" w:rsidTr="00B21C52">
        <w:tc>
          <w:tcPr>
            <w:tcW w:w="3614" w:type="dxa"/>
          </w:tcPr>
          <w:p w14:paraId="6F5245B3" w14:textId="77777777" w:rsidR="00D34C86" w:rsidRPr="00B21C52" w:rsidRDefault="00D34C86" w:rsidP="00006E96">
            <w:pPr>
              <w:rPr>
                <w:sz w:val="22"/>
                <w:szCs w:val="22"/>
              </w:rPr>
            </w:pPr>
            <w:r w:rsidRPr="00B21C52">
              <w:rPr>
                <w:sz w:val="22"/>
                <w:szCs w:val="22"/>
              </w:rPr>
              <w:t xml:space="preserve">Gray, Cllr David; </w:t>
            </w:r>
          </w:p>
        </w:tc>
        <w:tc>
          <w:tcPr>
            <w:tcW w:w="2203" w:type="dxa"/>
          </w:tcPr>
          <w:p w14:paraId="4248CC2E" w14:textId="77777777" w:rsidR="00D34C86" w:rsidRPr="00B21C52" w:rsidRDefault="000B10E9" w:rsidP="00006E96">
            <w:pPr>
              <w:rPr>
                <w:sz w:val="22"/>
                <w:szCs w:val="22"/>
              </w:rPr>
            </w:pPr>
            <w:r w:rsidRPr="00B21C52">
              <w:rPr>
                <w:sz w:val="22"/>
                <w:szCs w:val="22"/>
              </w:rPr>
              <w:t xml:space="preserve">Cllr </w:t>
            </w:r>
            <w:r w:rsidR="00D34C86" w:rsidRPr="00B21C52">
              <w:rPr>
                <w:sz w:val="22"/>
                <w:szCs w:val="22"/>
              </w:rPr>
              <w:t>DG</w:t>
            </w:r>
          </w:p>
        </w:tc>
        <w:tc>
          <w:tcPr>
            <w:tcW w:w="3199" w:type="dxa"/>
          </w:tcPr>
          <w:p w14:paraId="7DCDC6C4" w14:textId="77777777" w:rsidR="00D34C86" w:rsidRPr="00B21C52" w:rsidRDefault="00D34C86" w:rsidP="00006E96">
            <w:pPr>
              <w:rPr>
                <w:sz w:val="22"/>
                <w:szCs w:val="22"/>
              </w:rPr>
            </w:pPr>
            <w:r w:rsidRPr="00B21C52">
              <w:rPr>
                <w:sz w:val="22"/>
                <w:szCs w:val="22"/>
              </w:rPr>
              <w:t>Member</w:t>
            </w:r>
          </w:p>
        </w:tc>
      </w:tr>
      <w:tr w:rsidR="00D34C86" w:rsidRPr="00B21C52" w14:paraId="376876B9" w14:textId="77777777" w:rsidTr="00B21C52">
        <w:tc>
          <w:tcPr>
            <w:tcW w:w="3614" w:type="dxa"/>
          </w:tcPr>
          <w:p w14:paraId="2E650B99" w14:textId="253A143A" w:rsidR="00D34C86" w:rsidRPr="00B21C52" w:rsidRDefault="00B21C52" w:rsidP="00006E96">
            <w:pPr>
              <w:rPr>
                <w:sz w:val="22"/>
                <w:szCs w:val="22"/>
              </w:rPr>
            </w:pPr>
            <w:r>
              <w:rPr>
                <w:sz w:val="22"/>
                <w:szCs w:val="22"/>
              </w:rPr>
              <w:t>C</w:t>
            </w:r>
            <w:r w:rsidR="00D34C86" w:rsidRPr="00B21C52">
              <w:rPr>
                <w:sz w:val="22"/>
                <w:szCs w:val="22"/>
              </w:rPr>
              <w:t xml:space="preserve">ody, Cllr Cate;  </w:t>
            </w:r>
          </w:p>
        </w:tc>
        <w:tc>
          <w:tcPr>
            <w:tcW w:w="2203" w:type="dxa"/>
          </w:tcPr>
          <w:p w14:paraId="757AB290" w14:textId="77777777" w:rsidR="00D34C86" w:rsidRPr="00B21C52" w:rsidRDefault="000B10E9" w:rsidP="00006E96">
            <w:pPr>
              <w:rPr>
                <w:sz w:val="22"/>
                <w:szCs w:val="22"/>
              </w:rPr>
            </w:pPr>
            <w:r w:rsidRPr="00B21C52">
              <w:rPr>
                <w:sz w:val="22"/>
                <w:szCs w:val="22"/>
              </w:rPr>
              <w:t xml:space="preserve">Cllr </w:t>
            </w:r>
            <w:r w:rsidR="00D34C86" w:rsidRPr="00B21C52">
              <w:rPr>
                <w:sz w:val="22"/>
                <w:szCs w:val="22"/>
              </w:rPr>
              <w:t>CC</w:t>
            </w:r>
          </w:p>
        </w:tc>
        <w:tc>
          <w:tcPr>
            <w:tcW w:w="3199" w:type="dxa"/>
          </w:tcPr>
          <w:p w14:paraId="7F21312D" w14:textId="77777777" w:rsidR="00D34C86" w:rsidRPr="00B21C52" w:rsidRDefault="00D34C86" w:rsidP="00006E96">
            <w:pPr>
              <w:rPr>
                <w:sz w:val="22"/>
                <w:szCs w:val="22"/>
              </w:rPr>
            </w:pPr>
            <w:r w:rsidRPr="00B21C52">
              <w:rPr>
                <w:sz w:val="22"/>
                <w:szCs w:val="22"/>
              </w:rPr>
              <w:t>Member</w:t>
            </w:r>
          </w:p>
        </w:tc>
      </w:tr>
      <w:tr w:rsidR="00D34C86" w:rsidRPr="00B21C52" w14:paraId="2D96676F" w14:textId="77777777" w:rsidTr="00B21C52">
        <w:tc>
          <w:tcPr>
            <w:tcW w:w="3614" w:type="dxa"/>
          </w:tcPr>
          <w:p w14:paraId="3D9F55EC" w14:textId="77777777" w:rsidR="00D34C86" w:rsidRPr="00B21C52" w:rsidRDefault="00D34C86" w:rsidP="00006E96">
            <w:pPr>
              <w:rPr>
                <w:sz w:val="22"/>
                <w:szCs w:val="22"/>
              </w:rPr>
            </w:pPr>
            <w:r w:rsidRPr="00B21C52">
              <w:rPr>
                <w:sz w:val="22"/>
                <w:szCs w:val="22"/>
              </w:rPr>
              <w:t xml:space="preserve">Willingham, Cllr David; </w:t>
            </w:r>
          </w:p>
        </w:tc>
        <w:tc>
          <w:tcPr>
            <w:tcW w:w="2203" w:type="dxa"/>
          </w:tcPr>
          <w:p w14:paraId="24B019D9" w14:textId="77777777" w:rsidR="00D34C86" w:rsidRPr="00B21C52" w:rsidRDefault="000B10E9" w:rsidP="00006E96">
            <w:pPr>
              <w:rPr>
                <w:sz w:val="22"/>
                <w:szCs w:val="22"/>
              </w:rPr>
            </w:pPr>
            <w:r w:rsidRPr="00B21C52">
              <w:rPr>
                <w:sz w:val="22"/>
                <w:szCs w:val="22"/>
              </w:rPr>
              <w:t xml:space="preserve">Cllr </w:t>
            </w:r>
            <w:r w:rsidR="00D34C86" w:rsidRPr="00B21C52">
              <w:rPr>
                <w:sz w:val="22"/>
                <w:szCs w:val="22"/>
              </w:rPr>
              <w:t>DW</w:t>
            </w:r>
          </w:p>
        </w:tc>
        <w:tc>
          <w:tcPr>
            <w:tcW w:w="3199" w:type="dxa"/>
          </w:tcPr>
          <w:p w14:paraId="12DC6EE1" w14:textId="77777777" w:rsidR="00D34C86" w:rsidRPr="00B21C52" w:rsidRDefault="00D34C86" w:rsidP="00006E96">
            <w:pPr>
              <w:rPr>
                <w:sz w:val="22"/>
                <w:szCs w:val="22"/>
              </w:rPr>
            </w:pPr>
            <w:r w:rsidRPr="00B21C52">
              <w:rPr>
                <w:sz w:val="22"/>
                <w:szCs w:val="22"/>
              </w:rPr>
              <w:t>Member</w:t>
            </w:r>
          </w:p>
        </w:tc>
      </w:tr>
      <w:tr w:rsidR="00D34C86" w:rsidRPr="00B21C52" w14:paraId="69BCA13A" w14:textId="77777777" w:rsidTr="00B21C52">
        <w:tc>
          <w:tcPr>
            <w:tcW w:w="3614" w:type="dxa"/>
          </w:tcPr>
          <w:p w14:paraId="7E0AE1EA" w14:textId="77777777" w:rsidR="00D34C86" w:rsidRPr="00B21C52" w:rsidRDefault="00D34C86" w:rsidP="00006E96">
            <w:pPr>
              <w:rPr>
                <w:sz w:val="22"/>
                <w:szCs w:val="22"/>
              </w:rPr>
            </w:pPr>
            <w:r w:rsidRPr="00B21C52">
              <w:rPr>
                <w:sz w:val="22"/>
                <w:szCs w:val="22"/>
              </w:rPr>
              <w:t>Ainslie, Imogen;</w:t>
            </w:r>
          </w:p>
        </w:tc>
        <w:tc>
          <w:tcPr>
            <w:tcW w:w="2203" w:type="dxa"/>
          </w:tcPr>
          <w:p w14:paraId="0289D0FD" w14:textId="77777777" w:rsidR="00D34C86" w:rsidRPr="00B21C52" w:rsidRDefault="00D34C86" w:rsidP="00006E96">
            <w:pPr>
              <w:rPr>
                <w:sz w:val="22"/>
                <w:szCs w:val="22"/>
              </w:rPr>
            </w:pPr>
            <w:r w:rsidRPr="00B21C52">
              <w:rPr>
                <w:sz w:val="22"/>
                <w:szCs w:val="22"/>
              </w:rPr>
              <w:t>IA</w:t>
            </w:r>
          </w:p>
        </w:tc>
        <w:tc>
          <w:tcPr>
            <w:tcW w:w="3199" w:type="dxa"/>
          </w:tcPr>
          <w:p w14:paraId="7C231A80" w14:textId="77777777" w:rsidR="00D34C86" w:rsidRPr="00B21C52" w:rsidRDefault="00D34C86" w:rsidP="00006E96">
            <w:pPr>
              <w:rPr>
                <w:sz w:val="22"/>
                <w:szCs w:val="22"/>
              </w:rPr>
            </w:pPr>
            <w:r w:rsidRPr="00B21C52">
              <w:rPr>
                <w:sz w:val="22"/>
                <w:szCs w:val="22"/>
              </w:rPr>
              <w:t>Observer</w:t>
            </w:r>
          </w:p>
        </w:tc>
      </w:tr>
      <w:tr w:rsidR="00D34C86" w:rsidRPr="00B21C52" w14:paraId="4EB24FAF" w14:textId="77777777" w:rsidTr="00B21C52">
        <w:tc>
          <w:tcPr>
            <w:tcW w:w="3614" w:type="dxa"/>
          </w:tcPr>
          <w:p w14:paraId="0482213D" w14:textId="77777777" w:rsidR="00D34C86" w:rsidRPr="00B21C52" w:rsidRDefault="00D34C86" w:rsidP="00006E96">
            <w:pPr>
              <w:rPr>
                <w:sz w:val="22"/>
                <w:szCs w:val="22"/>
              </w:rPr>
            </w:pPr>
            <w:proofErr w:type="spellStart"/>
            <w:r w:rsidRPr="00B21C52">
              <w:rPr>
                <w:sz w:val="22"/>
                <w:szCs w:val="22"/>
              </w:rPr>
              <w:t>Radford-Hancock</w:t>
            </w:r>
            <w:proofErr w:type="spellEnd"/>
            <w:r w:rsidRPr="00B21C52">
              <w:rPr>
                <w:sz w:val="22"/>
                <w:szCs w:val="22"/>
              </w:rPr>
              <w:t xml:space="preserve">, Stephen; </w:t>
            </w:r>
          </w:p>
        </w:tc>
        <w:tc>
          <w:tcPr>
            <w:tcW w:w="2203" w:type="dxa"/>
          </w:tcPr>
          <w:p w14:paraId="0F41DB9C" w14:textId="77777777" w:rsidR="00D34C86" w:rsidRPr="00B21C52" w:rsidRDefault="00D34C86" w:rsidP="00006E96">
            <w:pPr>
              <w:rPr>
                <w:sz w:val="22"/>
                <w:szCs w:val="22"/>
              </w:rPr>
            </w:pPr>
            <w:r w:rsidRPr="00B21C52">
              <w:rPr>
                <w:sz w:val="22"/>
                <w:szCs w:val="22"/>
              </w:rPr>
              <w:t>SRH</w:t>
            </w:r>
          </w:p>
        </w:tc>
        <w:tc>
          <w:tcPr>
            <w:tcW w:w="3199" w:type="dxa"/>
          </w:tcPr>
          <w:p w14:paraId="6C9296DB" w14:textId="77777777" w:rsidR="00D34C86" w:rsidRPr="00B21C52" w:rsidRDefault="00D34C86" w:rsidP="00006E96">
            <w:pPr>
              <w:rPr>
                <w:sz w:val="22"/>
                <w:szCs w:val="22"/>
              </w:rPr>
            </w:pPr>
            <w:r w:rsidRPr="00B21C52">
              <w:rPr>
                <w:sz w:val="22"/>
                <w:szCs w:val="22"/>
              </w:rPr>
              <w:t xml:space="preserve">Observer </w:t>
            </w:r>
            <w:hyperlink r:id="rId8" w:history="1"/>
          </w:p>
        </w:tc>
      </w:tr>
      <w:tr w:rsidR="00610717" w:rsidRPr="00B21C52" w14:paraId="3FD6AAEF" w14:textId="77777777" w:rsidTr="00B21C52">
        <w:tc>
          <w:tcPr>
            <w:tcW w:w="3614" w:type="dxa"/>
          </w:tcPr>
          <w:p w14:paraId="29A7DDCB" w14:textId="77777777" w:rsidR="00610717" w:rsidRPr="00B21C52" w:rsidRDefault="00610717" w:rsidP="00610717">
            <w:pPr>
              <w:rPr>
                <w:sz w:val="22"/>
                <w:szCs w:val="22"/>
              </w:rPr>
            </w:pPr>
            <w:r w:rsidRPr="00B21C52">
              <w:rPr>
                <w:sz w:val="22"/>
                <w:szCs w:val="22"/>
              </w:rPr>
              <w:t xml:space="preserve">Haworth, Kathryn; </w:t>
            </w:r>
          </w:p>
        </w:tc>
        <w:tc>
          <w:tcPr>
            <w:tcW w:w="2203" w:type="dxa"/>
          </w:tcPr>
          <w:p w14:paraId="27F479D5" w14:textId="77777777" w:rsidR="00610717" w:rsidRPr="00B21C52" w:rsidRDefault="00610717" w:rsidP="00610717">
            <w:pPr>
              <w:rPr>
                <w:sz w:val="22"/>
                <w:szCs w:val="22"/>
              </w:rPr>
            </w:pPr>
            <w:r w:rsidRPr="00B21C52">
              <w:rPr>
                <w:sz w:val="22"/>
                <w:szCs w:val="22"/>
              </w:rPr>
              <w:t>KH</w:t>
            </w:r>
          </w:p>
        </w:tc>
        <w:tc>
          <w:tcPr>
            <w:tcW w:w="3199" w:type="dxa"/>
          </w:tcPr>
          <w:p w14:paraId="68F2A5FC" w14:textId="77777777" w:rsidR="00610717" w:rsidRPr="00B21C52" w:rsidRDefault="00610717" w:rsidP="00610717">
            <w:pPr>
              <w:rPr>
                <w:sz w:val="22"/>
                <w:szCs w:val="22"/>
              </w:rPr>
            </w:pPr>
            <w:r w:rsidRPr="00B21C52">
              <w:rPr>
                <w:sz w:val="22"/>
                <w:szCs w:val="22"/>
              </w:rPr>
              <w:t>Officer</w:t>
            </w:r>
          </w:p>
        </w:tc>
      </w:tr>
      <w:tr w:rsidR="00D34C86" w:rsidRPr="00B21C52" w14:paraId="3508EA1C" w14:textId="77777777" w:rsidTr="00B21C52">
        <w:tc>
          <w:tcPr>
            <w:tcW w:w="3614" w:type="dxa"/>
          </w:tcPr>
          <w:p w14:paraId="29686C5D" w14:textId="77777777" w:rsidR="00D34C86" w:rsidRPr="00B21C52" w:rsidRDefault="00D34C86" w:rsidP="00006E96">
            <w:pPr>
              <w:rPr>
                <w:sz w:val="22"/>
                <w:szCs w:val="22"/>
              </w:rPr>
            </w:pPr>
            <w:r w:rsidRPr="00B21C52">
              <w:rPr>
                <w:sz w:val="22"/>
                <w:szCs w:val="22"/>
              </w:rPr>
              <w:t xml:space="preserve">Williams, Philip;  </w:t>
            </w:r>
          </w:p>
        </w:tc>
        <w:tc>
          <w:tcPr>
            <w:tcW w:w="2203" w:type="dxa"/>
          </w:tcPr>
          <w:p w14:paraId="261207F3" w14:textId="77777777" w:rsidR="00D34C86" w:rsidRPr="00B21C52" w:rsidRDefault="00D34C86" w:rsidP="00006E96">
            <w:pPr>
              <w:rPr>
                <w:sz w:val="22"/>
                <w:szCs w:val="22"/>
              </w:rPr>
            </w:pPr>
            <w:r w:rsidRPr="00B21C52">
              <w:rPr>
                <w:sz w:val="22"/>
                <w:szCs w:val="22"/>
              </w:rPr>
              <w:t>PW</w:t>
            </w:r>
          </w:p>
        </w:tc>
        <w:tc>
          <w:tcPr>
            <w:tcW w:w="3199" w:type="dxa"/>
          </w:tcPr>
          <w:p w14:paraId="1CC7B8CA" w14:textId="77777777" w:rsidR="00D34C86" w:rsidRPr="00B21C52" w:rsidRDefault="00D34C86" w:rsidP="00006E96">
            <w:pPr>
              <w:rPr>
                <w:sz w:val="22"/>
                <w:szCs w:val="22"/>
              </w:rPr>
            </w:pPr>
            <w:r w:rsidRPr="00B21C52">
              <w:rPr>
                <w:sz w:val="22"/>
                <w:szCs w:val="22"/>
              </w:rPr>
              <w:t>Officer</w:t>
            </w:r>
          </w:p>
        </w:tc>
      </w:tr>
      <w:tr w:rsidR="00D34C86" w:rsidRPr="00B21C52" w14:paraId="5BCAD9A8" w14:textId="77777777" w:rsidTr="00B21C52">
        <w:tc>
          <w:tcPr>
            <w:tcW w:w="3614" w:type="dxa"/>
          </w:tcPr>
          <w:p w14:paraId="320A0E03" w14:textId="77777777" w:rsidR="00D34C86" w:rsidRPr="00B21C52" w:rsidRDefault="00D34C86" w:rsidP="00006E96">
            <w:pPr>
              <w:rPr>
                <w:sz w:val="22"/>
                <w:szCs w:val="22"/>
              </w:rPr>
            </w:pPr>
            <w:r w:rsidRPr="00B21C52">
              <w:rPr>
                <w:sz w:val="22"/>
                <w:szCs w:val="22"/>
              </w:rPr>
              <w:t xml:space="preserve">Bullock, Alan; </w:t>
            </w:r>
          </w:p>
        </w:tc>
        <w:tc>
          <w:tcPr>
            <w:tcW w:w="2203" w:type="dxa"/>
          </w:tcPr>
          <w:p w14:paraId="46C85AC3" w14:textId="77777777" w:rsidR="00D34C86" w:rsidRPr="00B21C52" w:rsidRDefault="00D34C86" w:rsidP="00006E96">
            <w:pPr>
              <w:rPr>
                <w:sz w:val="22"/>
                <w:szCs w:val="22"/>
              </w:rPr>
            </w:pPr>
            <w:r w:rsidRPr="00B21C52">
              <w:rPr>
                <w:sz w:val="22"/>
                <w:szCs w:val="22"/>
              </w:rPr>
              <w:t>AB</w:t>
            </w:r>
          </w:p>
        </w:tc>
        <w:tc>
          <w:tcPr>
            <w:tcW w:w="3199" w:type="dxa"/>
          </w:tcPr>
          <w:p w14:paraId="0F4EC43C" w14:textId="77777777" w:rsidR="00D34C86" w:rsidRPr="00B21C52" w:rsidRDefault="00D34C86" w:rsidP="00006E96">
            <w:pPr>
              <w:rPr>
                <w:sz w:val="22"/>
                <w:szCs w:val="22"/>
              </w:rPr>
            </w:pPr>
            <w:r w:rsidRPr="00B21C52">
              <w:rPr>
                <w:sz w:val="22"/>
                <w:szCs w:val="22"/>
              </w:rPr>
              <w:t>Officer</w:t>
            </w:r>
          </w:p>
        </w:tc>
      </w:tr>
      <w:tr w:rsidR="00591544" w:rsidRPr="00B21C52" w14:paraId="0B9640A8" w14:textId="77777777" w:rsidTr="00B21C52">
        <w:tc>
          <w:tcPr>
            <w:tcW w:w="3614" w:type="dxa"/>
          </w:tcPr>
          <w:p w14:paraId="100CF426" w14:textId="77777777" w:rsidR="00591544" w:rsidRPr="00B21C52" w:rsidRDefault="00591544" w:rsidP="00591544">
            <w:pPr>
              <w:rPr>
                <w:sz w:val="22"/>
                <w:szCs w:val="22"/>
              </w:rPr>
            </w:pPr>
            <w:r w:rsidRPr="00B21C52">
              <w:rPr>
                <w:sz w:val="22"/>
                <w:szCs w:val="22"/>
              </w:rPr>
              <w:t>Shibli, Emma;</w:t>
            </w:r>
          </w:p>
        </w:tc>
        <w:tc>
          <w:tcPr>
            <w:tcW w:w="2203" w:type="dxa"/>
          </w:tcPr>
          <w:p w14:paraId="5BFF21C8" w14:textId="77777777" w:rsidR="00591544" w:rsidRPr="00B21C52" w:rsidRDefault="00591544" w:rsidP="00591544">
            <w:pPr>
              <w:rPr>
                <w:sz w:val="22"/>
                <w:szCs w:val="22"/>
              </w:rPr>
            </w:pPr>
            <w:r w:rsidRPr="00B21C52">
              <w:rPr>
                <w:sz w:val="22"/>
                <w:szCs w:val="22"/>
              </w:rPr>
              <w:t>ES</w:t>
            </w:r>
          </w:p>
        </w:tc>
        <w:tc>
          <w:tcPr>
            <w:tcW w:w="3199" w:type="dxa"/>
          </w:tcPr>
          <w:p w14:paraId="65BFD689" w14:textId="77777777" w:rsidR="00591544" w:rsidRPr="00B21C52" w:rsidRDefault="00591544" w:rsidP="00591544">
            <w:pPr>
              <w:rPr>
                <w:sz w:val="22"/>
                <w:szCs w:val="22"/>
              </w:rPr>
            </w:pPr>
            <w:r w:rsidRPr="00B21C52">
              <w:rPr>
                <w:sz w:val="22"/>
                <w:szCs w:val="22"/>
              </w:rPr>
              <w:t>Officer</w:t>
            </w:r>
          </w:p>
        </w:tc>
      </w:tr>
      <w:tr w:rsidR="00D34C86" w:rsidRPr="00B21C52" w14:paraId="492EE2C9" w14:textId="77777777" w:rsidTr="00B21C52">
        <w:tc>
          <w:tcPr>
            <w:tcW w:w="3614" w:type="dxa"/>
          </w:tcPr>
          <w:p w14:paraId="1E3B1C50" w14:textId="77777777" w:rsidR="00D34C86" w:rsidRPr="00B21C52" w:rsidRDefault="00D34C86" w:rsidP="00006E96">
            <w:pPr>
              <w:rPr>
                <w:sz w:val="22"/>
                <w:szCs w:val="22"/>
              </w:rPr>
            </w:pPr>
            <w:r w:rsidRPr="00B21C52">
              <w:rPr>
                <w:sz w:val="22"/>
                <w:szCs w:val="22"/>
              </w:rPr>
              <w:t>Williams, Sarah;</w:t>
            </w:r>
          </w:p>
        </w:tc>
        <w:tc>
          <w:tcPr>
            <w:tcW w:w="2203" w:type="dxa"/>
          </w:tcPr>
          <w:p w14:paraId="5CB9F424" w14:textId="77777777" w:rsidR="00D34C86" w:rsidRPr="00B21C52" w:rsidRDefault="00D34C86" w:rsidP="00006E96">
            <w:pPr>
              <w:rPr>
                <w:sz w:val="22"/>
                <w:szCs w:val="22"/>
              </w:rPr>
            </w:pPr>
            <w:r w:rsidRPr="00B21C52">
              <w:rPr>
                <w:sz w:val="22"/>
                <w:szCs w:val="22"/>
              </w:rPr>
              <w:t>SW</w:t>
            </w:r>
          </w:p>
        </w:tc>
        <w:tc>
          <w:tcPr>
            <w:tcW w:w="3199" w:type="dxa"/>
          </w:tcPr>
          <w:p w14:paraId="64D7E311" w14:textId="77777777" w:rsidR="00D34C86" w:rsidRPr="00B21C52" w:rsidRDefault="00D34C86" w:rsidP="00006E96">
            <w:pPr>
              <w:rPr>
                <w:sz w:val="22"/>
                <w:szCs w:val="22"/>
              </w:rPr>
            </w:pPr>
            <w:r w:rsidRPr="00B21C52">
              <w:rPr>
                <w:sz w:val="22"/>
                <w:szCs w:val="22"/>
              </w:rPr>
              <w:t>Officer</w:t>
            </w:r>
          </w:p>
        </w:tc>
      </w:tr>
      <w:tr w:rsidR="00591544" w:rsidRPr="00B21C52" w14:paraId="3B642260" w14:textId="77777777" w:rsidTr="00B21C52">
        <w:tc>
          <w:tcPr>
            <w:tcW w:w="3614" w:type="dxa"/>
          </w:tcPr>
          <w:p w14:paraId="26BF0A2B" w14:textId="77777777" w:rsidR="00591544" w:rsidRPr="00B21C52" w:rsidRDefault="00591544" w:rsidP="00591544">
            <w:pPr>
              <w:rPr>
                <w:sz w:val="22"/>
                <w:szCs w:val="22"/>
              </w:rPr>
            </w:pPr>
            <w:r w:rsidRPr="00B21C52">
              <w:rPr>
                <w:sz w:val="22"/>
                <w:szCs w:val="22"/>
              </w:rPr>
              <w:t>Atkins, Jo;</w:t>
            </w:r>
          </w:p>
        </w:tc>
        <w:tc>
          <w:tcPr>
            <w:tcW w:w="2203" w:type="dxa"/>
          </w:tcPr>
          <w:p w14:paraId="09F5E299" w14:textId="77777777" w:rsidR="00591544" w:rsidRPr="00B21C52" w:rsidRDefault="00591544" w:rsidP="00591544">
            <w:pPr>
              <w:rPr>
                <w:sz w:val="22"/>
                <w:szCs w:val="22"/>
              </w:rPr>
            </w:pPr>
            <w:r w:rsidRPr="00B21C52">
              <w:rPr>
                <w:sz w:val="22"/>
                <w:szCs w:val="22"/>
              </w:rPr>
              <w:t>JA</w:t>
            </w:r>
          </w:p>
        </w:tc>
        <w:tc>
          <w:tcPr>
            <w:tcW w:w="3199" w:type="dxa"/>
          </w:tcPr>
          <w:p w14:paraId="3902CC4B" w14:textId="77777777" w:rsidR="00591544" w:rsidRPr="00B21C52" w:rsidRDefault="00591544" w:rsidP="00591544">
            <w:pPr>
              <w:rPr>
                <w:sz w:val="22"/>
                <w:szCs w:val="22"/>
              </w:rPr>
            </w:pPr>
            <w:r w:rsidRPr="00B21C52">
              <w:rPr>
                <w:sz w:val="22"/>
                <w:szCs w:val="22"/>
              </w:rPr>
              <w:t>Officer</w:t>
            </w:r>
          </w:p>
        </w:tc>
      </w:tr>
      <w:tr w:rsidR="00591544" w:rsidRPr="00B21C52" w14:paraId="25544273" w14:textId="77777777" w:rsidTr="00B21C52">
        <w:tc>
          <w:tcPr>
            <w:tcW w:w="3614" w:type="dxa"/>
          </w:tcPr>
          <w:p w14:paraId="0B87A182" w14:textId="77777777" w:rsidR="00591544" w:rsidRPr="00B21C52" w:rsidRDefault="00591544" w:rsidP="00591544">
            <w:pPr>
              <w:rPr>
                <w:sz w:val="22"/>
                <w:szCs w:val="22"/>
              </w:rPr>
            </w:pPr>
            <w:r w:rsidRPr="00B21C52">
              <w:rPr>
                <w:sz w:val="22"/>
                <w:szCs w:val="22"/>
              </w:rPr>
              <w:t>Anne Johns</w:t>
            </w:r>
          </w:p>
        </w:tc>
        <w:tc>
          <w:tcPr>
            <w:tcW w:w="2203" w:type="dxa"/>
          </w:tcPr>
          <w:p w14:paraId="6D4BA987" w14:textId="77777777" w:rsidR="00591544" w:rsidRPr="00B21C52" w:rsidRDefault="00591544" w:rsidP="00591544">
            <w:pPr>
              <w:rPr>
                <w:sz w:val="22"/>
                <w:szCs w:val="22"/>
              </w:rPr>
            </w:pPr>
            <w:r w:rsidRPr="00B21C52">
              <w:rPr>
                <w:sz w:val="22"/>
                <w:szCs w:val="22"/>
              </w:rPr>
              <w:t>AJ</w:t>
            </w:r>
          </w:p>
        </w:tc>
        <w:tc>
          <w:tcPr>
            <w:tcW w:w="3199" w:type="dxa"/>
          </w:tcPr>
          <w:p w14:paraId="0AB38DD1" w14:textId="77777777" w:rsidR="00591544" w:rsidRPr="00B21C52" w:rsidRDefault="00591544" w:rsidP="00591544">
            <w:pPr>
              <w:rPr>
                <w:sz w:val="22"/>
                <w:szCs w:val="22"/>
              </w:rPr>
            </w:pPr>
            <w:r w:rsidRPr="00B21C52">
              <w:rPr>
                <w:sz w:val="22"/>
                <w:szCs w:val="22"/>
              </w:rPr>
              <w:t>Officer</w:t>
            </w:r>
          </w:p>
        </w:tc>
      </w:tr>
    </w:tbl>
    <w:p w14:paraId="2C86001C" w14:textId="77777777" w:rsidR="00006E96" w:rsidRPr="00B21C52" w:rsidRDefault="00006E96" w:rsidP="00006E96">
      <w:pPr>
        <w:spacing w:after="120" w:line="240" w:lineRule="auto"/>
        <w:rPr>
          <w:b/>
          <w:bCs/>
        </w:rPr>
      </w:pPr>
    </w:p>
    <w:p w14:paraId="2BBEECD8" w14:textId="77777777" w:rsidR="00614DD6" w:rsidRPr="00B21C52" w:rsidRDefault="00AE5F18" w:rsidP="00006E96">
      <w:pPr>
        <w:spacing w:after="120" w:line="240" w:lineRule="auto"/>
        <w:rPr>
          <w:b/>
          <w:bCs/>
        </w:rPr>
      </w:pPr>
      <w:r w:rsidRPr="00B21C52">
        <w:rPr>
          <w:b/>
          <w:bCs/>
        </w:rPr>
        <w:t xml:space="preserve">Apologies: </w:t>
      </w:r>
    </w:p>
    <w:tbl>
      <w:tblPr>
        <w:tblStyle w:val="TableGrid"/>
        <w:tblW w:w="9067" w:type="dxa"/>
        <w:tblInd w:w="0" w:type="dxa"/>
        <w:tblLook w:val="04A0" w:firstRow="1" w:lastRow="0" w:firstColumn="1" w:lastColumn="0" w:noHBand="0" w:noVBand="1"/>
      </w:tblPr>
      <w:tblGrid>
        <w:gridCol w:w="3539"/>
        <w:gridCol w:w="2268"/>
        <w:gridCol w:w="3260"/>
      </w:tblGrid>
      <w:tr w:rsidR="00591544" w:rsidRPr="00B21C52" w14:paraId="166C4E4A" w14:textId="77777777" w:rsidTr="00B21C52">
        <w:tc>
          <w:tcPr>
            <w:tcW w:w="3539" w:type="dxa"/>
          </w:tcPr>
          <w:p w14:paraId="70E98EB3" w14:textId="77777777" w:rsidR="00591544" w:rsidRPr="00B21C52" w:rsidRDefault="00540F65" w:rsidP="00591544">
            <w:pPr>
              <w:rPr>
                <w:sz w:val="22"/>
                <w:szCs w:val="22"/>
              </w:rPr>
            </w:pPr>
            <w:proofErr w:type="spellStart"/>
            <w:r w:rsidRPr="00B21C52">
              <w:rPr>
                <w:sz w:val="22"/>
                <w:szCs w:val="22"/>
              </w:rPr>
              <w:t>Senft-Hayward</w:t>
            </w:r>
            <w:proofErr w:type="spellEnd"/>
            <w:r w:rsidRPr="00B21C52">
              <w:rPr>
                <w:sz w:val="22"/>
                <w:szCs w:val="22"/>
              </w:rPr>
              <w:t>, Luisa</w:t>
            </w:r>
          </w:p>
        </w:tc>
        <w:tc>
          <w:tcPr>
            <w:tcW w:w="2268" w:type="dxa"/>
          </w:tcPr>
          <w:p w14:paraId="4B146449" w14:textId="77777777" w:rsidR="00591544" w:rsidRPr="00B21C52" w:rsidRDefault="00591544" w:rsidP="00591544">
            <w:pPr>
              <w:rPr>
                <w:sz w:val="22"/>
                <w:szCs w:val="22"/>
              </w:rPr>
            </w:pPr>
            <w:r w:rsidRPr="00B21C52">
              <w:rPr>
                <w:sz w:val="22"/>
                <w:szCs w:val="22"/>
              </w:rPr>
              <w:t>CC</w:t>
            </w:r>
          </w:p>
        </w:tc>
        <w:tc>
          <w:tcPr>
            <w:tcW w:w="3260" w:type="dxa"/>
          </w:tcPr>
          <w:p w14:paraId="685816B7" w14:textId="77777777" w:rsidR="00591544" w:rsidRPr="00B21C52" w:rsidRDefault="00591544" w:rsidP="00591544">
            <w:pPr>
              <w:rPr>
                <w:sz w:val="22"/>
                <w:szCs w:val="22"/>
              </w:rPr>
            </w:pPr>
            <w:r w:rsidRPr="00B21C52">
              <w:rPr>
                <w:sz w:val="22"/>
                <w:szCs w:val="22"/>
              </w:rPr>
              <w:t>Officer</w:t>
            </w:r>
          </w:p>
        </w:tc>
      </w:tr>
      <w:tr w:rsidR="00591544" w:rsidRPr="00B21C52" w14:paraId="5304F7B8" w14:textId="77777777" w:rsidTr="00B21C52">
        <w:tc>
          <w:tcPr>
            <w:tcW w:w="3539" w:type="dxa"/>
          </w:tcPr>
          <w:p w14:paraId="54041E42" w14:textId="77777777" w:rsidR="00591544" w:rsidRPr="00B21C52" w:rsidRDefault="00591544" w:rsidP="00591544">
            <w:pPr>
              <w:rPr>
                <w:sz w:val="22"/>
                <w:szCs w:val="22"/>
              </w:rPr>
            </w:pPr>
            <w:r w:rsidRPr="00B21C52">
              <w:rPr>
                <w:sz w:val="22"/>
                <w:szCs w:val="22"/>
              </w:rPr>
              <w:t xml:space="preserve">Excell, Simon;  </w:t>
            </w:r>
          </w:p>
        </w:tc>
        <w:tc>
          <w:tcPr>
            <w:tcW w:w="2268" w:type="dxa"/>
          </w:tcPr>
          <w:p w14:paraId="3D09BEB7" w14:textId="77777777" w:rsidR="00591544" w:rsidRPr="00B21C52" w:rsidRDefault="00591544" w:rsidP="00591544">
            <w:pPr>
              <w:rPr>
                <w:sz w:val="22"/>
                <w:szCs w:val="22"/>
              </w:rPr>
            </w:pPr>
            <w:r w:rsidRPr="00B21C52">
              <w:rPr>
                <w:sz w:val="22"/>
                <w:szCs w:val="22"/>
              </w:rPr>
              <w:t>SE</w:t>
            </w:r>
          </w:p>
        </w:tc>
        <w:tc>
          <w:tcPr>
            <w:tcW w:w="3260" w:type="dxa"/>
          </w:tcPr>
          <w:p w14:paraId="39E64C2C" w14:textId="77777777" w:rsidR="00591544" w:rsidRPr="00B21C52" w:rsidRDefault="00591544" w:rsidP="00591544">
            <w:pPr>
              <w:rPr>
                <w:sz w:val="22"/>
                <w:szCs w:val="22"/>
              </w:rPr>
            </w:pPr>
            <w:r w:rsidRPr="00B21C52">
              <w:rPr>
                <w:sz w:val="22"/>
                <w:szCs w:val="22"/>
              </w:rPr>
              <w:t>Officer</w:t>
            </w:r>
          </w:p>
        </w:tc>
      </w:tr>
      <w:tr w:rsidR="00540F65" w:rsidRPr="00B21C52" w14:paraId="388C5A9C" w14:textId="77777777" w:rsidTr="00B21C52">
        <w:tc>
          <w:tcPr>
            <w:tcW w:w="3539" w:type="dxa"/>
          </w:tcPr>
          <w:p w14:paraId="00A02F7B" w14:textId="77777777" w:rsidR="00540F65" w:rsidRPr="00B21C52" w:rsidRDefault="00540F65" w:rsidP="00591544">
            <w:pPr>
              <w:rPr>
                <w:sz w:val="22"/>
                <w:szCs w:val="22"/>
              </w:rPr>
            </w:pPr>
            <w:proofErr w:type="spellStart"/>
            <w:r w:rsidRPr="00B21C52">
              <w:rPr>
                <w:sz w:val="22"/>
                <w:szCs w:val="22"/>
              </w:rPr>
              <w:t>Humm</w:t>
            </w:r>
            <w:proofErr w:type="spellEnd"/>
            <w:r w:rsidRPr="00B21C52">
              <w:rPr>
                <w:sz w:val="22"/>
                <w:szCs w:val="22"/>
              </w:rPr>
              <w:t>, Jason</w:t>
            </w:r>
          </w:p>
        </w:tc>
        <w:tc>
          <w:tcPr>
            <w:tcW w:w="2268" w:type="dxa"/>
          </w:tcPr>
          <w:p w14:paraId="1C4A28CC" w14:textId="77777777" w:rsidR="00540F65" w:rsidRPr="00B21C52" w:rsidRDefault="00540F65" w:rsidP="00591544">
            <w:pPr>
              <w:rPr>
                <w:sz w:val="22"/>
                <w:szCs w:val="22"/>
              </w:rPr>
            </w:pPr>
            <w:r w:rsidRPr="00B21C52">
              <w:rPr>
                <w:sz w:val="22"/>
                <w:szCs w:val="22"/>
              </w:rPr>
              <w:t>JH</w:t>
            </w:r>
          </w:p>
        </w:tc>
        <w:tc>
          <w:tcPr>
            <w:tcW w:w="3260" w:type="dxa"/>
          </w:tcPr>
          <w:p w14:paraId="640BECE8" w14:textId="77777777" w:rsidR="00540F65" w:rsidRPr="00B21C52" w:rsidRDefault="00540F65" w:rsidP="00591544">
            <w:pPr>
              <w:rPr>
                <w:sz w:val="22"/>
                <w:szCs w:val="22"/>
              </w:rPr>
            </w:pPr>
            <w:r w:rsidRPr="00B21C52">
              <w:rPr>
                <w:sz w:val="22"/>
                <w:szCs w:val="22"/>
              </w:rPr>
              <w:t>Officer</w:t>
            </w:r>
          </w:p>
        </w:tc>
      </w:tr>
    </w:tbl>
    <w:p w14:paraId="2B1DB8C0" w14:textId="77777777" w:rsidR="008F00B2" w:rsidRPr="00D34C86" w:rsidRDefault="008F00B2" w:rsidP="00006E96">
      <w:pPr>
        <w:spacing w:after="120" w:line="240" w:lineRule="auto"/>
      </w:pPr>
    </w:p>
    <w:p w14:paraId="2E455ECA" w14:textId="77777777" w:rsidR="000335F4" w:rsidRPr="00D63ECE" w:rsidRDefault="00326D79" w:rsidP="00006E96">
      <w:pPr>
        <w:pStyle w:val="Heading1"/>
        <w:spacing w:before="0" w:after="120" w:line="240" w:lineRule="auto"/>
      </w:pPr>
      <w:r w:rsidRPr="00D63ECE">
        <w:t>1.0</w:t>
      </w:r>
      <w:r w:rsidRPr="00D63ECE">
        <w:tab/>
      </w:r>
      <w:r w:rsidR="00C51FD1" w:rsidRPr="00D63ECE">
        <w:t>Minutes</w:t>
      </w:r>
    </w:p>
    <w:p w14:paraId="7C8EE677" w14:textId="77777777" w:rsidR="00EE48B1" w:rsidRDefault="00D34C86" w:rsidP="00006E96">
      <w:pPr>
        <w:spacing w:after="120" w:line="240" w:lineRule="auto"/>
        <w:rPr>
          <w:sz w:val="24"/>
          <w:szCs w:val="24"/>
        </w:rPr>
      </w:pPr>
      <w:r w:rsidRPr="00230682">
        <w:rPr>
          <w:sz w:val="24"/>
          <w:szCs w:val="24"/>
        </w:rPr>
        <w:t>Nigel Moor</w:t>
      </w:r>
      <w:r w:rsidR="009A567A" w:rsidRPr="00230682">
        <w:rPr>
          <w:sz w:val="24"/>
          <w:szCs w:val="24"/>
        </w:rPr>
        <w:t xml:space="preserve"> </w:t>
      </w:r>
      <w:r w:rsidR="00C51FD1" w:rsidRPr="00230682">
        <w:rPr>
          <w:sz w:val="24"/>
          <w:szCs w:val="24"/>
        </w:rPr>
        <w:t xml:space="preserve">summarised the minutes. </w:t>
      </w:r>
      <w:r w:rsidR="00823FBF" w:rsidRPr="00230682">
        <w:rPr>
          <w:sz w:val="24"/>
          <w:szCs w:val="24"/>
        </w:rPr>
        <w:t xml:space="preserve">Cllr CC concerned that some items had not been brought to this agenda from last meeting including ‘the Highway Code’ and ‘Dutch Reach’. SW to amend agenda for next meeting. </w:t>
      </w:r>
      <w:r w:rsidR="00C51FD1" w:rsidRPr="00230682">
        <w:rPr>
          <w:sz w:val="24"/>
          <w:szCs w:val="24"/>
        </w:rPr>
        <w:t xml:space="preserve">The </w:t>
      </w:r>
      <w:r w:rsidR="00823FBF" w:rsidRPr="00230682">
        <w:rPr>
          <w:sz w:val="24"/>
          <w:szCs w:val="24"/>
        </w:rPr>
        <w:t xml:space="preserve">remaining </w:t>
      </w:r>
      <w:r w:rsidR="00C51FD1" w:rsidRPr="00230682">
        <w:rPr>
          <w:sz w:val="24"/>
          <w:szCs w:val="24"/>
        </w:rPr>
        <w:t>meeting notes were agreed.</w:t>
      </w:r>
      <w:r w:rsidR="00242312" w:rsidRPr="00230682">
        <w:rPr>
          <w:sz w:val="24"/>
          <w:szCs w:val="24"/>
        </w:rPr>
        <w:t xml:space="preserve"> </w:t>
      </w:r>
      <w:r w:rsidR="00083923" w:rsidRPr="00230682">
        <w:rPr>
          <w:sz w:val="24"/>
          <w:szCs w:val="24"/>
        </w:rPr>
        <w:t>The agenda items were outlined.</w:t>
      </w:r>
      <w:r w:rsidR="0072545B" w:rsidRPr="00230682">
        <w:rPr>
          <w:sz w:val="24"/>
          <w:szCs w:val="24"/>
        </w:rPr>
        <w:t xml:space="preserve"> Cllr JB asked if LUF bid will address Underpass at Dr Newton’s Way. </w:t>
      </w:r>
    </w:p>
    <w:p w14:paraId="36523856" w14:textId="34A61646" w:rsidR="008F00B2" w:rsidRPr="00230682" w:rsidRDefault="00EE48B1" w:rsidP="00006E96">
      <w:pPr>
        <w:spacing w:after="120" w:line="240" w:lineRule="auto"/>
        <w:rPr>
          <w:sz w:val="24"/>
          <w:szCs w:val="24"/>
        </w:rPr>
      </w:pPr>
      <w:bookmarkStart w:id="0" w:name="_GoBack"/>
      <w:r w:rsidRPr="002A2A54">
        <w:rPr>
          <w:b/>
          <w:color w:val="FF0000"/>
          <w:sz w:val="24"/>
          <w:szCs w:val="24"/>
        </w:rPr>
        <w:t>ACTION</w:t>
      </w:r>
      <w:bookmarkEnd w:id="0"/>
      <w:r w:rsidR="0072545B" w:rsidRPr="00230682">
        <w:rPr>
          <w:sz w:val="24"/>
          <w:szCs w:val="24"/>
        </w:rPr>
        <w:t xml:space="preserve">: AB will provide more information to Cllr JB. </w:t>
      </w:r>
    </w:p>
    <w:p w14:paraId="0B4803A0" w14:textId="77777777" w:rsidR="00242312" w:rsidRPr="00230682" w:rsidRDefault="00242312" w:rsidP="00006E96">
      <w:pPr>
        <w:spacing w:after="120" w:line="240" w:lineRule="auto"/>
        <w:rPr>
          <w:sz w:val="24"/>
          <w:szCs w:val="24"/>
        </w:rPr>
      </w:pPr>
    </w:p>
    <w:p w14:paraId="64BFD66F" w14:textId="77777777" w:rsidR="007969AA" w:rsidRPr="00D63ECE" w:rsidRDefault="00326D79" w:rsidP="00006E96">
      <w:pPr>
        <w:pStyle w:val="Heading1"/>
        <w:spacing w:before="0" w:after="120" w:line="240" w:lineRule="auto"/>
      </w:pPr>
      <w:r w:rsidRPr="00D63ECE">
        <w:t>2.0</w:t>
      </w:r>
      <w:r w:rsidRPr="00D63ECE">
        <w:tab/>
      </w:r>
      <w:r w:rsidR="0072545B" w:rsidRPr="00D63ECE">
        <w:t>Cycling Forum and nominating representatives onto CAG</w:t>
      </w:r>
    </w:p>
    <w:p w14:paraId="3AE80DC4" w14:textId="26F65099" w:rsidR="00242312" w:rsidRDefault="0072545B" w:rsidP="00EE48B1">
      <w:pPr>
        <w:pStyle w:val="Heading1"/>
        <w:spacing w:before="0" w:after="120" w:line="240" w:lineRule="auto"/>
        <w:rPr>
          <w:b w:val="0"/>
        </w:rPr>
      </w:pPr>
      <w:r w:rsidRPr="00D63ECE">
        <w:rPr>
          <w:b w:val="0"/>
        </w:rPr>
        <w:t>Broad representation agreed. SW will invite representatives previously id</w:t>
      </w:r>
      <w:r w:rsidR="00EE48B1">
        <w:rPr>
          <w:b w:val="0"/>
        </w:rPr>
        <w:t>entified</w:t>
      </w:r>
      <w:r w:rsidRPr="00D63ECE">
        <w:rPr>
          <w:b w:val="0"/>
        </w:rPr>
        <w:t>, asking that they nominate and review attendees annually. Cllr DW asked if the C&amp;TCC were included. SW affirmed that they were. This invitat</w:t>
      </w:r>
      <w:r w:rsidR="00EE48B1">
        <w:rPr>
          <w:b w:val="0"/>
        </w:rPr>
        <w:t>ion has been drafted pending CAG’s agreement.</w:t>
      </w:r>
    </w:p>
    <w:p w14:paraId="527EC00B" w14:textId="77777777" w:rsidR="00EE48B1" w:rsidRPr="00EE48B1" w:rsidRDefault="00EE48B1" w:rsidP="00EE48B1"/>
    <w:p w14:paraId="7364F2DD" w14:textId="77777777" w:rsidR="0072545B" w:rsidRPr="00D63ECE" w:rsidRDefault="00ED00E4" w:rsidP="0072545B">
      <w:pPr>
        <w:pStyle w:val="Heading1"/>
        <w:spacing w:before="0" w:after="120" w:line="240" w:lineRule="auto"/>
      </w:pPr>
      <w:r w:rsidRPr="00D63ECE">
        <w:t>3.0</w:t>
      </w:r>
      <w:r w:rsidRPr="00D63ECE">
        <w:tab/>
      </w:r>
      <w:r w:rsidR="0072545B" w:rsidRPr="00D63ECE">
        <w:t>Cheltenham Mini-Holland</w:t>
      </w:r>
    </w:p>
    <w:p w14:paraId="01044363" w14:textId="076480E5" w:rsidR="00F82910" w:rsidRPr="00230682" w:rsidRDefault="00F82910" w:rsidP="00534F52">
      <w:pPr>
        <w:rPr>
          <w:sz w:val="24"/>
          <w:szCs w:val="24"/>
        </w:rPr>
      </w:pPr>
      <w:r w:rsidRPr="00230682">
        <w:rPr>
          <w:sz w:val="24"/>
          <w:szCs w:val="24"/>
        </w:rPr>
        <w:t>Cllr DW queried the treatment of St Mark’s/ Poets Corner of Study Area where its ‘garden city’ principles must not be undermined.</w:t>
      </w:r>
      <w:r w:rsidR="00EE48B1">
        <w:rPr>
          <w:sz w:val="24"/>
          <w:szCs w:val="24"/>
        </w:rPr>
        <w:t xml:space="preserve"> PW confirmed they will be complimented.</w:t>
      </w:r>
    </w:p>
    <w:p w14:paraId="1B99DFEC" w14:textId="77777777" w:rsidR="00F82910" w:rsidRPr="00230682" w:rsidRDefault="00F82910" w:rsidP="00534F52">
      <w:pPr>
        <w:rPr>
          <w:sz w:val="24"/>
          <w:szCs w:val="24"/>
        </w:rPr>
      </w:pPr>
      <w:r w:rsidRPr="00230682">
        <w:rPr>
          <w:sz w:val="24"/>
          <w:szCs w:val="24"/>
        </w:rPr>
        <w:t>NM asked for clarification on timescales.</w:t>
      </w:r>
    </w:p>
    <w:p w14:paraId="7930189F" w14:textId="2FBA0FE0" w:rsidR="00F82910" w:rsidRPr="00230682" w:rsidRDefault="00F82910" w:rsidP="00534F52">
      <w:pPr>
        <w:rPr>
          <w:sz w:val="24"/>
          <w:szCs w:val="24"/>
        </w:rPr>
      </w:pPr>
      <w:r w:rsidRPr="00230682">
        <w:rPr>
          <w:sz w:val="24"/>
          <w:szCs w:val="24"/>
        </w:rPr>
        <w:lastRenderedPageBreak/>
        <w:t>PW adv</w:t>
      </w:r>
      <w:r w:rsidR="00EE48B1">
        <w:rPr>
          <w:sz w:val="24"/>
          <w:szCs w:val="24"/>
        </w:rPr>
        <w:t>ises that, especially at the NE</w:t>
      </w:r>
      <w:r w:rsidRPr="00230682">
        <w:rPr>
          <w:sz w:val="24"/>
          <w:szCs w:val="24"/>
        </w:rPr>
        <w:t xml:space="preserve"> and NW corners of the study area, east/ west cycle connec</w:t>
      </w:r>
      <w:r w:rsidR="00EE48B1">
        <w:rPr>
          <w:sz w:val="24"/>
          <w:szCs w:val="24"/>
        </w:rPr>
        <w:t>tivity is very poor (Gallagher Retail P</w:t>
      </w:r>
      <w:r w:rsidRPr="00230682">
        <w:rPr>
          <w:sz w:val="24"/>
          <w:szCs w:val="24"/>
        </w:rPr>
        <w:t xml:space="preserve">ark, </w:t>
      </w:r>
      <w:proofErr w:type="spellStart"/>
      <w:r w:rsidRPr="00230682">
        <w:rPr>
          <w:sz w:val="24"/>
          <w:szCs w:val="24"/>
        </w:rPr>
        <w:t>Runnings</w:t>
      </w:r>
      <w:proofErr w:type="spellEnd"/>
      <w:r w:rsidRPr="00230682">
        <w:rPr>
          <w:sz w:val="24"/>
          <w:szCs w:val="24"/>
        </w:rPr>
        <w:t xml:space="preserve"> Road </w:t>
      </w:r>
      <w:r w:rsidR="00A26321" w:rsidRPr="00230682">
        <w:rPr>
          <w:sz w:val="24"/>
          <w:szCs w:val="24"/>
        </w:rPr>
        <w:t>etc.</w:t>
      </w:r>
      <w:r w:rsidRPr="00230682">
        <w:rPr>
          <w:sz w:val="24"/>
          <w:szCs w:val="24"/>
        </w:rPr>
        <w:t>)</w:t>
      </w:r>
    </w:p>
    <w:p w14:paraId="452D8C27" w14:textId="77777777" w:rsidR="00F82910" w:rsidRPr="00230682" w:rsidRDefault="00F82910" w:rsidP="00534F52">
      <w:pPr>
        <w:rPr>
          <w:sz w:val="24"/>
          <w:szCs w:val="24"/>
        </w:rPr>
      </w:pPr>
      <w:r w:rsidRPr="00230682">
        <w:rPr>
          <w:sz w:val="24"/>
          <w:szCs w:val="24"/>
        </w:rPr>
        <w:t xml:space="preserve">Cllr CC identified a cycle route that </w:t>
      </w:r>
      <w:r w:rsidR="00F134BC" w:rsidRPr="00230682">
        <w:rPr>
          <w:sz w:val="24"/>
          <w:szCs w:val="24"/>
        </w:rPr>
        <w:t>parallels</w:t>
      </w:r>
      <w:r w:rsidRPr="00230682">
        <w:rPr>
          <w:sz w:val="24"/>
          <w:szCs w:val="24"/>
        </w:rPr>
        <w:t xml:space="preserve"> this – disjointed but could be improved</w:t>
      </w:r>
    </w:p>
    <w:p w14:paraId="7F66841D" w14:textId="77777777" w:rsidR="00F82910" w:rsidRPr="00230682" w:rsidRDefault="00F134BC" w:rsidP="00534F52">
      <w:pPr>
        <w:rPr>
          <w:sz w:val="24"/>
          <w:szCs w:val="24"/>
        </w:rPr>
      </w:pPr>
      <w:r w:rsidRPr="00230682">
        <w:rPr>
          <w:sz w:val="24"/>
          <w:szCs w:val="24"/>
        </w:rPr>
        <w:t>However, despite</w:t>
      </w:r>
      <w:r w:rsidR="00F82910" w:rsidRPr="00230682">
        <w:rPr>
          <w:sz w:val="24"/>
          <w:szCs w:val="24"/>
        </w:rPr>
        <w:t xml:space="preserve"> barriers West of Cheltenham is to receive investment which makes ambitious projects possible</w:t>
      </w:r>
    </w:p>
    <w:p w14:paraId="1AE74579" w14:textId="77777777" w:rsidR="00F82910" w:rsidRPr="00230682" w:rsidRDefault="00F134BC" w:rsidP="00534F52">
      <w:pPr>
        <w:rPr>
          <w:sz w:val="24"/>
          <w:szCs w:val="24"/>
        </w:rPr>
      </w:pPr>
      <w:r w:rsidRPr="00230682">
        <w:rPr>
          <w:sz w:val="24"/>
          <w:szCs w:val="24"/>
        </w:rPr>
        <w:t xml:space="preserve">CC wants strategic vision and the use of ‘Planning-for-Real’ to achieve collective community agreement. </w:t>
      </w:r>
    </w:p>
    <w:p w14:paraId="3560ED07" w14:textId="77777777" w:rsidR="00F134BC" w:rsidRPr="00230682" w:rsidRDefault="00F134BC" w:rsidP="00534F52">
      <w:pPr>
        <w:rPr>
          <w:sz w:val="24"/>
          <w:szCs w:val="24"/>
        </w:rPr>
      </w:pPr>
      <w:r w:rsidRPr="00230682">
        <w:rPr>
          <w:sz w:val="24"/>
          <w:szCs w:val="24"/>
        </w:rPr>
        <w:t xml:space="preserve">Cllr DG welcomes the project and looks forward to results of feasibility study. He agrees this is the logical place to deliver a ‘Mini-Holland’. It will be controversial but can assume that funding for delivery will be made available by DfT because this project will align with their priorities. </w:t>
      </w:r>
    </w:p>
    <w:p w14:paraId="6271F69D" w14:textId="77777777" w:rsidR="00F134BC" w:rsidRPr="00230682" w:rsidRDefault="00F134BC" w:rsidP="00534F52">
      <w:pPr>
        <w:rPr>
          <w:sz w:val="24"/>
          <w:szCs w:val="24"/>
        </w:rPr>
      </w:pPr>
      <w:r w:rsidRPr="00230682">
        <w:rPr>
          <w:sz w:val="24"/>
          <w:szCs w:val="24"/>
        </w:rPr>
        <w:t xml:space="preserve">Cllr CC would prefer to consider physical maps. CC agreed that this was to have been how this meeting was held, were </w:t>
      </w:r>
      <w:r w:rsidR="00D63ECE" w:rsidRPr="00230682">
        <w:rPr>
          <w:sz w:val="24"/>
          <w:szCs w:val="24"/>
        </w:rPr>
        <w:t xml:space="preserve">it </w:t>
      </w:r>
      <w:r w:rsidRPr="00230682">
        <w:rPr>
          <w:sz w:val="24"/>
          <w:szCs w:val="24"/>
        </w:rPr>
        <w:t xml:space="preserve">not for severe heat conditions. </w:t>
      </w:r>
    </w:p>
    <w:p w14:paraId="58D1059C" w14:textId="240C20A6" w:rsidR="0072545B" w:rsidRPr="00230682" w:rsidRDefault="00F134BC" w:rsidP="0072545B">
      <w:pPr>
        <w:rPr>
          <w:sz w:val="24"/>
          <w:szCs w:val="24"/>
        </w:rPr>
      </w:pPr>
      <w:r w:rsidRPr="002A2A54">
        <w:rPr>
          <w:b/>
          <w:color w:val="FF0000"/>
          <w:sz w:val="24"/>
          <w:szCs w:val="24"/>
        </w:rPr>
        <w:t>Action</w:t>
      </w:r>
      <w:r w:rsidRPr="00230682">
        <w:rPr>
          <w:sz w:val="24"/>
          <w:szCs w:val="24"/>
        </w:rPr>
        <w:t xml:space="preserve">: SW to provide presentation </w:t>
      </w:r>
      <w:r w:rsidR="00EE48B1">
        <w:rPr>
          <w:sz w:val="24"/>
          <w:szCs w:val="24"/>
        </w:rPr>
        <w:t>and consider the use of printed maps for relevant future discussions</w:t>
      </w:r>
    </w:p>
    <w:p w14:paraId="65D120CA" w14:textId="77777777" w:rsidR="005A25B5" w:rsidRPr="00D63ECE" w:rsidRDefault="00E47EFA" w:rsidP="00006E96">
      <w:pPr>
        <w:pStyle w:val="Heading1"/>
        <w:spacing w:before="0" w:after="120" w:line="240" w:lineRule="auto"/>
      </w:pPr>
      <w:r w:rsidRPr="00D63ECE">
        <w:t>4.0</w:t>
      </w:r>
      <w:r w:rsidRPr="00D63ECE">
        <w:tab/>
      </w:r>
      <w:r w:rsidR="00034D46" w:rsidRPr="00D63ECE">
        <w:t xml:space="preserve">Summary of current projects </w:t>
      </w:r>
      <w:r w:rsidR="00006E96" w:rsidRPr="00D63ECE">
        <w:t>(</w:t>
      </w:r>
      <w:r w:rsidR="00034D46" w:rsidRPr="00D63ECE">
        <w:t>and future agenda items</w:t>
      </w:r>
      <w:r w:rsidR="00006E96" w:rsidRPr="00D63ECE">
        <w:t>)</w:t>
      </w:r>
    </w:p>
    <w:p w14:paraId="6DE2C6BE" w14:textId="77777777" w:rsidR="00B8028D" w:rsidRPr="00230682" w:rsidRDefault="00B8028D" w:rsidP="00F134BC">
      <w:pPr>
        <w:rPr>
          <w:sz w:val="24"/>
          <w:szCs w:val="24"/>
        </w:rPr>
      </w:pPr>
      <w:r w:rsidRPr="00230682">
        <w:rPr>
          <w:sz w:val="24"/>
          <w:szCs w:val="24"/>
        </w:rPr>
        <w:t xml:space="preserve">CC pointed out that Highway Code has only just changed. He would not trust motorists to adhere to it. Cyclists have to be responsible for their personal safety too. </w:t>
      </w:r>
      <w:r w:rsidRPr="002A2A54">
        <w:rPr>
          <w:b/>
          <w:color w:val="FF0000"/>
          <w:sz w:val="24"/>
          <w:szCs w:val="24"/>
        </w:rPr>
        <w:t>Action</w:t>
      </w:r>
      <w:r w:rsidRPr="00230682">
        <w:rPr>
          <w:sz w:val="24"/>
          <w:szCs w:val="24"/>
        </w:rPr>
        <w:t>: AB committed to working with Cllr DW to take up his points</w:t>
      </w:r>
    </w:p>
    <w:p w14:paraId="2FEF5671" w14:textId="6E5EE140" w:rsidR="00B8028D" w:rsidRPr="00230682" w:rsidRDefault="0088564F" w:rsidP="00B8028D">
      <w:pPr>
        <w:rPr>
          <w:sz w:val="24"/>
          <w:szCs w:val="24"/>
        </w:rPr>
      </w:pPr>
      <w:r w:rsidRPr="00230682">
        <w:rPr>
          <w:sz w:val="24"/>
          <w:szCs w:val="24"/>
        </w:rPr>
        <w:t xml:space="preserve">NM welcomed </w:t>
      </w:r>
      <w:r w:rsidR="002A2A54">
        <w:rPr>
          <w:sz w:val="24"/>
          <w:szCs w:val="24"/>
        </w:rPr>
        <w:t>the ThinkTravel</w:t>
      </w:r>
      <w:r w:rsidRPr="00230682">
        <w:rPr>
          <w:sz w:val="24"/>
          <w:szCs w:val="24"/>
        </w:rPr>
        <w:t xml:space="preserve"> </w:t>
      </w:r>
      <w:r w:rsidR="002A2A54">
        <w:rPr>
          <w:sz w:val="24"/>
          <w:szCs w:val="24"/>
        </w:rPr>
        <w:t>update as i</w:t>
      </w:r>
      <w:r w:rsidRPr="00230682">
        <w:rPr>
          <w:sz w:val="24"/>
          <w:szCs w:val="24"/>
        </w:rPr>
        <w:t>t provides quantitative data for future bids</w:t>
      </w:r>
      <w:r w:rsidR="002A2A54">
        <w:rPr>
          <w:sz w:val="24"/>
          <w:szCs w:val="24"/>
        </w:rPr>
        <w:t>.</w:t>
      </w:r>
    </w:p>
    <w:p w14:paraId="0BD40ACA" w14:textId="3B697C12" w:rsidR="00F134BC" w:rsidRDefault="0088564F" w:rsidP="00F134BC">
      <w:pPr>
        <w:rPr>
          <w:sz w:val="24"/>
          <w:szCs w:val="24"/>
        </w:rPr>
      </w:pPr>
      <w:r w:rsidRPr="00230682">
        <w:rPr>
          <w:sz w:val="24"/>
          <w:szCs w:val="24"/>
        </w:rPr>
        <w:t xml:space="preserve">CC was concerned that the LCWIP routes are too strategic. </w:t>
      </w:r>
      <w:r w:rsidR="00EE48B1">
        <w:rPr>
          <w:sz w:val="24"/>
          <w:szCs w:val="24"/>
        </w:rPr>
        <w:t>SW</w:t>
      </w:r>
      <w:r w:rsidRPr="00230682">
        <w:rPr>
          <w:sz w:val="24"/>
          <w:szCs w:val="24"/>
        </w:rPr>
        <w:t xml:space="preserve"> clarified that people were invited to comment on the </w:t>
      </w:r>
      <w:r w:rsidR="00EE48B1">
        <w:rPr>
          <w:sz w:val="24"/>
          <w:szCs w:val="24"/>
        </w:rPr>
        <w:t>corridors</w:t>
      </w:r>
      <w:r w:rsidRPr="00230682">
        <w:rPr>
          <w:sz w:val="24"/>
          <w:szCs w:val="24"/>
        </w:rPr>
        <w:t xml:space="preserve"> they know. Cllr JB queried the relationship between LCWIP and other plans and processes. SW explained that they would inform bidding documents. All proposals will need to be in a LCWIP. Primary routes lead to town centres. Secondary routes link education/ employment etc. </w:t>
      </w:r>
    </w:p>
    <w:p w14:paraId="58C99933" w14:textId="4BBFA37A" w:rsidR="008D58D5" w:rsidRDefault="008D58D5" w:rsidP="00F134BC">
      <w:pPr>
        <w:rPr>
          <w:sz w:val="24"/>
          <w:szCs w:val="24"/>
        </w:rPr>
      </w:pPr>
    </w:p>
    <w:tbl>
      <w:tblPr>
        <w:tblStyle w:val="TableGrid"/>
        <w:tblpPr w:leftFromText="180" w:rightFromText="180" w:vertAnchor="text" w:horzAnchor="margin" w:tblpXSpec="center" w:tblpY="45"/>
        <w:tblW w:w="10151" w:type="dxa"/>
        <w:tblInd w:w="0" w:type="dxa"/>
        <w:tblLayout w:type="fixed"/>
        <w:tblLook w:val="04A0" w:firstRow="1" w:lastRow="0" w:firstColumn="1" w:lastColumn="0" w:noHBand="0" w:noVBand="1"/>
      </w:tblPr>
      <w:tblGrid>
        <w:gridCol w:w="1899"/>
        <w:gridCol w:w="8252"/>
      </w:tblGrid>
      <w:tr w:rsidR="008D58D5" w:rsidRPr="0039569E" w14:paraId="6F267176" w14:textId="77777777" w:rsidTr="00F80A54">
        <w:tc>
          <w:tcPr>
            <w:tcW w:w="1899"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6BF183D5" w14:textId="77777777" w:rsidR="008D58D5" w:rsidRPr="0039569E" w:rsidRDefault="008D58D5" w:rsidP="00F80A54">
            <w:pPr>
              <w:spacing w:before="20" w:after="20"/>
              <w:rPr>
                <w:sz w:val="22"/>
                <w:szCs w:val="22"/>
                <w:lang w:eastAsia="en-US"/>
              </w:rPr>
            </w:pPr>
            <w:r w:rsidRPr="0039569E">
              <w:rPr>
                <w:sz w:val="22"/>
                <w:szCs w:val="22"/>
              </w:rPr>
              <w:t>Initiative/ Scheme</w:t>
            </w:r>
          </w:p>
        </w:tc>
        <w:tc>
          <w:tcPr>
            <w:tcW w:w="825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2B5B7864" w14:textId="77777777" w:rsidR="008D58D5" w:rsidRPr="0039569E" w:rsidRDefault="008D58D5" w:rsidP="00F80A54">
            <w:pPr>
              <w:spacing w:before="20" w:after="20"/>
              <w:rPr>
                <w:sz w:val="22"/>
                <w:szCs w:val="22"/>
                <w:lang w:eastAsia="en-US"/>
              </w:rPr>
            </w:pPr>
            <w:r w:rsidRPr="0039569E">
              <w:rPr>
                <w:sz w:val="22"/>
                <w:szCs w:val="22"/>
              </w:rPr>
              <w:t>Update</w:t>
            </w:r>
          </w:p>
        </w:tc>
      </w:tr>
      <w:tr w:rsidR="008D58D5" w:rsidRPr="00274B6D" w14:paraId="6A93831A" w14:textId="77777777" w:rsidTr="00F80A54">
        <w:tc>
          <w:tcPr>
            <w:tcW w:w="10151" w:type="dxa"/>
            <w:gridSpan w:val="2"/>
            <w:tcBorders>
              <w:top w:val="single" w:sz="4" w:space="0" w:color="auto"/>
              <w:left w:val="single" w:sz="4" w:space="0" w:color="auto"/>
              <w:bottom w:val="single" w:sz="4" w:space="0" w:color="auto"/>
              <w:right w:val="single" w:sz="4" w:space="0" w:color="auto"/>
            </w:tcBorders>
          </w:tcPr>
          <w:p w14:paraId="30DBB39B" w14:textId="77777777" w:rsidR="008D58D5" w:rsidRDefault="008D58D5" w:rsidP="00F80A54">
            <w:pPr>
              <w:jc w:val="center"/>
              <w:rPr>
                <w:b/>
                <w:bCs/>
              </w:rPr>
            </w:pPr>
            <w:r w:rsidRPr="00274B6D">
              <w:rPr>
                <w:b/>
                <w:bCs/>
              </w:rPr>
              <w:t>Major Projects</w:t>
            </w:r>
          </w:p>
          <w:p w14:paraId="7785FEF9" w14:textId="77777777" w:rsidR="008D58D5" w:rsidRPr="00274B6D" w:rsidRDefault="008D58D5" w:rsidP="00F80A54">
            <w:pPr>
              <w:rPr>
                <w:b/>
                <w:bCs/>
                <w:sz w:val="22"/>
                <w:szCs w:val="22"/>
              </w:rPr>
            </w:pPr>
          </w:p>
        </w:tc>
      </w:tr>
      <w:tr w:rsidR="008D58D5" w:rsidRPr="005B3146" w14:paraId="5F96A8DA" w14:textId="77777777" w:rsidTr="00F80A54">
        <w:tc>
          <w:tcPr>
            <w:tcW w:w="1899" w:type="dxa"/>
            <w:tcBorders>
              <w:top w:val="single" w:sz="4" w:space="0" w:color="auto"/>
              <w:left w:val="single" w:sz="4" w:space="0" w:color="auto"/>
              <w:bottom w:val="single" w:sz="4" w:space="0" w:color="auto"/>
              <w:right w:val="single" w:sz="4" w:space="0" w:color="auto"/>
            </w:tcBorders>
          </w:tcPr>
          <w:p w14:paraId="381964F9" w14:textId="77777777" w:rsidR="008D58D5" w:rsidRDefault="008D58D5" w:rsidP="00F80A54">
            <w:pPr>
              <w:spacing w:after="120"/>
              <w:contextualSpacing/>
            </w:pPr>
            <w:r w:rsidRPr="00003359">
              <w:t>B4063</w:t>
            </w:r>
            <w:r>
              <w:t xml:space="preserve"> Gloucester to Cheltenham Cycle Scheme</w:t>
            </w:r>
          </w:p>
          <w:p w14:paraId="414366D8" w14:textId="77777777" w:rsidR="008D58D5" w:rsidRPr="00003359" w:rsidRDefault="008D58D5" w:rsidP="00F80A54">
            <w:pPr>
              <w:spacing w:after="120"/>
              <w:contextualSpacing/>
            </w:pPr>
          </w:p>
        </w:tc>
        <w:tc>
          <w:tcPr>
            <w:tcW w:w="8252" w:type="dxa"/>
            <w:tcBorders>
              <w:top w:val="single" w:sz="4" w:space="0" w:color="auto"/>
              <w:left w:val="single" w:sz="4" w:space="0" w:color="auto"/>
              <w:bottom w:val="single" w:sz="4" w:space="0" w:color="auto"/>
              <w:right w:val="single" w:sz="4" w:space="0" w:color="auto"/>
            </w:tcBorders>
          </w:tcPr>
          <w:p w14:paraId="51CD43C2" w14:textId="77777777" w:rsidR="008D58D5" w:rsidRPr="005B3146" w:rsidRDefault="008D58D5" w:rsidP="00F80A54">
            <w:pPr>
              <w:rPr>
                <w:sz w:val="22"/>
                <w:szCs w:val="22"/>
              </w:rPr>
            </w:pPr>
            <w:r w:rsidRPr="005B3146">
              <w:rPr>
                <w:sz w:val="22"/>
                <w:szCs w:val="22"/>
              </w:rPr>
              <w:t>Design</w:t>
            </w:r>
          </w:p>
          <w:p w14:paraId="4AAD5AC5" w14:textId="77777777" w:rsidR="008D58D5" w:rsidRPr="005B3146" w:rsidRDefault="008D58D5" w:rsidP="008D58D5">
            <w:pPr>
              <w:pStyle w:val="ListParagraph"/>
              <w:numPr>
                <w:ilvl w:val="0"/>
                <w:numId w:val="12"/>
              </w:numPr>
              <w:ind w:left="720"/>
              <w:contextualSpacing w:val="0"/>
              <w:rPr>
                <w:rFonts w:eastAsia="Times New Roman"/>
                <w:sz w:val="22"/>
                <w:szCs w:val="22"/>
              </w:rPr>
            </w:pPr>
            <w:r w:rsidRPr="005B3146">
              <w:rPr>
                <w:rFonts w:eastAsia="Times New Roman"/>
                <w:sz w:val="22"/>
                <w:szCs w:val="22"/>
              </w:rPr>
              <w:t>Design complete for section from M5 overbridge to Arle Court.</w:t>
            </w:r>
          </w:p>
          <w:p w14:paraId="7780039E" w14:textId="77777777" w:rsidR="008D58D5" w:rsidRPr="005B3146" w:rsidRDefault="008D58D5" w:rsidP="008D58D5">
            <w:pPr>
              <w:pStyle w:val="ListParagraph"/>
              <w:numPr>
                <w:ilvl w:val="0"/>
                <w:numId w:val="12"/>
              </w:numPr>
              <w:ind w:left="720"/>
              <w:contextualSpacing w:val="0"/>
              <w:rPr>
                <w:rFonts w:eastAsia="Times New Roman"/>
                <w:sz w:val="22"/>
                <w:szCs w:val="22"/>
              </w:rPr>
            </w:pPr>
            <w:r w:rsidRPr="005B3146">
              <w:rPr>
                <w:rFonts w:eastAsia="Times New Roman"/>
                <w:sz w:val="22"/>
                <w:szCs w:val="22"/>
              </w:rPr>
              <w:t xml:space="preserve">Detailed design </w:t>
            </w:r>
            <w:r>
              <w:rPr>
                <w:rFonts w:eastAsia="Times New Roman"/>
                <w:sz w:val="22"/>
                <w:szCs w:val="22"/>
              </w:rPr>
              <w:t>completed</w:t>
            </w:r>
            <w:r w:rsidRPr="005B3146">
              <w:rPr>
                <w:rFonts w:eastAsia="Times New Roman"/>
                <w:sz w:val="22"/>
                <w:szCs w:val="22"/>
              </w:rPr>
              <w:t xml:space="preserve"> between M5 overbridge to Elmbridge </w:t>
            </w:r>
            <w:r>
              <w:rPr>
                <w:rFonts w:eastAsia="Times New Roman"/>
                <w:sz w:val="22"/>
                <w:szCs w:val="22"/>
              </w:rPr>
              <w:t xml:space="preserve">Court Roundabout </w:t>
            </w:r>
            <w:r w:rsidRPr="005B3146">
              <w:rPr>
                <w:rFonts w:eastAsia="Times New Roman"/>
                <w:sz w:val="22"/>
                <w:szCs w:val="22"/>
              </w:rPr>
              <w:t>through Churchdown.</w:t>
            </w:r>
          </w:p>
          <w:p w14:paraId="0517AC41" w14:textId="77777777" w:rsidR="008D58D5" w:rsidRPr="005B3146" w:rsidRDefault="008D58D5" w:rsidP="008D58D5">
            <w:pPr>
              <w:pStyle w:val="ListParagraph"/>
              <w:numPr>
                <w:ilvl w:val="0"/>
                <w:numId w:val="12"/>
              </w:numPr>
              <w:ind w:left="720"/>
              <w:contextualSpacing w:val="0"/>
              <w:rPr>
                <w:rFonts w:eastAsia="Times New Roman"/>
                <w:sz w:val="22"/>
                <w:szCs w:val="22"/>
              </w:rPr>
            </w:pPr>
            <w:r w:rsidRPr="005B3146">
              <w:rPr>
                <w:rFonts w:eastAsia="Times New Roman"/>
                <w:sz w:val="22"/>
                <w:szCs w:val="22"/>
              </w:rPr>
              <w:t>Outline plans being reviewed for section from Elmbridge</w:t>
            </w:r>
            <w:r>
              <w:rPr>
                <w:rFonts w:eastAsia="Times New Roman"/>
                <w:sz w:val="22"/>
                <w:szCs w:val="22"/>
              </w:rPr>
              <w:t xml:space="preserve"> Court Roundabout</w:t>
            </w:r>
            <w:r w:rsidRPr="005B3146">
              <w:rPr>
                <w:rFonts w:eastAsia="Times New Roman"/>
                <w:sz w:val="22"/>
                <w:szCs w:val="22"/>
              </w:rPr>
              <w:t xml:space="preserve"> into Gloucester, including Estcourt Road Roundabout.</w:t>
            </w:r>
          </w:p>
          <w:p w14:paraId="7837E3CB" w14:textId="77777777" w:rsidR="008D58D5" w:rsidRPr="005B3146" w:rsidRDefault="008D58D5" w:rsidP="00F80A54">
            <w:pPr>
              <w:rPr>
                <w:rFonts w:eastAsiaTheme="minorHAnsi"/>
                <w:sz w:val="22"/>
                <w:szCs w:val="22"/>
              </w:rPr>
            </w:pPr>
          </w:p>
          <w:p w14:paraId="132AED11" w14:textId="77777777" w:rsidR="008D58D5" w:rsidRPr="005B3146" w:rsidRDefault="008D58D5" w:rsidP="00F80A54">
            <w:pPr>
              <w:rPr>
                <w:sz w:val="22"/>
                <w:szCs w:val="22"/>
              </w:rPr>
            </w:pPr>
            <w:r w:rsidRPr="005B3146">
              <w:rPr>
                <w:sz w:val="22"/>
                <w:szCs w:val="22"/>
              </w:rPr>
              <w:t>Consultation</w:t>
            </w:r>
          </w:p>
          <w:p w14:paraId="70D564A3" w14:textId="77777777" w:rsidR="008D58D5" w:rsidRPr="005B3146" w:rsidRDefault="008D58D5" w:rsidP="008D58D5">
            <w:pPr>
              <w:pStyle w:val="ListParagraph"/>
              <w:numPr>
                <w:ilvl w:val="0"/>
                <w:numId w:val="12"/>
              </w:numPr>
              <w:ind w:left="720"/>
              <w:contextualSpacing w:val="0"/>
              <w:rPr>
                <w:rFonts w:eastAsia="Times New Roman"/>
                <w:sz w:val="22"/>
                <w:szCs w:val="22"/>
              </w:rPr>
            </w:pPr>
            <w:r w:rsidRPr="005B3146">
              <w:rPr>
                <w:rFonts w:eastAsia="Times New Roman"/>
                <w:sz w:val="22"/>
                <w:szCs w:val="22"/>
              </w:rPr>
              <w:lastRenderedPageBreak/>
              <w:t>Consultation for section from Elmbridge</w:t>
            </w:r>
            <w:r>
              <w:rPr>
                <w:rFonts w:eastAsia="Times New Roman"/>
                <w:sz w:val="22"/>
                <w:szCs w:val="22"/>
              </w:rPr>
              <w:t xml:space="preserve"> Court Roundabout</w:t>
            </w:r>
            <w:r w:rsidRPr="005B3146">
              <w:rPr>
                <w:rFonts w:eastAsia="Times New Roman"/>
                <w:sz w:val="22"/>
                <w:szCs w:val="22"/>
              </w:rPr>
              <w:t xml:space="preserve"> to Arle Court completed March 2021. Feedback incorporated into detailed designs. Updated plans </w:t>
            </w:r>
            <w:r>
              <w:rPr>
                <w:rFonts w:eastAsia="Times New Roman"/>
                <w:sz w:val="22"/>
                <w:szCs w:val="22"/>
              </w:rPr>
              <w:t>are on the website</w:t>
            </w:r>
            <w:r w:rsidRPr="005B3146">
              <w:rPr>
                <w:rFonts w:eastAsia="Times New Roman"/>
                <w:sz w:val="22"/>
                <w:szCs w:val="22"/>
              </w:rPr>
              <w:t>.</w:t>
            </w:r>
          </w:p>
          <w:p w14:paraId="4582BBA6" w14:textId="77777777" w:rsidR="008D58D5" w:rsidRDefault="008D58D5" w:rsidP="008D58D5">
            <w:pPr>
              <w:pStyle w:val="ListParagraph"/>
              <w:numPr>
                <w:ilvl w:val="0"/>
                <w:numId w:val="12"/>
              </w:numPr>
              <w:ind w:left="720"/>
              <w:contextualSpacing w:val="0"/>
              <w:rPr>
                <w:rFonts w:eastAsia="Times New Roman"/>
                <w:sz w:val="22"/>
                <w:szCs w:val="22"/>
              </w:rPr>
            </w:pPr>
            <w:r w:rsidRPr="005B3146">
              <w:rPr>
                <w:rFonts w:eastAsia="Times New Roman"/>
                <w:sz w:val="22"/>
                <w:szCs w:val="22"/>
              </w:rPr>
              <w:t>Next phase of consultation for Elmbridge</w:t>
            </w:r>
            <w:r>
              <w:rPr>
                <w:rFonts w:eastAsia="Times New Roman"/>
                <w:sz w:val="22"/>
                <w:szCs w:val="22"/>
              </w:rPr>
              <w:t xml:space="preserve"> Court Roundabout</w:t>
            </w:r>
            <w:r w:rsidRPr="005B3146">
              <w:rPr>
                <w:rFonts w:eastAsia="Times New Roman"/>
                <w:sz w:val="22"/>
                <w:szCs w:val="22"/>
              </w:rPr>
              <w:t xml:space="preserve"> to Estcourt Road Roundabout </w:t>
            </w:r>
            <w:r>
              <w:rPr>
                <w:rFonts w:eastAsia="Times New Roman"/>
                <w:sz w:val="22"/>
                <w:szCs w:val="22"/>
              </w:rPr>
              <w:t>planned to be undertaken in the Autumn.</w:t>
            </w:r>
          </w:p>
          <w:p w14:paraId="4365A1A7" w14:textId="77777777" w:rsidR="008D58D5" w:rsidRPr="005B3146" w:rsidRDefault="008D58D5" w:rsidP="008D58D5">
            <w:pPr>
              <w:pStyle w:val="ListParagraph"/>
              <w:numPr>
                <w:ilvl w:val="0"/>
                <w:numId w:val="12"/>
              </w:numPr>
              <w:ind w:left="720"/>
              <w:contextualSpacing w:val="0"/>
              <w:rPr>
                <w:rFonts w:eastAsia="Times New Roman"/>
                <w:sz w:val="22"/>
                <w:szCs w:val="22"/>
              </w:rPr>
            </w:pPr>
            <w:r>
              <w:rPr>
                <w:rFonts w:eastAsia="Times New Roman"/>
                <w:sz w:val="22"/>
                <w:szCs w:val="22"/>
              </w:rPr>
              <w:t xml:space="preserve">Further consultation will be planned for Estcourt Road Roundabout </w:t>
            </w:r>
            <w:r w:rsidRPr="005B3146">
              <w:rPr>
                <w:rFonts w:eastAsia="Times New Roman"/>
                <w:sz w:val="22"/>
                <w:szCs w:val="22"/>
              </w:rPr>
              <w:t xml:space="preserve">once </w:t>
            </w:r>
            <w:r>
              <w:rPr>
                <w:rFonts w:eastAsia="Times New Roman"/>
                <w:sz w:val="22"/>
                <w:szCs w:val="22"/>
              </w:rPr>
              <w:t xml:space="preserve">a </w:t>
            </w:r>
            <w:r w:rsidRPr="005B3146">
              <w:rPr>
                <w:rFonts w:eastAsia="Times New Roman"/>
                <w:sz w:val="22"/>
                <w:szCs w:val="22"/>
              </w:rPr>
              <w:t xml:space="preserve">preferred solution </w:t>
            </w:r>
            <w:r>
              <w:rPr>
                <w:rFonts w:eastAsia="Times New Roman"/>
                <w:sz w:val="22"/>
                <w:szCs w:val="22"/>
              </w:rPr>
              <w:t>is</w:t>
            </w:r>
            <w:r w:rsidRPr="005B3146">
              <w:rPr>
                <w:rFonts w:eastAsia="Times New Roman"/>
                <w:sz w:val="22"/>
                <w:szCs w:val="22"/>
              </w:rPr>
              <w:t xml:space="preserve"> identified. </w:t>
            </w:r>
          </w:p>
          <w:p w14:paraId="2CF74F0C" w14:textId="77777777" w:rsidR="008D58D5" w:rsidRPr="005B3146" w:rsidRDefault="008D58D5" w:rsidP="00F80A54">
            <w:pPr>
              <w:rPr>
                <w:rFonts w:eastAsiaTheme="minorHAnsi"/>
                <w:sz w:val="22"/>
                <w:szCs w:val="22"/>
              </w:rPr>
            </w:pPr>
          </w:p>
          <w:p w14:paraId="26A04EDC" w14:textId="77777777" w:rsidR="008D58D5" w:rsidRPr="005B3146" w:rsidRDefault="008D58D5" w:rsidP="00F80A54">
            <w:pPr>
              <w:rPr>
                <w:sz w:val="22"/>
                <w:szCs w:val="22"/>
              </w:rPr>
            </w:pPr>
            <w:r w:rsidRPr="005B3146">
              <w:rPr>
                <w:sz w:val="22"/>
                <w:szCs w:val="22"/>
              </w:rPr>
              <w:t>Construction</w:t>
            </w:r>
          </w:p>
          <w:p w14:paraId="6EFE1D0B" w14:textId="77777777" w:rsidR="008D58D5" w:rsidRPr="005B3146" w:rsidRDefault="008D58D5" w:rsidP="008D58D5">
            <w:pPr>
              <w:pStyle w:val="ListParagraph"/>
              <w:numPr>
                <w:ilvl w:val="0"/>
                <w:numId w:val="12"/>
              </w:numPr>
              <w:ind w:left="720"/>
              <w:contextualSpacing w:val="0"/>
              <w:rPr>
                <w:rFonts w:eastAsia="Times New Roman"/>
                <w:sz w:val="22"/>
                <w:szCs w:val="22"/>
              </w:rPr>
            </w:pPr>
            <w:r w:rsidRPr="005B3146">
              <w:rPr>
                <w:rFonts w:eastAsia="Times New Roman"/>
                <w:sz w:val="22"/>
                <w:szCs w:val="22"/>
              </w:rPr>
              <w:t xml:space="preserve">Works </w:t>
            </w:r>
            <w:r>
              <w:rPr>
                <w:rFonts w:eastAsia="Times New Roman"/>
                <w:sz w:val="22"/>
                <w:szCs w:val="22"/>
              </w:rPr>
              <w:t>completed</w:t>
            </w:r>
            <w:r w:rsidRPr="005B3146">
              <w:rPr>
                <w:rFonts w:eastAsia="Times New Roman"/>
                <w:sz w:val="22"/>
                <w:szCs w:val="22"/>
              </w:rPr>
              <w:t xml:space="preserve"> on site on the first phase between M5 overbridge to Pheasant Lane</w:t>
            </w:r>
            <w:r>
              <w:rPr>
                <w:rFonts w:eastAsia="Times New Roman"/>
                <w:sz w:val="22"/>
                <w:szCs w:val="22"/>
              </w:rPr>
              <w:t>.</w:t>
            </w:r>
          </w:p>
          <w:p w14:paraId="25AD2802" w14:textId="77777777" w:rsidR="008D58D5" w:rsidRPr="005B3146" w:rsidRDefault="008D58D5" w:rsidP="008D58D5">
            <w:pPr>
              <w:pStyle w:val="ListParagraph"/>
              <w:numPr>
                <w:ilvl w:val="0"/>
                <w:numId w:val="12"/>
              </w:numPr>
              <w:ind w:left="720"/>
              <w:contextualSpacing w:val="0"/>
              <w:rPr>
                <w:rFonts w:eastAsia="Times New Roman"/>
                <w:sz w:val="22"/>
                <w:szCs w:val="22"/>
              </w:rPr>
            </w:pPr>
            <w:r w:rsidRPr="005B3146">
              <w:rPr>
                <w:rFonts w:eastAsia="Times New Roman"/>
                <w:sz w:val="22"/>
                <w:szCs w:val="22"/>
              </w:rPr>
              <w:t xml:space="preserve">Pheasant Lane to Arle Court roundabout linking first section to the WCTIS scheme </w:t>
            </w:r>
            <w:r>
              <w:rPr>
                <w:rFonts w:eastAsia="Times New Roman"/>
                <w:sz w:val="22"/>
                <w:szCs w:val="22"/>
              </w:rPr>
              <w:t>construction started and expected to be completed in the Autumn</w:t>
            </w:r>
            <w:r w:rsidRPr="005B3146">
              <w:rPr>
                <w:rFonts w:eastAsia="Times New Roman"/>
                <w:sz w:val="22"/>
                <w:szCs w:val="22"/>
              </w:rPr>
              <w:t xml:space="preserve">. </w:t>
            </w:r>
          </w:p>
          <w:p w14:paraId="7EE495B0" w14:textId="77777777" w:rsidR="008D58D5" w:rsidRDefault="008D58D5" w:rsidP="008D58D5">
            <w:pPr>
              <w:pStyle w:val="ListParagraph"/>
              <w:numPr>
                <w:ilvl w:val="0"/>
                <w:numId w:val="12"/>
              </w:numPr>
              <w:ind w:left="720"/>
              <w:contextualSpacing w:val="0"/>
              <w:rPr>
                <w:rFonts w:eastAsia="Times New Roman"/>
                <w:sz w:val="22"/>
                <w:szCs w:val="22"/>
              </w:rPr>
            </w:pPr>
            <w:r>
              <w:rPr>
                <w:rFonts w:eastAsia="Times New Roman"/>
                <w:sz w:val="22"/>
                <w:szCs w:val="22"/>
              </w:rPr>
              <w:t>M5 Overbridge to Golf Course Access is currently out to tender and will be awarded in early August.</w:t>
            </w:r>
          </w:p>
          <w:p w14:paraId="224F6D49" w14:textId="77777777" w:rsidR="008D58D5" w:rsidRPr="005B3146" w:rsidRDefault="008D58D5" w:rsidP="008D58D5">
            <w:pPr>
              <w:pStyle w:val="ListParagraph"/>
              <w:numPr>
                <w:ilvl w:val="0"/>
                <w:numId w:val="12"/>
              </w:numPr>
              <w:ind w:left="720"/>
              <w:contextualSpacing w:val="0"/>
              <w:rPr>
                <w:rFonts w:eastAsia="Times New Roman"/>
                <w:sz w:val="22"/>
                <w:szCs w:val="22"/>
              </w:rPr>
            </w:pPr>
            <w:r>
              <w:rPr>
                <w:rFonts w:eastAsia="Times New Roman"/>
                <w:sz w:val="22"/>
                <w:szCs w:val="22"/>
              </w:rPr>
              <w:t xml:space="preserve">The tender period for the section between Elmbridge Ct Roundabout and Golf Course Access will start in August 2022. </w:t>
            </w:r>
          </w:p>
          <w:p w14:paraId="5C20562B" w14:textId="77777777" w:rsidR="008D58D5" w:rsidRPr="005B3146" w:rsidRDefault="008D58D5" w:rsidP="00F80A54">
            <w:pPr>
              <w:tabs>
                <w:tab w:val="left" w:pos="6681"/>
              </w:tabs>
              <w:spacing w:after="120"/>
              <w:rPr>
                <w:color w:val="000000" w:themeColor="text1"/>
                <w:sz w:val="22"/>
                <w:szCs w:val="22"/>
                <w:lang w:eastAsia="en-US"/>
              </w:rPr>
            </w:pPr>
          </w:p>
        </w:tc>
      </w:tr>
      <w:tr w:rsidR="008D58D5" w:rsidRPr="005B3146" w14:paraId="4C3F610C" w14:textId="77777777" w:rsidTr="00F80A54">
        <w:tc>
          <w:tcPr>
            <w:tcW w:w="1899" w:type="dxa"/>
            <w:tcBorders>
              <w:top w:val="single" w:sz="4" w:space="0" w:color="auto"/>
              <w:left w:val="single" w:sz="4" w:space="0" w:color="auto"/>
              <w:bottom w:val="single" w:sz="4" w:space="0" w:color="auto"/>
              <w:right w:val="single" w:sz="4" w:space="0" w:color="auto"/>
            </w:tcBorders>
          </w:tcPr>
          <w:p w14:paraId="31D8AF5A" w14:textId="77777777" w:rsidR="008D58D5" w:rsidRDefault="008D58D5" w:rsidP="00F80A54">
            <w:pPr>
              <w:spacing w:after="120"/>
              <w:contextualSpacing/>
            </w:pPr>
            <w:r>
              <w:lastRenderedPageBreak/>
              <w:t>Gloucester Cycle Spine</w:t>
            </w:r>
          </w:p>
          <w:p w14:paraId="60CBE8B5" w14:textId="77777777" w:rsidR="008D58D5" w:rsidRPr="00003359" w:rsidRDefault="008D58D5" w:rsidP="00F80A54">
            <w:pPr>
              <w:spacing w:after="120"/>
              <w:contextualSpacing/>
            </w:pPr>
          </w:p>
        </w:tc>
        <w:tc>
          <w:tcPr>
            <w:tcW w:w="8252" w:type="dxa"/>
            <w:tcBorders>
              <w:top w:val="single" w:sz="4" w:space="0" w:color="auto"/>
              <w:left w:val="single" w:sz="4" w:space="0" w:color="auto"/>
              <w:bottom w:val="single" w:sz="4" w:space="0" w:color="auto"/>
              <w:right w:val="single" w:sz="4" w:space="0" w:color="auto"/>
            </w:tcBorders>
          </w:tcPr>
          <w:p w14:paraId="09AB5FDE" w14:textId="77777777" w:rsidR="008D58D5" w:rsidRDefault="008D58D5" w:rsidP="00F80A54">
            <w:pPr>
              <w:rPr>
                <w:sz w:val="22"/>
                <w:szCs w:val="22"/>
              </w:rPr>
            </w:pPr>
            <w:r>
              <w:rPr>
                <w:color w:val="000000" w:themeColor="text1"/>
                <w:sz w:val="22"/>
                <w:szCs w:val="22"/>
              </w:rPr>
              <w:t xml:space="preserve">Full funding has been secured from the DfT Levelling Up Fund bid and a DfT Active Travel Fund bid. </w:t>
            </w:r>
            <w:r w:rsidRPr="00916652">
              <w:rPr>
                <w:color w:val="000000" w:themeColor="text1"/>
                <w:sz w:val="22"/>
                <w:szCs w:val="22"/>
              </w:rPr>
              <w:t>The scheme was developed to</w:t>
            </w:r>
            <w:r>
              <w:rPr>
                <w:color w:val="000000" w:themeColor="text1"/>
                <w:sz w:val="22"/>
                <w:szCs w:val="22"/>
              </w:rPr>
              <w:t xml:space="preserve"> a pre-</w:t>
            </w:r>
            <w:r w:rsidRPr="00916652">
              <w:rPr>
                <w:color w:val="000000" w:themeColor="text1"/>
                <w:sz w:val="22"/>
                <w:szCs w:val="22"/>
              </w:rPr>
              <w:t xml:space="preserve">concept design as part of the bid and </w:t>
            </w:r>
            <w:r>
              <w:rPr>
                <w:color w:val="000000" w:themeColor="text1"/>
                <w:sz w:val="22"/>
                <w:szCs w:val="22"/>
              </w:rPr>
              <w:t xml:space="preserve">work has now been commissioned </w:t>
            </w:r>
            <w:r w:rsidRPr="00916652">
              <w:rPr>
                <w:color w:val="000000" w:themeColor="text1"/>
                <w:sz w:val="22"/>
                <w:szCs w:val="22"/>
              </w:rPr>
              <w:t xml:space="preserve">to develop the scheme </w:t>
            </w:r>
            <w:r>
              <w:rPr>
                <w:color w:val="000000" w:themeColor="text1"/>
                <w:sz w:val="22"/>
                <w:szCs w:val="22"/>
              </w:rPr>
              <w:t>to feasibility design stage</w:t>
            </w:r>
            <w:r w:rsidRPr="00916652">
              <w:rPr>
                <w:color w:val="000000" w:themeColor="text1"/>
                <w:sz w:val="22"/>
                <w:szCs w:val="22"/>
              </w:rPr>
              <w:t>.</w:t>
            </w:r>
            <w:r>
              <w:rPr>
                <w:color w:val="000000" w:themeColor="text1"/>
                <w:sz w:val="22"/>
                <w:szCs w:val="22"/>
              </w:rPr>
              <w:t xml:space="preserve">  The scheme will extend the B4063 Gloucester to Cheltenham Cycle Scheme through the City Centre to Gloucester Docks.</w:t>
            </w:r>
            <w:r w:rsidRPr="00916652">
              <w:rPr>
                <w:color w:val="000000" w:themeColor="text1"/>
                <w:sz w:val="22"/>
                <w:szCs w:val="22"/>
              </w:rPr>
              <w:t xml:space="preserve"> </w:t>
            </w:r>
          </w:p>
          <w:p w14:paraId="0E8981A5" w14:textId="77777777" w:rsidR="008D58D5" w:rsidRPr="005B3146" w:rsidRDefault="008D58D5" w:rsidP="00F80A54">
            <w:pPr>
              <w:rPr>
                <w:sz w:val="22"/>
                <w:szCs w:val="22"/>
              </w:rPr>
            </w:pPr>
          </w:p>
        </w:tc>
      </w:tr>
      <w:tr w:rsidR="008D58D5" w:rsidRPr="0087199F" w14:paraId="338F2E7E" w14:textId="77777777" w:rsidTr="00F80A54">
        <w:tc>
          <w:tcPr>
            <w:tcW w:w="1899" w:type="dxa"/>
            <w:tcBorders>
              <w:top w:val="single" w:sz="4" w:space="0" w:color="auto"/>
              <w:left w:val="single" w:sz="4" w:space="0" w:color="auto"/>
              <w:bottom w:val="single" w:sz="4" w:space="0" w:color="auto"/>
              <w:right w:val="single" w:sz="4" w:space="0" w:color="auto"/>
            </w:tcBorders>
          </w:tcPr>
          <w:p w14:paraId="367AD57D" w14:textId="77777777" w:rsidR="008D58D5" w:rsidRDefault="008D58D5" w:rsidP="00F80A54">
            <w:pPr>
              <w:spacing w:after="120"/>
              <w:contextualSpacing/>
              <w:rPr>
                <w:color w:val="000000" w:themeColor="text1"/>
              </w:rPr>
            </w:pPr>
            <w:r w:rsidRPr="00916652">
              <w:rPr>
                <w:color w:val="000000" w:themeColor="text1"/>
              </w:rPr>
              <w:t>Cheltenham to Bishops Cleeve Cycle Improvements</w:t>
            </w:r>
          </w:p>
          <w:p w14:paraId="215CE4DE" w14:textId="77777777" w:rsidR="008D58D5" w:rsidRPr="00916652" w:rsidRDefault="008D58D5" w:rsidP="00F80A54">
            <w:pPr>
              <w:spacing w:after="120"/>
              <w:contextualSpacing/>
            </w:pPr>
          </w:p>
        </w:tc>
        <w:tc>
          <w:tcPr>
            <w:tcW w:w="8252" w:type="dxa"/>
            <w:tcBorders>
              <w:top w:val="single" w:sz="4" w:space="0" w:color="auto"/>
              <w:left w:val="single" w:sz="4" w:space="0" w:color="auto"/>
              <w:bottom w:val="single" w:sz="4" w:space="0" w:color="auto"/>
              <w:right w:val="single" w:sz="4" w:space="0" w:color="auto"/>
            </w:tcBorders>
          </w:tcPr>
          <w:p w14:paraId="03C4E4EE" w14:textId="77777777" w:rsidR="008D58D5" w:rsidRPr="0087199F" w:rsidRDefault="008D58D5" w:rsidP="00F80A54">
            <w:pPr>
              <w:spacing w:after="120"/>
              <w:rPr>
                <w:color w:val="000000" w:themeColor="text1"/>
                <w:sz w:val="22"/>
                <w:szCs w:val="22"/>
              </w:rPr>
            </w:pPr>
            <w:r w:rsidRPr="00916652">
              <w:rPr>
                <w:color w:val="000000" w:themeColor="text1"/>
                <w:sz w:val="22"/>
                <w:szCs w:val="22"/>
              </w:rPr>
              <w:t xml:space="preserve">The scheme was developed to concept design as part of the </w:t>
            </w:r>
            <w:r>
              <w:rPr>
                <w:color w:val="000000" w:themeColor="text1"/>
                <w:sz w:val="22"/>
                <w:szCs w:val="22"/>
              </w:rPr>
              <w:t xml:space="preserve">Active Travel Tranche 3 </w:t>
            </w:r>
            <w:r w:rsidRPr="00916652">
              <w:rPr>
                <w:color w:val="000000" w:themeColor="text1"/>
                <w:sz w:val="22"/>
                <w:szCs w:val="22"/>
              </w:rPr>
              <w:t xml:space="preserve">bid and </w:t>
            </w:r>
            <w:r>
              <w:rPr>
                <w:color w:val="000000" w:themeColor="text1"/>
                <w:sz w:val="22"/>
                <w:szCs w:val="22"/>
              </w:rPr>
              <w:t xml:space="preserve">full funding now been secured from this bid.  Work has now been commissioned </w:t>
            </w:r>
            <w:r w:rsidRPr="00916652">
              <w:rPr>
                <w:color w:val="000000" w:themeColor="text1"/>
                <w:sz w:val="22"/>
                <w:szCs w:val="22"/>
              </w:rPr>
              <w:t xml:space="preserve">to develop the scheme </w:t>
            </w:r>
            <w:r>
              <w:rPr>
                <w:color w:val="000000" w:themeColor="text1"/>
                <w:sz w:val="22"/>
                <w:szCs w:val="22"/>
              </w:rPr>
              <w:t>to the Feasibility /preliminary design stage</w:t>
            </w:r>
            <w:r w:rsidRPr="00916652">
              <w:rPr>
                <w:color w:val="000000" w:themeColor="text1"/>
                <w:sz w:val="22"/>
                <w:szCs w:val="22"/>
              </w:rPr>
              <w:t xml:space="preserve">.  Some elements of the scheme </w:t>
            </w:r>
            <w:r>
              <w:rPr>
                <w:color w:val="000000" w:themeColor="text1"/>
                <w:sz w:val="22"/>
                <w:szCs w:val="22"/>
              </w:rPr>
              <w:t>have been</w:t>
            </w:r>
            <w:r w:rsidRPr="00916652">
              <w:rPr>
                <w:color w:val="000000" w:themeColor="text1"/>
                <w:sz w:val="22"/>
                <w:szCs w:val="22"/>
              </w:rPr>
              <w:t xml:space="preserve"> delivered as part of the A435 Junction Improvements at Hyde Lane/So</w:t>
            </w:r>
            <w:r>
              <w:rPr>
                <w:color w:val="000000" w:themeColor="text1"/>
                <w:sz w:val="22"/>
                <w:szCs w:val="22"/>
              </w:rPr>
              <w:t>u</w:t>
            </w:r>
            <w:r w:rsidRPr="00916652">
              <w:rPr>
                <w:color w:val="000000" w:themeColor="text1"/>
                <w:sz w:val="22"/>
                <w:szCs w:val="22"/>
              </w:rPr>
              <w:t>tham Lane junction</w:t>
            </w:r>
            <w:r>
              <w:rPr>
                <w:color w:val="000000" w:themeColor="text1"/>
                <w:sz w:val="22"/>
                <w:szCs w:val="22"/>
              </w:rPr>
              <w:t xml:space="preserve">. These improvement works are now complete.  </w:t>
            </w:r>
          </w:p>
        </w:tc>
      </w:tr>
      <w:tr w:rsidR="008D58D5" w:rsidRPr="009A4ABF" w14:paraId="5A6CF0A9" w14:textId="77777777" w:rsidTr="00F80A54">
        <w:tc>
          <w:tcPr>
            <w:tcW w:w="1899" w:type="dxa"/>
            <w:tcBorders>
              <w:top w:val="single" w:sz="4" w:space="0" w:color="auto"/>
              <w:left w:val="single" w:sz="4" w:space="0" w:color="auto"/>
              <w:bottom w:val="single" w:sz="4" w:space="0" w:color="auto"/>
              <w:right w:val="single" w:sz="4" w:space="0" w:color="auto"/>
            </w:tcBorders>
          </w:tcPr>
          <w:p w14:paraId="16F75BD0" w14:textId="77777777" w:rsidR="008D58D5" w:rsidRDefault="008D58D5" w:rsidP="00F80A54">
            <w:pPr>
              <w:spacing w:after="120"/>
              <w:contextualSpacing/>
              <w:rPr>
                <w:color w:val="000000" w:themeColor="text1"/>
              </w:rPr>
            </w:pPr>
            <w:r>
              <w:rPr>
                <w:color w:val="000000" w:themeColor="text1"/>
              </w:rPr>
              <w:t>Cheltenham Mini Hollands Scheme</w:t>
            </w:r>
          </w:p>
          <w:p w14:paraId="2A89EB58" w14:textId="77777777" w:rsidR="008D58D5" w:rsidRPr="00916652" w:rsidRDefault="008D58D5" w:rsidP="00F80A54">
            <w:pPr>
              <w:spacing w:after="120"/>
              <w:contextualSpacing/>
              <w:rPr>
                <w:color w:val="000000" w:themeColor="text1"/>
              </w:rPr>
            </w:pPr>
          </w:p>
        </w:tc>
        <w:tc>
          <w:tcPr>
            <w:tcW w:w="8252" w:type="dxa"/>
            <w:tcBorders>
              <w:top w:val="single" w:sz="4" w:space="0" w:color="auto"/>
              <w:left w:val="single" w:sz="4" w:space="0" w:color="auto"/>
              <w:bottom w:val="single" w:sz="4" w:space="0" w:color="auto"/>
              <w:right w:val="single" w:sz="4" w:space="0" w:color="auto"/>
            </w:tcBorders>
            <w:shd w:val="clear" w:color="auto" w:fill="auto"/>
          </w:tcPr>
          <w:p w14:paraId="08164BF7" w14:textId="77777777" w:rsidR="008D58D5" w:rsidRPr="009A4ABF" w:rsidRDefault="008D58D5" w:rsidP="00F80A54">
            <w:pPr>
              <w:spacing w:after="120"/>
              <w:rPr>
                <w:color w:val="000000" w:themeColor="text1"/>
                <w:sz w:val="22"/>
                <w:szCs w:val="22"/>
              </w:rPr>
            </w:pPr>
            <w:r w:rsidRPr="009A4ABF">
              <w:rPr>
                <w:color w:val="000000" w:themeColor="text1"/>
                <w:sz w:val="22"/>
                <w:szCs w:val="22"/>
              </w:rPr>
              <w:t xml:space="preserve">Gloucestershire County Council has </w:t>
            </w:r>
            <w:r>
              <w:rPr>
                <w:color w:val="000000" w:themeColor="text1"/>
                <w:sz w:val="22"/>
                <w:szCs w:val="22"/>
              </w:rPr>
              <w:t xml:space="preserve">secured funding </w:t>
            </w:r>
            <w:r w:rsidRPr="009A4ABF">
              <w:rPr>
                <w:color w:val="000000" w:themeColor="text1"/>
                <w:sz w:val="22"/>
                <w:szCs w:val="22"/>
              </w:rPr>
              <w:t xml:space="preserve">from the DfT to undertake a feasibility study for a Mini Hollands scheme in West Cheltenham providing modal filters to encourage cycling and access to the Honeybourne Cycle link. </w:t>
            </w:r>
            <w:r>
              <w:rPr>
                <w:color w:val="000000" w:themeColor="text1"/>
                <w:sz w:val="22"/>
                <w:szCs w:val="22"/>
              </w:rPr>
              <w:t xml:space="preserve">This work is currently out to tender. </w:t>
            </w:r>
          </w:p>
        </w:tc>
      </w:tr>
      <w:tr w:rsidR="008D58D5" w:rsidRPr="00916652" w14:paraId="1A0B97FF" w14:textId="77777777" w:rsidTr="00F80A54">
        <w:tc>
          <w:tcPr>
            <w:tcW w:w="1899" w:type="dxa"/>
            <w:tcBorders>
              <w:top w:val="single" w:sz="4" w:space="0" w:color="auto"/>
              <w:left w:val="single" w:sz="4" w:space="0" w:color="auto"/>
              <w:bottom w:val="single" w:sz="4" w:space="0" w:color="auto"/>
              <w:right w:val="single" w:sz="4" w:space="0" w:color="auto"/>
            </w:tcBorders>
          </w:tcPr>
          <w:p w14:paraId="20596A80" w14:textId="77777777" w:rsidR="008D58D5" w:rsidRDefault="008D58D5" w:rsidP="00F80A54">
            <w:pPr>
              <w:spacing w:after="120"/>
              <w:contextualSpacing/>
              <w:rPr>
                <w:color w:val="000000" w:themeColor="text1"/>
              </w:rPr>
            </w:pPr>
            <w:r w:rsidRPr="00916652">
              <w:rPr>
                <w:color w:val="000000" w:themeColor="text1"/>
              </w:rPr>
              <w:t xml:space="preserve">West Cheltenham Walking and Cycling Improvements </w:t>
            </w:r>
          </w:p>
          <w:p w14:paraId="21576195" w14:textId="77777777" w:rsidR="008D58D5" w:rsidRPr="00623021" w:rsidRDefault="008D58D5" w:rsidP="00F80A54">
            <w:pPr>
              <w:spacing w:after="120"/>
              <w:contextualSpacing/>
              <w:rPr>
                <w:color w:val="000000" w:themeColor="text1"/>
              </w:rPr>
            </w:pPr>
          </w:p>
        </w:tc>
        <w:tc>
          <w:tcPr>
            <w:tcW w:w="8252" w:type="dxa"/>
            <w:tcBorders>
              <w:top w:val="single" w:sz="4" w:space="0" w:color="auto"/>
              <w:left w:val="single" w:sz="4" w:space="0" w:color="auto"/>
              <w:bottom w:val="single" w:sz="4" w:space="0" w:color="auto"/>
              <w:right w:val="single" w:sz="4" w:space="0" w:color="auto"/>
            </w:tcBorders>
          </w:tcPr>
          <w:p w14:paraId="304743A2" w14:textId="77777777" w:rsidR="008D58D5" w:rsidRDefault="008D58D5" w:rsidP="00F80A54">
            <w:pPr>
              <w:spacing w:after="120"/>
              <w:rPr>
                <w:color w:val="000000" w:themeColor="text1"/>
                <w:sz w:val="22"/>
                <w:szCs w:val="22"/>
              </w:rPr>
            </w:pPr>
            <w:r w:rsidRPr="004171CE">
              <w:rPr>
                <w:color w:val="000000" w:themeColor="text1"/>
                <w:sz w:val="22"/>
                <w:szCs w:val="22"/>
              </w:rPr>
              <w:t xml:space="preserve">The first phase of the </w:t>
            </w:r>
            <w:r>
              <w:rPr>
                <w:color w:val="000000" w:themeColor="text1"/>
                <w:sz w:val="22"/>
                <w:szCs w:val="22"/>
              </w:rPr>
              <w:t xml:space="preserve">£1.6 million investment in </w:t>
            </w:r>
            <w:r w:rsidRPr="004171CE">
              <w:rPr>
                <w:color w:val="000000" w:themeColor="text1"/>
                <w:sz w:val="22"/>
                <w:szCs w:val="22"/>
              </w:rPr>
              <w:t xml:space="preserve">walking and cycling improvements are </w:t>
            </w:r>
            <w:r>
              <w:rPr>
                <w:color w:val="000000" w:themeColor="text1"/>
                <w:sz w:val="22"/>
                <w:szCs w:val="22"/>
              </w:rPr>
              <w:t xml:space="preserve">now complete </w:t>
            </w:r>
            <w:r w:rsidRPr="004171CE">
              <w:rPr>
                <w:color w:val="000000" w:themeColor="text1"/>
                <w:sz w:val="22"/>
                <w:szCs w:val="22"/>
              </w:rPr>
              <w:t>between Arle Court and Lansdown Rail bridge</w:t>
            </w:r>
            <w:r>
              <w:rPr>
                <w:color w:val="000000" w:themeColor="text1"/>
                <w:sz w:val="22"/>
                <w:szCs w:val="22"/>
              </w:rPr>
              <w:t>.</w:t>
            </w:r>
          </w:p>
          <w:p w14:paraId="38FA61AA" w14:textId="77777777" w:rsidR="008D58D5" w:rsidRDefault="008D58D5" w:rsidP="00F80A54">
            <w:pPr>
              <w:spacing w:after="120"/>
              <w:rPr>
                <w:color w:val="000000" w:themeColor="text1"/>
                <w:sz w:val="22"/>
                <w:szCs w:val="22"/>
              </w:rPr>
            </w:pPr>
            <w:r>
              <w:rPr>
                <w:color w:val="000000" w:themeColor="text1"/>
                <w:sz w:val="22"/>
                <w:szCs w:val="22"/>
              </w:rPr>
              <w:t>The next phase of works are currently underway on Hubble Road and Telstar Way to deliver a segregated footway/cycleway provision that links the A40 with Princess Elizabeth Way,</w:t>
            </w:r>
          </w:p>
          <w:p w14:paraId="788178FE" w14:textId="5D496156" w:rsidR="008D58D5" w:rsidRPr="00916652" w:rsidRDefault="008D58D5" w:rsidP="00F80A54">
            <w:pPr>
              <w:spacing w:after="120"/>
              <w:rPr>
                <w:color w:val="000000" w:themeColor="text1"/>
              </w:rPr>
            </w:pPr>
            <w:r>
              <w:rPr>
                <w:color w:val="000000" w:themeColor="text1"/>
                <w:sz w:val="22"/>
                <w:szCs w:val="22"/>
              </w:rPr>
              <w:t xml:space="preserve">Further enhancements are expected later this year </w:t>
            </w:r>
            <w:r w:rsidRPr="004171CE">
              <w:rPr>
                <w:color w:val="000000" w:themeColor="text1"/>
                <w:sz w:val="22"/>
                <w:szCs w:val="22"/>
              </w:rPr>
              <w:t xml:space="preserve">on the </w:t>
            </w:r>
            <w:proofErr w:type="spellStart"/>
            <w:r w:rsidRPr="004171CE">
              <w:rPr>
                <w:color w:val="000000" w:themeColor="text1"/>
                <w:sz w:val="22"/>
                <w:szCs w:val="22"/>
              </w:rPr>
              <w:t>quietways</w:t>
            </w:r>
            <w:proofErr w:type="spellEnd"/>
            <w:r w:rsidRPr="004171CE">
              <w:rPr>
                <w:color w:val="000000" w:themeColor="text1"/>
                <w:sz w:val="22"/>
                <w:szCs w:val="22"/>
              </w:rPr>
              <w:t xml:space="preserve"> route, with this phase of works expected to start </w:t>
            </w:r>
            <w:r w:rsidR="002B1626" w:rsidRPr="004171CE">
              <w:rPr>
                <w:color w:val="000000" w:themeColor="text1"/>
                <w:sz w:val="22"/>
                <w:szCs w:val="22"/>
              </w:rPr>
              <w:t xml:space="preserve">in </w:t>
            </w:r>
            <w:r w:rsidR="002B1626">
              <w:rPr>
                <w:color w:val="000000" w:themeColor="text1"/>
                <w:sz w:val="22"/>
                <w:szCs w:val="22"/>
              </w:rPr>
              <w:t>Autumn</w:t>
            </w:r>
            <w:r>
              <w:rPr>
                <w:color w:val="000000" w:themeColor="text1"/>
                <w:sz w:val="22"/>
                <w:szCs w:val="22"/>
              </w:rPr>
              <w:t xml:space="preserve"> </w:t>
            </w:r>
            <w:r w:rsidRPr="004171CE">
              <w:rPr>
                <w:color w:val="000000" w:themeColor="text1"/>
                <w:sz w:val="22"/>
                <w:szCs w:val="22"/>
              </w:rPr>
              <w:t>2022</w:t>
            </w:r>
            <w:r>
              <w:rPr>
                <w:color w:val="000000" w:themeColor="text1"/>
                <w:sz w:val="22"/>
                <w:szCs w:val="22"/>
              </w:rPr>
              <w:t xml:space="preserve"> and include Princess Elizabeth Way and the ‘poet streets’ area of St Marks</w:t>
            </w:r>
            <w:r w:rsidRPr="00916652">
              <w:rPr>
                <w:color w:val="000000" w:themeColor="text1"/>
              </w:rPr>
              <w:t>.</w:t>
            </w:r>
            <w:r>
              <w:rPr>
                <w:color w:val="000000" w:themeColor="text1"/>
              </w:rPr>
              <w:t xml:space="preserve"> </w:t>
            </w:r>
            <w:r>
              <w:rPr>
                <w:color w:val="000000" w:themeColor="text1"/>
              </w:rPr>
              <w:br/>
            </w:r>
          </w:p>
        </w:tc>
      </w:tr>
      <w:tr w:rsidR="008D58D5" w:rsidRPr="00916652" w14:paraId="21F52B53" w14:textId="77777777" w:rsidTr="00F80A54">
        <w:tc>
          <w:tcPr>
            <w:tcW w:w="1899" w:type="dxa"/>
            <w:tcBorders>
              <w:top w:val="single" w:sz="4" w:space="0" w:color="auto"/>
              <w:left w:val="single" w:sz="4" w:space="0" w:color="auto"/>
              <w:bottom w:val="single" w:sz="4" w:space="0" w:color="auto"/>
              <w:right w:val="single" w:sz="4" w:space="0" w:color="auto"/>
            </w:tcBorders>
          </w:tcPr>
          <w:p w14:paraId="49D2BE85" w14:textId="77777777" w:rsidR="008D58D5" w:rsidRDefault="008D58D5" w:rsidP="00F80A54">
            <w:pPr>
              <w:spacing w:after="120"/>
              <w:contextualSpacing/>
              <w:rPr>
                <w:color w:val="000000" w:themeColor="text1"/>
              </w:rPr>
            </w:pPr>
            <w:r w:rsidRPr="00916652">
              <w:rPr>
                <w:color w:val="000000" w:themeColor="text1"/>
              </w:rPr>
              <w:t xml:space="preserve">A419 Highway Improvements </w:t>
            </w:r>
          </w:p>
          <w:p w14:paraId="34E3C697" w14:textId="77777777" w:rsidR="008D58D5" w:rsidRPr="00916652" w:rsidRDefault="008D58D5" w:rsidP="00F80A54">
            <w:pPr>
              <w:spacing w:after="120"/>
              <w:contextualSpacing/>
            </w:pPr>
          </w:p>
        </w:tc>
        <w:tc>
          <w:tcPr>
            <w:tcW w:w="8252" w:type="dxa"/>
            <w:tcBorders>
              <w:top w:val="single" w:sz="4" w:space="0" w:color="auto"/>
              <w:left w:val="single" w:sz="4" w:space="0" w:color="auto"/>
              <w:bottom w:val="single" w:sz="4" w:space="0" w:color="auto"/>
              <w:right w:val="single" w:sz="4" w:space="0" w:color="auto"/>
            </w:tcBorders>
          </w:tcPr>
          <w:p w14:paraId="21465344" w14:textId="3C7AA734" w:rsidR="008D58D5" w:rsidRPr="00916652" w:rsidRDefault="008D58D5" w:rsidP="00F80A54">
            <w:pPr>
              <w:spacing w:after="120"/>
              <w:rPr>
                <w:b/>
                <w:bCs/>
                <w:color w:val="000000" w:themeColor="text1"/>
              </w:rPr>
            </w:pPr>
            <w:r w:rsidRPr="000A6C56">
              <w:rPr>
                <w:color w:val="000000" w:themeColor="text1"/>
                <w:sz w:val="22"/>
                <w:szCs w:val="22"/>
              </w:rPr>
              <w:t xml:space="preserve">Scheme substantially completed, with further cycleway enhancements completed in November 2021 </w:t>
            </w:r>
            <w:r>
              <w:rPr>
                <w:color w:val="000000" w:themeColor="text1"/>
                <w:sz w:val="22"/>
                <w:szCs w:val="22"/>
              </w:rPr>
              <w:t xml:space="preserve">through remedial works at </w:t>
            </w:r>
            <w:r w:rsidRPr="000A6C56">
              <w:rPr>
                <w:color w:val="000000" w:themeColor="text1"/>
                <w:sz w:val="22"/>
                <w:szCs w:val="22"/>
              </w:rPr>
              <w:t>Downton Road Junction</w:t>
            </w:r>
            <w:r>
              <w:rPr>
                <w:color w:val="000000" w:themeColor="text1"/>
                <w:sz w:val="22"/>
                <w:szCs w:val="22"/>
              </w:rPr>
              <w:t xml:space="preserve">.  A design has been finalised for </w:t>
            </w:r>
            <w:r w:rsidRPr="000A6C56">
              <w:rPr>
                <w:color w:val="000000" w:themeColor="text1"/>
                <w:sz w:val="22"/>
                <w:szCs w:val="22"/>
              </w:rPr>
              <w:t xml:space="preserve">further cycleway enhancements </w:t>
            </w:r>
            <w:r>
              <w:rPr>
                <w:color w:val="000000" w:themeColor="text1"/>
                <w:sz w:val="22"/>
                <w:szCs w:val="22"/>
              </w:rPr>
              <w:t>in which will be undertaken on site in Autumn</w:t>
            </w:r>
            <w:r w:rsidRPr="000A6C56">
              <w:rPr>
                <w:color w:val="000000" w:themeColor="text1"/>
                <w:sz w:val="22"/>
                <w:szCs w:val="22"/>
              </w:rPr>
              <w:t xml:space="preserve"> 2022</w:t>
            </w:r>
            <w:r>
              <w:rPr>
                <w:color w:val="000000" w:themeColor="text1"/>
                <w:sz w:val="22"/>
                <w:szCs w:val="22"/>
              </w:rPr>
              <w:t>. The further</w:t>
            </w:r>
            <w:r w:rsidRPr="000A6C56">
              <w:rPr>
                <w:color w:val="000000" w:themeColor="text1"/>
                <w:sz w:val="22"/>
                <w:szCs w:val="22"/>
              </w:rPr>
              <w:t xml:space="preserve"> </w:t>
            </w:r>
            <w:r>
              <w:rPr>
                <w:color w:val="000000" w:themeColor="text1"/>
                <w:sz w:val="22"/>
                <w:szCs w:val="22"/>
              </w:rPr>
              <w:t xml:space="preserve">amendments at </w:t>
            </w:r>
            <w:proofErr w:type="spellStart"/>
            <w:r w:rsidRPr="000A6C56">
              <w:rPr>
                <w:color w:val="000000" w:themeColor="text1"/>
                <w:sz w:val="22"/>
                <w:szCs w:val="22"/>
              </w:rPr>
              <w:t>Horsetrough</w:t>
            </w:r>
            <w:proofErr w:type="spellEnd"/>
            <w:r w:rsidRPr="000A6C56">
              <w:rPr>
                <w:color w:val="000000" w:themeColor="text1"/>
                <w:sz w:val="22"/>
                <w:szCs w:val="22"/>
              </w:rPr>
              <w:t xml:space="preserve"> Roundabout</w:t>
            </w:r>
            <w:r>
              <w:rPr>
                <w:color w:val="000000" w:themeColor="text1"/>
                <w:sz w:val="22"/>
                <w:szCs w:val="22"/>
              </w:rPr>
              <w:t xml:space="preserve"> have been driven through stakeholder consultation with local cycling groups. The proposed amendments, which have been </w:t>
            </w:r>
            <w:r w:rsidRPr="00307C02">
              <w:rPr>
                <w:color w:val="000000" w:themeColor="text1"/>
                <w:sz w:val="22"/>
                <w:szCs w:val="22"/>
              </w:rPr>
              <w:t>prepared</w:t>
            </w:r>
            <w:r>
              <w:rPr>
                <w:color w:val="000000" w:themeColor="text1"/>
                <w:sz w:val="22"/>
                <w:szCs w:val="22"/>
              </w:rPr>
              <w:t xml:space="preserve"> in accordance with LTN 1/20, are currently proceeding through the required Road Safety Audit process. These proposals will reduce cyclist conflict points on the </w:t>
            </w:r>
            <w:r w:rsidR="002B1626">
              <w:rPr>
                <w:color w:val="000000" w:themeColor="text1"/>
                <w:sz w:val="22"/>
                <w:szCs w:val="22"/>
              </w:rPr>
              <w:t>left hand</w:t>
            </w:r>
            <w:r>
              <w:rPr>
                <w:color w:val="000000" w:themeColor="text1"/>
                <w:sz w:val="22"/>
                <w:szCs w:val="22"/>
              </w:rPr>
              <w:t xml:space="preserve"> arm of the roundabout between the A419 &amp; A419 Bristol Road. The dedicated left hand vehicular lane is </w:t>
            </w:r>
            <w:r>
              <w:rPr>
                <w:color w:val="000000" w:themeColor="text1"/>
                <w:sz w:val="22"/>
                <w:szCs w:val="22"/>
              </w:rPr>
              <w:lastRenderedPageBreak/>
              <w:t>proposed to be converted into a cyclist only facility, providing on road cyclists with a dedicated and protected facility</w:t>
            </w:r>
          </w:p>
        </w:tc>
      </w:tr>
      <w:tr w:rsidR="008D58D5" w:rsidRPr="000A6C56" w14:paraId="567ECA7C" w14:textId="77777777" w:rsidTr="00F80A54">
        <w:tc>
          <w:tcPr>
            <w:tcW w:w="10151" w:type="dxa"/>
            <w:gridSpan w:val="2"/>
            <w:tcBorders>
              <w:top w:val="single" w:sz="4" w:space="0" w:color="auto"/>
              <w:left w:val="single" w:sz="4" w:space="0" w:color="auto"/>
              <w:bottom w:val="single" w:sz="4" w:space="0" w:color="auto"/>
              <w:right w:val="single" w:sz="4" w:space="0" w:color="auto"/>
            </w:tcBorders>
          </w:tcPr>
          <w:p w14:paraId="558BDDE7" w14:textId="77777777" w:rsidR="008D58D5" w:rsidRDefault="008D58D5" w:rsidP="00F80A54">
            <w:pPr>
              <w:jc w:val="center"/>
              <w:rPr>
                <w:b/>
                <w:bCs/>
              </w:rPr>
            </w:pPr>
            <w:r>
              <w:rPr>
                <w:b/>
                <w:bCs/>
              </w:rPr>
              <w:lastRenderedPageBreak/>
              <w:t>Highway Improvement</w:t>
            </w:r>
            <w:r w:rsidRPr="00274B6D">
              <w:rPr>
                <w:b/>
                <w:bCs/>
              </w:rPr>
              <w:t xml:space="preserve"> Projects</w:t>
            </w:r>
          </w:p>
          <w:p w14:paraId="71CCBD15" w14:textId="77777777" w:rsidR="008D58D5" w:rsidRPr="000A6C56" w:rsidRDefault="008D58D5" w:rsidP="00F80A54">
            <w:pPr>
              <w:jc w:val="center"/>
              <w:rPr>
                <w:b/>
                <w:bCs/>
              </w:rPr>
            </w:pPr>
          </w:p>
        </w:tc>
      </w:tr>
      <w:tr w:rsidR="008D58D5" w14:paraId="3C9E04FF" w14:textId="77777777" w:rsidTr="00F80A54">
        <w:tc>
          <w:tcPr>
            <w:tcW w:w="10151" w:type="dxa"/>
            <w:gridSpan w:val="2"/>
            <w:tcBorders>
              <w:top w:val="single" w:sz="4" w:space="0" w:color="auto"/>
              <w:left w:val="single" w:sz="4" w:space="0" w:color="auto"/>
              <w:bottom w:val="single" w:sz="4" w:space="0" w:color="auto"/>
              <w:right w:val="single" w:sz="4" w:space="0" w:color="auto"/>
            </w:tcBorders>
          </w:tcPr>
          <w:p w14:paraId="592ADAA0" w14:textId="77777777" w:rsidR="008D58D5" w:rsidRDefault="008D58D5" w:rsidP="00F80A54">
            <w:pPr>
              <w:jc w:val="center"/>
              <w:rPr>
                <w:b/>
                <w:bCs/>
              </w:rPr>
            </w:pPr>
          </w:p>
          <w:p w14:paraId="5C121553" w14:textId="77777777" w:rsidR="008D58D5" w:rsidRPr="009E7A78" w:rsidRDefault="008D58D5" w:rsidP="008D58D5">
            <w:pPr>
              <w:pStyle w:val="ListParagraph"/>
              <w:numPr>
                <w:ilvl w:val="0"/>
                <w:numId w:val="17"/>
              </w:numPr>
              <w:contextualSpacing w:val="0"/>
              <w:rPr>
                <w:sz w:val="22"/>
                <w:szCs w:val="22"/>
              </w:rPr>
            </w:pPr>
            <w:r w:rsidRPr="009E7A78">
              <w:rPr>
                <w:sz w:val="22"/>
                <w:szCs w:val="22"/>
              </w:rPr>
              <w:t xml:space="preserve">Upgrade to existing route at Longford </w:t>
            </w:r>
          </w:p>
          <w:p w14:paraId="3CC8EBE4" w14:textId="77777777" w:rsidR="008D58D5" w:rsidRPr="009E7A78" w:rsidRDefault="008D58D5" w:rsidP="008D58D5">
            <w:pPr>
              <w:pStyle w:val="ListParagraph"/>
              <w:numPr>
                <w:ilvl w:val="0"/>
                <w:numId w:val="17"/>
              </w:numPr>
              <w:contextualSpacing w:val="0"/>
              <w:rPr>
                <w:sz w:val="22"/>
                <w:szCs w:val="22"/>
              </w:rPr>
            </w:pPr>
            <w:r w:rsidRPr="009E7A78">
              <w:rPr>
                <w:sz w:val="22"/>
                <w:szCs w:val="22"/>
              </w:rPr>
              <w:t>Upgrade to existing route in Quedgeley</w:t>
            </w:r>
          </w:p>
          <w:p w14:paraId="030E6266" w14:textId="77777777" w:rsidR="008D58D5" w:rsidRPr="009E7A78" w:rsidRDefault="008D58D5" w:rsidP="008D58D5">
            <w:pPr>
              <w:pStyle w:val="ListParagraph"/>
              <w:numPr>
                <w:ilvl w:val="0"/>
                <w:numId w:val="17"/>
              </w:numPr>
              <w:contextualSpacing w:val="0"/>
              <w:rPr>
                <w:rFonts w:ascii="Calibri" w:hAnsi="Calibri" w:cs="Calibri"/>
              </w:rPr>
            </w:pPr>
            <w:r w:rsidRPr="009E7A78">
              <w:rPr>
                <w:sz w:val="22"/>
                <w:szCs w:val="22"/>
              </w:rPr>
              <w:t xml:space="preserve">Options assessment for a new section of cycle way on Up Hatherley Way, Cheltenham with consideration of full segregation </w:t>
            </w:r>
          </w:p>
          <w:p w14:paraId="59E18AFD" w14:textId="77777777" w:rsidR="008D58D5" w:rsidRDefault="008D58D5" w:rsidP="00F80A54">
            <w:pPr>
              <w:jc w:val="center"/>
              <w:rPr>
                <w:b/>
                <w:bCs/>
              </w:rPr>
            </w:pPr>
          </w:p>
        </w:tc>
      </w:tr>
      <w:tr w:rsidR="008D58D5" w14:paraId="5BC05956" w14:textId="77777777" w:rsidTr="00F80A54">
        <w:tc>
          <w:tcPr>
            <w:tcW w:w="10151" w:type="dxa"/>
            <w:gridSpan w:val="2"/>
            <w:tcBorders>
              <w:top w:val="single" w:sz="4" w:space="0" w:color="auto"/>
              <w:left w:val="single" w:sz="4" w:space="0" w:color="auto"/>
              <w:bottom w:val="single" w:sz="4" w:space="0" w:color="auto"/>
              <w:right w:val="single" w:sz="4" w:space="0" w:color="auto"/>
            </w:tcBorders>
          </w:tcPr>
          <w:p w14:paraId="15328980" w14:textId="77777777" w:rsidR="008D58D5" w:rsidRDefault="008D58D5" w:rsidP="00F80A54">
            <w:pPr>
              <w:jc w:val="center"/>
              <w:rPr>
                <w:b/>
                <w:bCs/>
              </w:rPr>
            </w:pPr>
            <w:r>
              <w:rPr>
                <w:b/>
                <w:bCs/>
              </w:rPr>
              <w:t>Transport Planning</w:t>
            </w:r>
          </w:p>
          <w:p w14:paraId="4ED1A554" w14:textId="77777777" w:rsidR="008D58D5" w:rsidRDefault="008D58D5" w:rsidP="00F80A54">
            <w:pPr>
              <w:jc w:val="center"/>
              <w:rPr>
                <w:b/>
                <w:bCs/>
              </w:rPr>
            </w:pPr>
          </w:p>
        </w:tc>
      </w:tr>
      <w:tr w:rsidR="008D58D5" w:rsidRPr="00560853" w14:paraId="6B096CCE" w14:textId="77777777" w:rsidTr="00F80A54">
        <w:tc>
          <w:tcPr>
            <w:tcW w:w="1899" w:type="dxa"/>
            <w:tcBorders>
              <w:top w:val="single" w:sz="4" w:space="0" w:color="auto"/>
              <w:left w:val="single" w:sz="4" w:space="0" w:color="auto"/>
              <w:bottom w:val="single" w:sz="4" w:space="0" w:color="auto"/>
              <w:right w:val="single" w:sz="4" w:space="0" w:color="auto"/>
            </w:tcBorders>
          </w:tcPr>
          <w:p w14:paraId="7D301F91" w14:textId="77777777" w:rsidR="008D58D5" w:rsidRPr="00003359" w:rsidRDefault="008D58D5" w:rsidP="008D58D5">
            <w:pPr>
              <w:spacing w:after="120"/>
              <w:contextualSpacing/>
            </w:pPr>
            <w:r w:rsidRPr="00003359">
              <w:t>LCWIP development update</w:t>
            </w:r>
          </w:p>
        </w:tc>
        <w:tc>
          <w:tcPr>
            <w:tcW w:w="8252" w:type="dxa"/>
            <w:tcBorders>
              <w:top w:val="single" w:sz="4" w:space="0" w:color="auto"/>
              <w:left w:val="single" w:sz="4" w:space="0" w:color="auto"/>
              <w:bottom w:val="single" w:sz="4" w:space="0" w:color="auto"/>
              <w:right w:val="single" w:sz="4" w:space="0" w:color="auto"/>
            </w:tcBorders>
          </w:tcPr>
          <w:p w14:paraId="686CCE5B" w14:textId="77777777" w:rsidR="008D58D5" w:rsidRPr="002B1626" w:rsidRDefault="008D58D5" w:rsidP="008D58D5">
            <w:pPr>
              <w:spacing w:after="120"/>
              <w:rPr>
                <w:b/>
                <w:sz w:val="22"/>
                <w:szCs w:val="22"/>
              </w:rPr>
            </w:pPr>
            <w:r w:rsidRPr="002B1626">
              <w:rPr>
                <w:b/>
                <w:sz w:val="22"/>
                <w:szCs w:val="22"/>
              </w:rPr>
              <w:t>Overarching Cycling Infrastructure Plan</w:t>
            </w:r>
          </w:p>
          <w:p w14:paraId="313567A7" w14:textId="77777777" w:rsidR="008D58D5" w:rsidRPr="00EE48B1" w:rsidRDefault="008D58D5" w:rsidP="008D58D5">
            <w:pPr>
              <w:spacing w:after="120"/>
              <w:rPr>
                <w:sz w:val="22"/>
                <w:szCs w:val="22"/>
              </w:rPr>
            </w:pPr>
            <w:r w:rsidRPr="00EE48B1">
              <w:rPr>
                <w:sz w:val="22"/>
                <w:szCs w:val="22"/>
              </w:rPr>
              <w:t>Sustrans were commissioned to look at in excess of 20 corridors countywide. Propose now to develop 10 of them to feasibility. The Overarching Cycle Infrastructure Plan will also help to develop a Gloucestershire interpretation of LTN 1/20 for rural areas.</w:t>
            </w:r>
          </w:p>
          <w:p w14:paraId="68D64F67" w14:textId="77777777" w:rsidR="008D58D5" w:rsidRPr="002B1626" w:rsidRDefault="008D58D5" w:rsidP="008D58D5">
            <w:pPr>
              <w:spacing w:after="120"/>
              <w:rPr>
                <w:b/>
                <w:color w:val="000000" w:themeColor="text1"/>
                <w:sz w:val="22"/>
                <w:szCs w:val="22"/>
              </w:rPr>
            </w:pPr>
            <w:r w:rsidRPr="002B1626">
              <w:rPr>
                <w:b/>
                <w:color w:val="000000" w:themeColor="text1"/>
                <w:sz w:val="22"/>
                <w:szCs w:val="22"/>
              </w:rPr>
              <w:t>Stroud</w:t>
            </w:r>
          </w:p>
          <w:p w14:paraId="00B1052D" w14:textId="5679A204" w:rsidR="008D58D5" w:rsidRPr="00EE48B1" w:rsidRDefault="008D58D5" w:rsidP="008D58D5">
            <w:pPr>
              <w:spacing w:after="120"/>
              <w:rPr>
                <w:color w:val="000000" w:themeColor="text1"/>
                <w:sz w:val="22"/>
                <w:szCs w:val="22"/>
              </w:rPr>
            </w:pPr>
            <w:r w:rsidRPr="00EE48B1">
              <w:rPr>
                <w:color w:val="000000" w:themeColor="text1"/>
                <w:sz w:val="22"/>
                <w:szCs w:val="22"/>
              </w:rPr>
              <w:t>Corridor between Stroud and Gloucester is highlighted as an LCWIP study area, to be addressed as part of our countywide cycle infrastructure plan. Phase 1</w:t>
            </w:r>
            <w:r w:rsidR="002B1626">
              <w:rPr>
                <w:color w:val="000000" w:themeColor="text1"/>
                <w:sz w:val="22"/>
                <w:szCs w:val="22"/>
              </w:rPr>
              <w:t>,</w:t>
            </w:r>
            <w:r w:rsidRPr="00EE48B1">
              <w:rPr>
                <w:color w:val="000000" w:themeColor="text1"/>
                <w:sz w:val="22"/>
                <w:szCs w:val="22"/>
              </w:rPr>
              <w:t xml:space="preserve"> identify alignment of this and other inter-urban corridors. We will do this following the DfT guidance on LCWIP development, including consultation. Concern that the route along the canal is more multi-use leisure route than a cycle spine.</w:t>
            </w:r>
          </w:p>
          <w:p w14:paraId="22205243" w14:textId="77777777" w:rsidR="008D58D5" w:rsidRPr="00EE48B1" w:rsidRDefault="008D58D5" w:rsidP="008D58D5">
            <w:pPr>
              <w:spacing w:after="120"/>
              <w:rPr>
                <w:color w:val="000000" w:themeColor="text1"/>
                <w:sz w:val="22"/>
                <w:szCs w:val="22"/>
              </w:rPr>
            </w:pPr>
            <w:r w:rsidRPr="00EE48B1">
              <w:rPr>
                <w:color w:val="000000" w:themeColor="text1"/>
                <w:sz w:val="22"/>
                <w:szCs w:val="22"/>
              </w:rPr>
              <w:t>Cainscross Rd corridor is included in Stroud LCWIP and will be supplemented by CIL funded feasibility study</w:t>
            </w:r>
          </w:p>
          <w:p w14:paraId="4D008FAF" w14:textId="64BF3D44" w:rsidR="008D58D5" w:rsidRPr="00EE48B1" w:rsidRDefault="008D58D5" w:rsidP="008D58D5">
            <w:pPr>
              <w:spacing w:after="120"/>
              <w:rPr>
                <w:color w:val="000000" w:themeColor="text1"/>
                <w:sz w:val="22"/>
                <w:szCs w:val="22"/>
              </w:rPr>
            </w:pPr>
            <w:r w:rsidRPr="00EE48B1">
              <w:rPr>
                <w:color w:val="000000" w:themeColor="text1"/>
                <w:sz w:val="22"/>
                <w:szCs w:val="22"/>
              </w:rPr>
              <w:t xml:space="preserve">Dr Newton’s Way and crossing facilities around the </w:t>
            </w:r>
            <w:proofErr w:type="spellStart"/>
            <w:r w:rsidRPr="00EE48B1">
              <w:rPr>
                <w:color w:val="000000" w:themeColor="text1"/>
                <w:sz w:val="22"/>
                <w:szCs w:val="22"/>
              </w:rPr>
              <w:t>Wallbridge</w:t>
            </w:r>
            <w:proofErr w:type="spellEnd"/>
            <w:r w:rsidRPr="00EE48B1">
              <w:rPr>
                <w:color w:val="000000" w:themeColor="text1"/>
                <w:sz w:val="22"/>
                <w:szCs w:val="22"/>
              </w:rPr>
              <w:t xml:space="preserve"> junction are </w:t>
            </w:r>
            <w:r w:rsidR="002B1626">
              <w:rPr>
                <w:color w:val="000000" w:themeColor="text1"/>
                <w:sz w:val="22"/>
                <w:szCs w:val="22"/>
              </w:rPr>
              <w:t>p</w:t>
            </w:r>
            <w:r w:rsidRPr="00EE48B1">
              <w:rPr>
                <w:color w:val="000000" w:themeColor="text1"/>
                <w:sz w:val="22"/>
                <w:szCs w:val="22"/>
              </w:rPr>
              <w:t>art of the Stroud LUF bid.</w:t>
            </w:r>
          </w:p>
          <w:p w14:paraId="29950C86" w14:textId="77777777" w:rsidR="008D58D5" w:rsidRPr="002B1626" w:rsidRDefault="008D58D5" w:rsidP="008D58D5">
            <w:pPr>
              <w:spacing w:after="120"/>
              <w:rPr>
                <w:b/>
                <w:color w:val="000000" w:themeColor="text1"/>
                <w:sz w:val="22"/>
                <w:szCs w:val="22"/>
              </w:rPr>
            </w:pPr>
            <w:r w:rsidRPr="002B1626">
              <w:rPr>
                <w:b/>
                <w:color w:val="000000" w:themeColor="text1"/>
                <w:sz w:val="22"/>
                <w:szCs w:val="22"/>
              </w:rPr>
              <w:t>Tewkesbury</w:t>
            </w:r>
          </w:p>
          <w:p w14:paraId="560E27AD" w14:textId="77777777" w:rsidR="008D58D5" w:rsidRPr="00EE48B1" w:rsidRDefault="008D58D5" w:rsidP="008D58D5">
            <w:pPr>
              <w:spacing w:after="120"/>
              <w:rPr>
                <w:color w:val="000000" w:themeColor="text1"/>
                <w:sz w:val="22"/>
                <w:szCs w:val="22"/>
              </w:rPr>
            </w:pPr>
            <w:r w:rsidRPr="00EE48B1">
              <w:rPr>
                <w:color w:val="000000" w:themeColor="text1"/>
                <w:sz w:val="22"/>
                <w:szCs w:val="22"/>
              </w:rPr>
              <w:t>Published.</w:t>
            </w:r>
          </w:p>
          <w:p w14:paraId="7814FE1F" w14:textId="77777777" w:rsidR="008D58D5" w:rsidRPr="002B1626" w:rsidRDefault="008D58D5" w:rsidP="008D58D5">
            <w:pPr>
              <w:spacing w:after="120"/>
              <w:rPr>
                <w:b/>
                <w:color w:val="000000" w:themeColor="text1"/>
                <w:sz w:val="22"/>
                <w:szCs w:val="22"/>
              </w:rPr>
            </w:pPr>
            <w:r w:rsidRPr="002B1626">
              <w:rPr>
                <w:b/>
                <w:color w:val="000000" w:themeColor="text1"/>
                <w:sz w:val="22"/>
                <w:szCs w:val="22"/>
              </w:rPr>
              <w:t xml:space="preserve">Cirencester and Cam &amp; Dursley </w:t>
            </w:r>
          </w:p>
          <w:p w14:paraId="2BBF7572" w14:textId="39219A20" w:rsidR="008D58D5" w:rsidRPr="00560853" w:rsidRDefault="008D58D5" w:rsidP="008D58D5">
            <w:pPr>
              <w:spacing w:after="120"/>
              <w:rPr>
                <w:color w:val="000000" w:themeColor="text1"/>
                <w:sz w:val="22"/>
                <w:szCs w:val="22"/>
              </w:rPr>
            </w:pPr>
            <w:r w:rsidRPr="00EE48B1">
              <w:rPr>
                <w:color w:val="000000" w:themeColor="text1"/>
                <w:sz w:val="22"/>
                <w:szCs w:val="22"/>
              </w:rPr>
              <w:t>Published.</w:t>
            </w:r>
          </w:p>
        </w:tc>
      </w:tr>
      <w:tr w:rsidR="008D58D5" w:rsidRPr="0022265A" w14:paraId="18095F47" w14:textId="77777777" w:rsidTr="00F80A54">
        <w:tc>
          <w:tcPr>
            <w:tcW w:w="1899" w:type="dxa"/>
            <w:tcBorders>
              <w:top w:val="single" w:sz="4" w:space="0" w:color="auto"/>
              <w:left w:val="single" w:sz="4" w:space="0" w:color="auto"/>
              <w:bottom w:val="single" w:sz="4" w:space="0" w:color="auto"/>
              <w:right w:val="single" w:sz="4" w:space="0" w:color="auto"/>
            </w:tcBorders>
          </w:tcPr>
          <w:p w14:paraId="63A0053B" w14:textId="77777777" w:rsidR="008D58D5" w:rsidRDefault="008D58D5" w:rsidP="008D58D5">
            <w:r w:rsidRPr="2B642BC4">
              <w:t>A417 – Cycle Feasibility Study</w:t>
            </w:r>
          </w:p>
        </w:tc>
        <w:tc>
          <w:tcPr>
            <w:tcW w:w="8252" w:type="dxa"/>
            <w:tcBorders>
              <w:top w:val="single" w:sz="4" w:space="0" w:color="auto"/>
              <w:left w:val="single" w:sz="4" w:space="0" w:color="auto"/>
              <w:bottom w:val="single" w:sz="4" w:space="0" w:color="auto"/>
              <w:right w:val="single" w:sz="4" w:space="0" w:color="auto"/>
            </w:tcBorders>
          </w:tcPr>
          <w:p w14:paraId="0CF5A5F1" w14:textId="77777777" w:rsidR="008D58D5" w:rsidRPr="009E7A78" w:rsidRDefault="008D58D5" w:rsidP="008D58D5">
            <w:pPr>
              <w:rPr>
                <w:sz w:val="22"/>
                <w:szCs w:val="22"/>
              </w:rPr>
            </w:pPr>
            <w:r w:rsidRPr="009E7A78">
              <w:rPr>
                <w:b/>
                <w:bCs/>
                <w:sz w:val="22"/>
                <w:szCs w:val="22"/>
              </w:rPr>
              <w:t xml:space="preserve">Designated Funds Cycle Feasibility Study: </w:t>
            </w:r>
          </w:p>
          <w:p w14:paraId="46EBCB8B" w14:textId="77777777" w:rsidR="008D58D5" w:rsidRPr="009E7A78" w:rsidRDefault="008D58D5" w:rsidP="008D58D5">
            <w:pPr>
              <w:rPr>
                <w:sz w:val="22"/>
                <w:szCs w:val="22"/>
              </w:rPr>
            </w:pPr>
            <w:r w:rsidRPr="000942F0">
              <w:rPr>
                <w:color w:val="000000" w:themeColor="text1"/>
                <w:sz w:val="22"/>
                <w:szCs w:val="22"/>
              </w:rPr>
              <w:t xml:space="preserve">As previously - </w:t>
            </w:r>
            <w:r w:rsidRPr="000942F0">
              <w:rPr>
                <w:sz w:val="22"/>
                <w:szCs w:val="22"/>
              </w:rPr>
              <w:t>General</w:t>
            </w:r>
            <w:r w:rsidRPr="009E7A78">
              <w:rPr>
                <w:sz w:val="22"/>
                <w:szCs w:val="22"/>
              </w:rPr>
              <w:t xml:space="preserve"> arrangement drawings currently being produced by Atkins GTC teams and due to be completed by the </w:t>
            </w:r>
            <w:r>
              <w:rPr>
                <w:sz w:val="22"/>
                <w:szCs w:val="22"/>
              </w:rPr>
              <w:t>middle of July</w:t>
            </w:r>
            <w:r w:rsidRPr="009E7A78">
              <w:rPr>
                <w:sz w:val="22"/>
                <w:szCs w:val="22"/>
              </w:rPr>
              <w:t xml:space="preserve">, for Routes U4 (Brockworth to Gloucester) and U3 (Brockworth to Cheltenham). </w:t>
            </w:r>
            <w:r>
              <w:rPr>
                <w:sz w:val="22"/>
                <w:szCs w:val="22"/>
              </w:rPr>
              <w:t>We have also been tasked to draft notes for an alternative route for U4, avoiding Barnwood Road due to restrictions of Highway space.</w:t>
            </w:r>
          </w:p>
          <w:p w14:paraId="5EEC67CA" w14:textId="77777777" w:rsidR="008D58D5" w:rsidRPr="009E7A78" w:rsidRDefault="008D58D5" w:rsidP="008D58D5">
            <w:pPr>
              <w:rPr>
                <w:sz w:val="22"/>
                <w:szCs w:val="22"/>
              </w:rPr>
            </w:pPr>
            <w:r w:rsidRPr="009E7A78">
              <w:rPr>
                <w:sz w:val="22"/>
                <w:szCs w:val="22"/>
              </w:rPr>
              <w:t xml:space="preserve">The GA drawings will form part of public consultation of affected landowners adjacent to Route U3 between Brockworth and the south of Cheltenham. </w:t>
            </w:r>
          </w:p>
          <w:p w14:paraId="2E56977C" w14:textId="77777777" w:rsidR="008D58D5" w:rsidRPr="009E7A78" w:rsidRDefault="008D58D5" w:rsidP="008D58D5">
            <w:pPr>
              <w:rPr>
                <w:sz w:val="22"/>
                <w:szCs w:val="22"/>
              </w:rPr>
            </w:pPr>
            <w:r w:rsidRPr="009E7A78">
              <w:rPr>
                <w:sz w:val="22"/>
                <w:szCs w:val="22"/>
              </w:rPr>
              <w:t xml:space="preserve">Following completion of the General Arrangement drawings, an economic assessment of the two route alignments will also be carried using cost estimates to assess the suitability and buildability. </w:t>
            </w:r>
          </w:p>
          <w:p w14:paraId="4AFE477D" w14:textId="77777777" w:rsidR="008D58D5" w:rsidRPr="0022265A" w:rsidRDefault="008D58D5" w:rsidP="008D58D5"/>
        </w:tc>
      </w:tr>
      <w:tr w:rsidR="002B1626" w14:paraId="72324AFC" w14:textId="77777777" w:rsidTr="008341EE">
        <w:tc>
          <w:tcPr>
            <w:tcW w:w="10151" w:type="dxa"/>
            <w:gridSpan w:val="2"/>
            <w:tcBorders>
              <w:top w:val="single" w:sz="4" w:space="0" w:color="auto"/>
              <w:left w:val="single" w:sz="4" w:space="0" w:color="auto"/>
              <w:bottom w:val="single" w:sz="4" w:space="0" w:color="auto"/>
              <w:right w:val="single" w:sz="4" w:space="0" w:color="auto"/>
            </w:tcBorders>
          </w:tcPr>
          <w:p w14:paraId="4C1FFC8F" w14:textId="07D3EEB8" w:rsidR="002B1626" w:rsidRDefault="002B1626" w:rsidP="002B1626">
            <w:pPr>
              <w:jc w:val="center"/>
              <w:rPr>
                <w:b/>
                <w:bCs/>
              </w:rPr>
            </w:pPr>
            <w:r>
              <w:rPr>
                <w:b/>
                <w:bCs/>
              </w:rPr>
              <w:t>ThinkTravel</w:t>
            </w:r>
          </w:p>
          <w:p w14:paraId="0228CC4D" w14:textId="77777777" w:rsidR="002B1626" w:rsidRDefault="002B1626" w:rsidP="002B1626">
            <w:pPr>
              <w:jc w:val="center"/>
              <w:rPr>
                <w:b/>
                <w:bCs/>
              </w:rPr>
            </w:pPr>
          </w:p>
        </w:tc>
      </w:tr>
      <w:tr w:rsidR="008D58D5" w:rsidRPr="002B1626" w14:paraId="487B51A2" w14:textId="77777777" w:rsidTr="00F80A54">
        <w:tc>
          <w:tcPr>
            <w:tcW w:w="1899" w:type="dxa"/>
            <w:tcBorders>
              <w:top w:val="single" w:sz="4" w:space="0" w:color="auto"/>
              <w:left w:val="single" w:sz="4" w:space="0" w:color="auto"/>
              <w:bottom w:val="single" w:sz="4" w:space="0" w:color="auto"/>
              <w:right w:val="single" w:sz="4" w:space="0" w:color="auto"/>
            </w:tcBorders>
          </w:tcPr>
          <w:p w14:paraId="0B2CACD8" w14:textId="77777777" w:rsidR="002B1626" w:rsidRPr="002B1626" w:rsidRDefault="002B1626" w:rsidP="002B1626">
            <w:pPr>
              <w:rPr>
                <w:sz w:val="22"/>
                <w:szCs w:val="22"/>
              </w:rPr>
            </w:pPr>
            <w:r w:rsidRPr="002B1626">
              <w:rPr>
                <w:sz w:val="22"/>
                <w:szCs w:val="22"/>
              </w:rPr>
              <w:t>Bikeability</w:t>
            </w:r>
          </w:p>
          <w:p w14:paraId="3A98EA9B" w14:textId="61A828A8" w:rsidR="008D58D5" w:rsidRPr="002B1626" w:rsidRDefault="008D58D5" w:rsidP="008D58D5">
            <w:pPr>
              <w:spacing w:after="120"/>
              <w:contextualSpacing/>
            </w:pPr>
          </w:p>
        </w:tc>
        <w:tc>
          <w:tcPr>
            <w:tcW w:w="8252" w:type="dxa"/>
            <w:tcBorders>
              <w:top w:val="single" w:sz="4" w:space="0" w:color="auto"/>
              <w:left w:val="single" w:sz="4" w:space="0" w:color="auto"/>
              <w:bottom w:val="single" w:sz="4" w:space="0" w:color="auto"/>
              <w:right w:val="single" w:sz="4" w:space="0" w:color="auto"/>
            </w:tcBorders>
          </w:tcPr>
          <w:p w14:paraId="02468775" w14:textId="77777777" w:rsidR="002B1626" w:rsidRPr="002B1626" w:rsidRDefault="002B1626" w:rsidP="002B1626">
            <w:pPr>
              <w:spacing w:after="120"/>
              <w:rPr>
                <w:sz w:val="22"/>
                <w:szCs w:val="22"/>
              </w:rPr>
            </w:pPr>
            <w:r w:rsidRPr="002B1626">
              <w:rPr>
                <w:sz w:val="22"/>
                <w:szCs w:val="22"/>
              </w:rPr>
              <w:t>5325 children Bikeability trained in 21/22. 1586 children Bikeability trained so far in 22/23.</w:t>
            </w:r>
          </w:p>
          <w:p w14:paraId="66C75657" w14:textId="77777777" w:rsidR="002B1626" w:rsidRPr="002B1626" w:rsidRDefault="002B1626" w:rsidP="002B1626">
            <w:pPr>
              <w:spacing w:after="120"/>
              <w:rPr>
                <w:sz w:val="22"/>
                <w:szCs w:val="22"/>
              </w:rPr>
            </w:pPr>
            <w:r w:rsidRPr="002B1626">
              <w:rPr>
                <w:sz w:val="22"/>
                <w:szCs w:val="22"/>
              </w:rPr>
              <w:lastRenderedPageBreak/>
              <w:t xml:space="preserve">Inclusive cycling days run at 3 x Special Provision schools in the county (The Shrubberies / St </w:t>
            </w:r>
            <w:proofErr w:type="spellStart"/>
            <w:r w:rsidRPr="002B1626">
              <w:rPr>
                <w:sz w:val="22"/>
                <w:szCs w:val="22"/>
              </w:rPr>
              <w:t>Roses’s</w:t>
            </w:r>
            <w:proofErr w:type="spellEnd"/>
            <w:r w:rsidRPr="002B1626">
              <w:rPr>
                <w:sz w:val="22"/>
                <w:szCs w:val="22"/>
              </w:rPr>
              <w:t xml:space="preserve"> and Paternoster) in partnership with Goals Beyond Grass</w:t>
            </w:r>
          </w:p>
          <w:p w14:paraId="01D44C2F" w14:textId="1A4B8072" w:rsidR="002B1626" w:rsidRPr="002B1626" w:rsidRDefault="002B1626" w:rsidP="002B1626">
            <w:pPr>
              <w:spacing w:after="120"/>
              <w:rPr>
                <w:sz w:val="22"/>
                <w:szCs w:val="22"/>
              </w:rPr>
            </w:pPr>
            <w:r w:rsidRPr="002B1626">
              <w:rPr>
                <w:sz w:val="22"/>
                <w:szCs w:val="22"/>
              </w:rPr>
              <w:t>Adult Cycling Training sessions run to encourage use of new B4063 cycle route at Pennant PLC, UCAS and GE Aviation.</w:t>
            </w:r>
          </w:p>
        </w:tc>
      </w:tr>
      <w:tr w:rsidR="002B1626" w:rsidRPr="002B1626" w14:paraId="7890EFEB" w14:textId="77777777" w:rsidTr="00F80A54">
        <w:tc>
          <w:tcPr>
            <w:tcW w:w="1899" w:type="dxa"/>
            <w:tcBorders>
              <w:top w:val="single" w:sz="4" w:space="0" w:color="auto"/>
              <w:left w:val="single" w:sz="4" w:space="0" w:color="auto"/>
              <w:bottom w:val="single" w:sz="4" w:space="0" w:color="auto"/>
              <w:right w:val="single" w:sz="4" w:space="0" w:color="auto"/>
            </w:tcBorders>
          </w:tcPr>
          <w:p w14:paraId="41FCBD28" w14:textId="77777777" w:rsidR="002B1626" w:rsidRPr="002B1626" w:rsidRDefault="002B1626" w:rsidP="002B1626">
            <w:pPr>
              <w:rPr>
                <w:sz w:val="22"/>
                <w:szCs w:val="22"/>
              </w:rPr>
            </w:pPr>
            <w:r w:rsidRPr="002B1626">
              <w:rPr>
                <w:sz w:val="22"/>
                <w:szCs w:val="22"/>
              </w:rPr>
              <w:lastRenderedPageBreak/>
              <w:t>Capability Fund</w:t>
            </w:r>
          </w:p>
          <w:p w14:paraId="413D18C4" w14:textId="77777777" w:rsidR="002B1626" w:rsidRPr="002B1626" w:rsidRDefault="002B1626" w:rsidP="002B1626"/>
        </w:tc>
        <w:tc>
          <w:tcPr>
            <w:tcW w:w="8252" w:type="dxa"/>
            <w:tcBorders>
              <w:top w:val="single" w:sz="4" w:space="0" w:color="auto"/>
              <w:left w:val="single" w:sz="4" w:space="0" w:color="auto"/>
              <w:bottom w:val="single" w:sz="4" w:space="0" w:color="auto"/>
              <w:right w:val="single" w:sz="4" w:space="0" w:color="auto"/>
            </w:tcBorders>
          </w:tcPr>
          <w:p w14:paraId="5FEBEA86" w14:textId="51969DE7" w:rsidR="002B1626" w:rsidRPr="002B1626" w:rsidRDefault="002B1626" w:rsidP="002B1626">
            <w:pPr>
              <w:spacing w:after="120"/>
            </w:pPr>
            <w:r w:rsidRPr="002B1626">
              <w:rPr>
                <w:sz w:val="22"/>
                <w:szCs w:val="22"/>
              </w:rPr>
              <w:t xml:space="preserve">Launch of active travel grant for business and schools of up to £2500 (match funded).  This is to fund a purchase that will boost active travel e.g. pool bikes, cycle racks </w:t>
            </w:r>
            <w:proofErr w:type="spellStart"/>
            <w:r w:rsidRPr="002B1626">
              <w:rPr>
                <w:sz w:val="22"/>
                <w:szCs w:val="22"/>
              </w:rPr>
              <w:t>etc</w:t>
            </w:r>
            <w:proofErr w:type="spellEnd"/>
          </w:p>
        </w:tc>
      </w:tr>
    </w:tbl>
    <w:p w14:paraId="37AC7710" w14:textId="621B1B41" w:rsidR="00CE4F44" w:rsidRPr="002B1626" w:rsidRDefault="00CE4F44" w:rsidP="005F66C1">
      <w:pPr>
        <w:spacing w:after="120" w:line="240" w:lineRule="auto"/>
        <w:rPr>
          <w:i/>
          <w:iCs/>
        </w:rPr>
      </w:pPr>
    </w:p>
    <w:p w14:paraId="6E606FA2" w14:textId="77777777" w:rsidR="003226DD" w:rsidRDefault="00F51436" w:rsidP="00006E96">
      <w:pPr>
        <w:pStyle w:val="Heading1"/>
        <w:spacing w:before="0" w:after="120" w:line="240" w:lineRule="auto"/>
      </w:pPr>
      <w:r w:rsidRPr="00D34C86">
        <w:t>5</w:t>
      </w:r>
      <w:r w:rsidR="0056610D" w:rsidRPr="00D34C86">
        <w:t>.0</w:t>
      </w:r>
      <w:r w:rsidR="0056610D" w:rsidRPr="00D34C86">
        <w:rPr>
          <w:color w:val="000000" w:themeColor="text1"/>
        </w:rPr>
        <w:tab/>
      </w:r>
      <w:r w:rsidR="00034D46">
        <w:t>AOB</w:t>
      </w:r>
    </w:p>
    <w:p w14:paraId="04A79D5B" w14:textId="77777777" w:rsidR="00F33171" w:rsidRDefault="00F33171" w:rsidP="00F33171">
      <w:pPr>
        <w:rPr>
          <w:b/>
        </w:rPr>
      </w:pPr>
      <w:r w:rsidRPr="00C47150">
        <w:rPr>
          <w:b/>
        </w:rPr>
        <w:t>Tour of Britain:</w:t>
      </w:r>
    </w:p>
    <w:p w14:paraId="2D4C5725" w14:textId="77777777" w:rsidR="0088564F" w:rsidRDefault="006E3A77" w:rsidP="006E3A77">
      <w:r w:rsidRPr="006E3A77">
        <w:t xml:space="preserve">Roads were brought up to standard. </w:t>
      </w:r>
      <w:r>
        <w:t xml:space="preserve">Consider meshing with Ad/Ed in future – training </w:t>
      </w:r>
      <w:proofErr w:type="spellStart"/>
      <w:r>
        <w:t>marshalls</w:t>
      </w:r>
      <w:proofErr w:type="spellEnd"/>
      <w:r>
        <w:t xml:space="preserve"> etc. and creating economic links to businesses in association with future Tours.</w:t>
      </w:r>
    </w:p>
    <w:p w14:paraId="64B7EAED" w14:textId="77777777" w:rsidR="006E3A77" w:rsidRPr="006E3A77" w:rsidRDefault="006E3A77" w:rsidP="006E3A77">
      <w:r>
        <w:t xml:space="preserve">Cllr CC </w:t>
      </w:r>
      <w:r w:rsidR="00A26321">
        <w:t>concerned</w:t>
      </w:r>
      <w:r>
        <w:t xml:space="preserve"> that 2 different races were being confused. The Tour of Britain and the Women’s Tour are different races. Not impressed with images of male cyclists used to depict the latter. She regrets more did not </w:t>
      </w:r>
      <w:r w:rsidR="00A26321">
        <w:t>take</w:t>
      </w:r>
      <w:r>
        <w:t xml:space="preserve"> place at Tewkesbury element. CC advised that Districts had ownership of event management. </w:t>
      </w:r>
    </w:p>
    <w:p w14:paraId="7EBC60AF" w14:textId="77777777" w:rsidR="0088564F" w:rsidRDefault="0088564F" w:rsidP="0088564F">
      <w:pPr>
        <w:spacing w:after="120" w:line="240" w:lineRule="auto"/>
        <w:rPr>
          <w:b/>
          <w:bCs/>
        </w:rPr>
      </w:pPr>
      <w:r w:rsidRPr="0088564F">
        <w:rPr>
          <w:b/>
          <w:bCs/>
        </w:rPr>
        <w:t>Items for next meeting:</w:t>
      </w:r>
    </w:p>
    <w:p w14:paraId="1BD60A92" w14:textId="77777777" w:rsidR="00A26321" w:rsidRPr="00230682" w:rsidRDefault="00A26321" w:rsidP="00230682">
      <w:pPr>
        <w:pStyle w:val="ListParagraph"/>
        <w:numPr>
          <w:ilvl w:val="0"/>
          <w:numId w:val="16"/>
        </w:numPr>
        <w:spacing w:after="120" w:line="240" w:lineRule="auto"/>
        <w:rPr>
          <w:bCs/>
        </w:rPr>
      </w:pPr>
      <w:r w:rsidRPr="00230682">
        <w:rPr>
          <w:bCs/>
        </w:rPr>
        <w:t xml:space="preserve">Usual Updates </w:t>
      </w:r>
    </w:p>
    <w:p w14:paraId="7D603337" w14:textId="77777777" w:rsidR="006E3A77" w:rsidRPr="00230682" w:rsidRDefault="00A26321" w:rsidP="00230682">
      <w:pPr>
        <w:pStyle w:val="ListParagraph"/>
        <w:numPr>
          <w:ilvl w:val="0"/>
          <w:numId w:val="16"/>
        </w:numPr>
        <w:spacing w:after="120" w:line="240" w:lineRule="auto"/>
        <w:rPr>
          <w:bCs/>
        </w:rPr>
      </w:pPr>
      <w:r w:rsidRPr="00230682">
        <w:rPr>
          <w:bCs/>
        </w:rPr>
        <w:t xml:space="preserve">Dutch Reach </w:t>
      </w:r>
    </w:p>
    <w:p w14:paraId="6E99BD50" w14:textId="77777777" w:rsidR="006E3A77" w:rsidRPr="00230682" w:rsidRDefault="006E3A77" w:rsidP="00230682">
      <w:pPr>
        <w:pStyle w:val="ListParagraph"/>
        <w:numPr>
          <w:ilvl w:val="0"/>
          <w:numId w:val="16"/>
        </w:numPr>
        <w:spacing w:after="120" w:line="240" w:lineRule="auto"/>
        <w:rPr>
          <w:bCs/>
        </w:rPr>
      </w:pPr>
      <w:r w:rsidRPr="00230682">
        <w:rPr>
          <w:bCs/>
        </w:rPr>
        <w:t>The Highway Code</w:t>
      </w:r>
    </w:p>
    <w:p w14:paraId="1B009B7A" w14:textId="77777777" w:rsidR="006E3A77" w:rsidRPr="00230682" w:rsidRDefault="006E3A77" w:rsidP="00230682">
      <w:pPr>
        <w:pStyle w:val="ListParagraph"/>
        <w:numPr>
          <w:ilvl w:val="0"/>
          <w:numId w:val="16"/>
        </w:numPr>
        <w:spacing w:after="120" w:line="240" w:lineRule="auto"/>
        <w:rPr>
          <w:bCs/>
        </w:rPr>
      </w:pPr>
      <w:r w:rsidRPr="00230682">
        <w:rPr>
          <w:bCs/>
        </w:rPr>
        <w:t>Road Safety Policy (note imminent 8-week consultation)</w:t>
      </w:r>
    </w:p>
    <w:p w14:paraId="01596314" w14:textId="77777777" w:rsidR="006E3A77" w:rsidRPr="00230682" w:rsidRDefault="00230682" w:rsidP="00230682">
      <w:pPr>
        <w:pStyle w:val="ListParagraph"/>
        <w:numPr>
          <w:ilvl w:val="0"/>
          <w:numId w:val="16"/>
        </w:numPr>
        <w:spacing w:after="120" w:line="240" w:lineRule="auto"/>
        <w:rPr>
          <w:bCs/>
        </w:rPr>
      </w:pPr>
      <w:r>
        <w:rPr>
          <w:bCs/>
        </w:rPr>
        <w:t>Feedback on the Quality Assessment of cycling infrastructure</w:t>
      </w:r>
    </w:p>
    <w:p w14:paraId="2C7AE7A0" w14:textId="1BDF9CCB" w:rsidR="006E3A77" w:rsidRDefault="00DC16D0" w:rsidP="0088564F">
      <w:pPr>
        <w:spacing w:after="120" w:line="240" w:lineRule="auto"/>
        <w:rPr>
          <w:b/>
          <w:bCs/>
        </w:rPr>
      </w:pPr>
      <w:r>
        <w:rPr>
          <w:bCs/>
        </w:rPr>
        <w:t xml:space="preserve"> </w:t>
      </w:r>
    </w:p>
    <w:p w14:paraId="02149EC0" w14:textId="77777777" w:rsidR="00373ACF" w:rsidRDefault="0088564F" w:rsidP="0088564F">
      <w:pPr>
        <w:spacing w:after="120" w:line="240" w:lineRule="auto"/>
        <w:rPr>
          <w:b/>
          <w:bCs/>
        </w:rPr>
      </w:pPr>
      <w:r w:rsidRPr="0088564F">
        <w:rPr>
          <w:b/>
          <w:bCs/>
        </w:rPr>
        <w:t xml:space="preserve">Date of next meeting: </w:t>
      </w:r>
    </w:p>
    <w:p w14:paraId="6C1AD303" w14:textId="77777777" w:rsidR="00C47150" w:rsidRDefault="0088564F" w:rsidP="00A26321">
      <w:pPr>
        <w:spacing w:after="120" w:line="240" w:lineRule="auto"/>
        <w:rPr>
          <w:b/>
          <w:bCs/>
        </w:rPr>
      </w:pPr>
      <w:r w:rsidRPr="0088564F">
        <w:rPr>
          <w:b/>
          <w:bCs/>
        </w:rPr>
        <w:t>Tuesday 11 October 2022, 2:00pm-4:00pm. Oldbury Meeting Room/TEAMS</w:t>
      </w:r>
      <w:r w:rsidR="00F33171" w:rsidRPr="00F33171">
        <w:rPr>
          <w:bCs/>
        </w:rPr>
        <w:tab/>
      </w:r>
    </w:p>
    <w:sectPr w:rsidR="00C47150" w:rsidSect="009F7146">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1BA6" w16cex:dateUtc="2022-08-01T08:30:00Z"/>
  <w16cex:commentExtensible w16cex:durableId="26921C2E" w16cex:dateUtc="2022-08-01T08:32:00Z"/>
  <w16cex:commentExtensible w16cex:durableId="26921C57" w16cex:dateUtc="2022-08-01T08:33:00Z"/>
  <w16cex:commentExtensible w16cex:durableId="26921DE5" w16cex:dateUtc="2022-08-01T08:39:00Z"/>
  <w16cex:commentExtensible w16cex:durableId="26921DC3" w16cex:dateUtc="2022-08-01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571F0A" w16cid:durableId="26921BA6"/>
  <w16cid:commentId w16cid:paraId="600BA78C" w16cid:durableId="26921C2E"/>
  <w16cid:commentId w16cid:paraId="0DCB7EFA" w16cid:durableId="26921C57"/>
  <w16cid:commentId w16cid:paraId="566483D2" w16cid:durableId="26921DE5"/>
  <w16cid:commentId w16cid:paraId="4D6E2A02" w16cid:durableId="26921D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114FE" w14:textId="77777777" w:rsidR="00C764BF" w:rsidRDefault="00C764BF" w:rsidP="00083923">
      <w:r>
        <w:separator/>
      </w:r>
    </w:p>
  </w:endnote>
  <w:endnote w:type="continuationSeparator" w:id="0">
    <w:p w14:paraId="54686E3B" w14:textId="77777777" w:rsidR="00C764BF" w:rsidRDefault="00C764BF" w:rsidP="0008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6565B" w14:textId="109FB0BF" w:rsidR="00EF3506" w:rsidRDefault="00EF3506">
    <w:pPr>
      <w:pStyle w:val="Footer"/>
    </w:pPr>
    <w:r>
      <w:tab/>
      <w:t xml:space="preserve">Page </w:t>
    </w:r>
    <w:r>
      <w:fldChar w:fldCharType="begin"/>
    </w:r>
    <w:r>
      <w:instrText xml:space="preserve"> PAGE   \* MERGEFORMAT </w:instrText>
    </w:r>
    <w:r>
      <w:fldChar w:fldCharType="separate"/>
    </w:r>
    <w:r w:rsidR="002A2A54">
      <w:rPr>
        <w:noProof/>
      </w:rPr>
      <w:t>2</w:t>
    </w:r>
    <w:r>
      <w:fldChar w:fldCharType="end"/>
    </w:r>
    <w:r>
      <w:t xml:space="preserve"> of </w:t>
    </w:r>
    <w:r w:rsidR="002A2A54">
      <w:fldChar w:fldCharType="begin"/>
    </w:r>
    <w:r w:rsidR="002A2A54">
      <w:instrText xml:space="preserve"> NUMPAGES   \* MERGEFORMAT </w:instrText>
    </w:r>
    <w:r w:rsidR="002A2A54">
      <w:fldChar w:fldCharType="separate"/>
    </w:r>
    <w:r w:rsidR="002A2A54">
      <w:rPr>
        <w:noProof/>
      </w:rPr>
      <w:t>5</w:t>
    </w:r>
    <w:r w:rsidR="002A2A5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AD7CC" w14:textId="77777777" w:rsidR="00C764BF" w:rsidRDefault="00C764BF" w:rsidP="00083923">
      <w:r>
        <w:separator/>
      </w:r>
    </w:p>
  </w:footnote>
  <w:footnote w:type="continuationSeparator" w:id="0">
    <w:p w14:paraId="6FD873F7" w14:textId="77777777" w:rsidR="00C764BF" w:rsidRDefault="00C764BF" w:rsidP="00083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5DF3"/>
    <w:multiLevelType w:val="hybridMultilevel"/>
    <w:tmpl w:val="E1B4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125C0"/>
    <w:multiLevelType w:val="hybridMultilevel"/>
    <w:tmpl w:val="D5F8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90AEB"/>
    <w:multiLevelType w:val="hybridMultilevel"/>
    <w:tmpl w:val="7040D77C"/>
    <w:lvl w:ilvl="0" w:tplc="51CA023E">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 w15:restartNumberingAfterBreak="0">
    <w:nsid w:val="1AB260E7"/>
    <w:multiLevelType w:val="hybridMultilevel"/>
    <w:tmpl w:val="60D07006"/>
    <w:lvl w:ilvl="0" w:tplc="08090015">
      <w:start w:val="1"/>
      <w:numFmt w:val="upp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06D07"/>
    <w:multiLevelType w:val="hybridMultilevel"/>
    <w:tmpl w:val="CA7C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70108"/>
    <w:multiLevelType w:val="hybridMultilevel"/>
    <w:tmpl w:val="8030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80E8B"/>
    <w:multiLevelType w:val="hybridMultilevel"/>
    <w:tmpl w:val="A856697A"/>
    <w:lvl w:ilvl="0" w:tplc="D7D0D94A">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7" w15:restartNumberingAfterBreak="0">
    <w:nsid w:val="24E9355F"/>
    <w:multiLevelType w:val="hybridMultilevel"/>
    <w:tmpl w:val="422CE5F0"/>
    <w:lvl w:ilvl="0" w:tplc="D9D69F5E">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52F293F"/>
    <w:multiLevelType w:val="hybridMultilevel"/>
    <w:tmpl w:val="D7C41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A06F1C"/>
    <w:multiLevelType w:val="hybridMultilevel"/>
    <w:tmpl w:val="0AB40684"/>
    <w:lvl w:ilvl="0" w:tplc="D7D0D94A">
      <w:numFmt w:val="bullet"/>
      <w:lvlText w:val="-"/>
      <w:lvlJc w:val="left"/>
      <w:pPr>
        <w:ind w:left="450" w:hanging="360"/>
      </w:pPr>
      <w:rPr>
        <w:rFonts w:ascii="Calibri" w:eastAsia="Calibri" w:hAnsi="Calibri" w:cs="Times New Roman"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0" w15:restartNumberingAfterBreak="0">
    <w:nsid w:val="2E4E16CA"/>
    <w:multiLevelType w:val="hybridMultilevel"/>
    <w:tmpl w:val="0900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765937"/>
    <w:multiLevelType w:val="hybridMultilevel"/>
    <w:tmpl w:val="C87C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830D7"/>
    <w:multiLevelType w:val="hybridMultilevel"/>
    <w:tmpl w:val="C310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E3DC6"/>
    <w:multiLevelType w:val="hybridMultilevel"/>
    <w:tmpl w:val="5F440D06"/>
    <w:lvl w:ilvl="0" w:tplc="A67C6D2A">
      <w:start w:val="1"/>
      <w:numFmt w:val="upp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92FC9"/>
    <w:multiLevelType w:val="hybridMultilevel"/>
    <w:tmpl w:val="3DDC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D4DDE"/>
    <w:multiLevelType w:val="hybridMultilevel"/>
    <w:tmpl w:val="5FC6990A"/>
    <w:lvl w:ilvl="0" w:tplc="C47E92A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2B16D7"/>
    <w:multiLevelType w:val="hybridMultilevel"/>
    <w:tmpl w:val="C6AE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27173"/>
    <w:multiLevelType w:val="hybridMultilevel"/>
    <w:tmpl w:val="4A9A43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2C2819"/>
    <w:multiLevelType w:val="hybridMultilevel"/>
    <w:tmpl w:val="FD427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031041"/>
    <w:multiLevelType w:val="hybridMultilevel"/>
    <w:tmpl w:val="6DC8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5"/>
  </w:num>
  <w:num w:numId="4">
    <w:abstractNumId w:val="17"/>
  </w:num>
  <w:num w:numId="5">
    <w:abstractNumId w:val="15"/>
  </w:num>
  <w:num w:numId="6">
    <w:abstractNumId w:val="19"/>
  </w:num>
  <w:num w:numId="7">
    <w:abstractNumId w:val="18"/>
  </w:num>
  <w:num w:numId="8">
    <w:abstractNumId w:val="10"/>
  </w:num>
  <w:num w:numId="9">
    <w:abstractNumId w:val="8"/>
  </w:num>
  <w:num w:numId="10">
    <w:abstractNumId w:val="12"/>
  </w:num>
  <w:num w:numId="11">
    <w:abstractNumId w:val="4"/>
  </w:num>
  <w:num w:numId="12">
    <w:abstractNumId w:val="7"/>
  </w:num>
  <w:num w:numId="13">
    <w:abstractNumId w:val="1"/>
  </w:num>
  <w:num w:numId="14">
    <w:abstractNumId w:val="13"/>
  </w:num>
  <w:num w:numId="15">
    <w:abstractNumId w:val="3"/>
  </w:num>
  <w:num w:numId="16">
    <w:abstractNumId w:val="0"/>
  </w:num>
  <w:num w:numId="17">
    <w:abstractNumId w:val="14"/>
  </w:num>
  <w:num w:numId="18">
    <w:abstractNumId w:val="6"/>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CF"/>
    <w:rsid w:val="00006E96"/>
    <w:rsid w:val="00031874"/>
    <w:rsid w:val="000335F4"/>
    <w:rsid w:val="00033935"/>
    <w:rsid w:val="00034D46"/>
    <w:rsid w:val="00041884"/>
    <w:rsid w:val="00044676"/>
    <w:rsid w:val="00056394"/>
    <w:rsid w:val="00062078"/>
    <w:rsid w:val="00083923"/>
    <w:rsid w:val="00084A94"/>
    <w:rsid w:val="0008751F"/>
    <w:rsid w:val="00092BEB"/>
    <w:rsid w:val="000B10E9"/>
    <w:rsid w:val="000B4ED1"/>
    <w:rsid w:val="000D51F6"/>
    <w:rsid w:val="000E1645"/>
    <w:rsid w:val="000E6BA6"/>
    <w:rsid w:val="000F57D1"/>
    <w:rsid w:val="0011152A"/>
    <w:rsid w:val="00125C47"/>
    <w:rsid w:val="0012647C"/>
    <w:rsid w:val="00132F5E"/>
    <w:rsid w:val="001334B8"/>
    <w:rsid w:val="00142D6E"/>
    <w:rsid w:val="00166F9A"/>
    <w:rsid w:val="00170233"/>
    <w:rsid w:val="00196D0F"/>
    <w:rsid w:val="0019777E"/>
    <w:rsid w:val="001C6912"/>
    <w:rsid w:val="001D086E"/>
    <w:rsid w:val="001D13F8"/>
    <w:rsid w:val="001F3AF4"/>
    <w:rsid w:val="00201C3C"/>
    <w:rsid w:val="00230682"/>
    <w:rsid w:val="00232B11"/>
    <w:rsid w:val="002365B9"/>
    <w:rsid w:val="00240CE4"/>
    <w:rsid w:val="00242312"/>
    <w:rsid w:val="00245EC0"/>
    <w:rsid w:val="00272E60"/>
    <w:rsid w:val="00281FBC"/>
    <w:rsid w:val="002922CA"/>
    <w:rsid w:val="002A2A54"/>
    <w:rsid w:val="002B1626"/>
    <w:rsid w:val="002B164B"/>
    <w:rsid w:val="002D43F4"/>
    <w:rsid w:val="002D76AB"/>
    <w:rsid w:val="002E0307"/>
    <w:rsid w:val="00306A99"/>
    <w:rsid w:val="00307143"/>
    <w:rsid w:val="00321B0C"/>
    <w:rsid w:val="003226DD"/>
    <w:rsid w:val="00325DFF"/>
    <w:rsid w:val="00326D79"/>
    <w:rsid w:val="003321DD"/>
    <w:rsid w:val="00346CAB"/>
    <w:rsid w:val="00356492"/>
    <w:rsid w:val="00373ACF"/>
    <w:rsid w:val="003A615C"/>
    <w:rsid w:val="003A68E1"/>
    <w:rsid w:val="003B2F5B"/>
    <w:rsid w:val="003C4EA1"/>
    <w:rsid w:val="003E3026"/>
    <w:rsid w:val="003E45FD"/>
    <w:rsid w:val="004040BB"/>
    <w:rsid w:val="00406FE8"/>
    <w:rsid w:val="00413D93"/>
    <w:rsid w:val="004240D6"/>
    <w:rsid w:val="00465A0C"/>
    <w:rsid w:val="00483645"/>
    <w:rsid w:val="004930A4"/>
    <w:rsid w:val="00493263"/>
    <w:rsid w:val="004B15EE"/>
    <w:rsid w:val="004B36E4"/>
    <w:rsid w:val="004D6AAD"/>
    <w:rsid w:val="00502C76"/>
    <w:rsid w:val="00503ED5"/>
    <w:rsid w:val="00520EE9"/>
    <w:rsid w:val="00523F4D"/>
    <w:rsid w:val="00534F52"/>
    <w:rsid w:val="00536071"/>
    <w:rsid w:val="00540F65"/>
    <w:rsid w:val="00564048"/>
    <w:rsid w:val="00564F65"/>
    <w:rsid w:val="0056610D"/>
    <w:rsid w:val="00573F46"/>
    <w:rsid w:val="00591544"/>
    <w:rsid w:val="005A25B5"/>
    <w:rsid w:val="005B1C83"/>
    <w:rsid w:val="005B2428"/>
    <w:rsid w:val="005D2957"/>
    <w:rsid w:val="005D4B47"/>
    <w:rsid w:val="005D6870"/>
    <w:rsid w:val="005F66C1"/>
    <w:rsid w:val="00605C4B"/>
    <w:rsid w:val="00610717"/>
    <w:rsid w:val="00614DD6"/>
    <w:rsid w:val="00616DB5"/>
    <w:rsid w:val="00624395"/>
    <w:rsid w:val="0063159E"/>
    <w:rsid w:val="006315FD"/>
    <w:rsid w:val="006330BF"/>
    <w:rsid w:val="00636786"/>
    <w:rsid w:val="0064002A"/>
    <w:rsid w:val="006471D1"/>
    <w:rsid w:val="00650404"/>
    <w:rsid w:val="0065455F"/>
    <w:rsid w:val="00693037"/>
    <w:rsid w:val="00696A86"/>
    <w:rsid w:val="00697BDC"/>
    <w:rsid w:val="006A0500"/>
    <w:rsid w:val="006B09B9"/>
    <w:rsid w:val="006C62AF"/>
    <w:rsid w:val="006D54A1"/>
    <w:rsid w:val="006E3A77"/>
    <w:rsid w:val="006E47D4"/>
    <w:rsid w:val="006F2628"/>
    <w:rsid w:val="00706D4A"/>
    <w:rsid w:val="007236D4"/>
    <w:rsid w:val="0072545B"/>
    <w:rsid w:val="00791C3A"/>
    <w:rsid w:val="007969AA"/>
    <w:rsid w:val="007A6248"/>
    <w:rsid w:val="007C5C1A"/>
    <w:rsid w:val="007C65B1"/>
    <w:rsid w:val="007D0085"/>
    <w:rsid w:val="007D25EA"/>
    <w:rsid w:val="007D344D"/>
    <w:rsid w:val="00801E2E"/>
    <w:rsid w:val="00805733"/>
    <w:rsid w:val="00823FBF"/>
    <w:rsid w:val="00830EB3"/>
    <w:rsid w:val="00833B2F"/>
    <w:rsid w:val="00844920"/>
    <w:rsid w:val="0086192B"/>
    <w:rsid w:val="008706C0"/>
    <w:rsid w:val="00875901"/>
    <w:rsid w:val="0088564F"/>
    <w:rsid w:val="00890456"/>
    <w:rsid w:val="008D58D5"/>
    <w:rsid w:val="008E30E4"/>
    <w:rsid w:val="008F00B2"/>
    <w:rsid w:val="008F37C1"/>
    <w:rsid w:val="00922556"/>
    <w:rsid w:val="009236E3"/>
    <w:rsid w:val="00932AA2"/>
    <w:rsid w:val="00947B6A"/>
    <w:rsid w:val="00962D5F"/>
    <w:rsid w:val="00966A23"/>
    <w:rsid w:val="00976A4A"/>
    <w:rsid w:val="009A567A"/>
    <w:rsid w:val="009B2924"/>
    <w:rsid w:val="009B2E2E"/>
    <w:rsid w:val="009D3114"/>
    <w:rsid w:val="009F4530"/>
    <w:rsid w:val="009F7146"/>
    <w:rsid w:val="00A20BA6"/>
    <w:rsid w:val="00A26321"/>
    <w:rsid w:val="00A367AA"/>
    <w:rsid w:val="00A36E4C"/>
    <w:rsid w:val="00A452EF"/>
    <w:rsid w:val="00A5200F"/>
    <w:rsid w:val="00A541CF"/>
    <w:rsid w:val="00A770D2"/>
    <w:rsid w:val="00A93AE8"/>
    <w:rsid w:val="00AA4D7D"/>
    <w:rsid w:val="00AB7EB1"/>
    <w:rsid w:val="00AC14A4"/>
    <w:rsid w:val="00AC5DC0"/>
    <w:rsid w:val="00AD100E"/>
    <w:rsid w:val="00AE5F18"/>
    <w:rsid w:val="00B2051F"/>
    <w:rsid w:val="00B215D2"/>
    <w:rsid w:val="00B21C52"/>
    <w:rsid w:val="00B31AFF"/>
    <w:rsid w:val="00B466C4"/>
    <w:rsid w:val="00B51203"/>
    <w:rsid w:val="00B51D26"/>
    <w:rsid w:val="00B5287C"/>
    <w:rsid w:val="00B56DF6"/>
    <w:rsid w:val="00B7724C"/>
    <w:rsid w:val="00B8028D"/>
    <w:rsid w:val="00B8556F"/>
    <w:rsid w:val="00BA5425"/>
    <w:rsid w:val="00BD05A9"/>
    <w:rsid w:val="00BD6F61"/>
    <w:rsid w:val="00BE4B95"/>
    <w:rsid w:val="00BF05A0"/>
    <w:rsid w:val="00BF6F93"/>
    <w:rsid w:val="00C11667"/>
    <w:rsid w:val="00C13CE8"/>
    <w:rsid w:val="00C17183"/>
    <w:rsid w:val="00C2693F"/>
    <w:rsid w:val="00C31192"/>
    <w:rsid w:val="00C33809"/>
    <w:rsid w:val="00C43534"/>
    <w:rsid w:val="00C46190"/>
    <w:rsid w:val="00C47150"/>
    <w:rsid w:val="00C51FD1"/>
    <w:rsid w:val="00C56B79"/>
    <w:rsid w:val="00C6386F"/>
    <w:rsid w:val="00C64F29"/>
    <w:rsid w:val="00C764BF"/>
    <w:rsid w:val="00C82EFE"/>
    <w:rsid w:val="00C843E6"/>
    <w:rsid w:val="00C84469"/>
    <w:rsid w:val="00C93155"/>
    <w:rsid w:val="00C94C22"/>
    <w:rsid w:val="00CA6958"/>
    <w:rsid w:val="00CC0A98"/>
    <w:rsid w:val="00CC39B1"/>
    <w:rsid w:val="00CD1333"/>
    <w:rsid w:val="00CE4F44"/>
    <w:rsid w:val="00CE6186"/>
    <w:rsid w:val="00CF28BC"/>
    <w:rsid w:val="00D07AB8"/>
    <w:rsid w:val="00D103E0"/>
    <w:rsid w:val="00D16D62"/>
    <w:rsid w:val="00D22838"/>
    <w:rsid w:val="00D34C86"/>
    <w:rsid w:val="00D359ED"/>
    <w:rsid w:val="00D43EF3"/>
    <w:rsid w:val="00D4771D"/>
    <w:rsid w:val="00D63ECE"/>
    <w:rsid w:val="00D74AD4"/>
    <w:rsid w:val="00D842B6"/>
    <w:rsid w:val="00D90EEC"/>
    <w:rsid w:val="00DB145E"/>
    <w:rsid w:val="00DC12D5"/>
    <w:rsid w:val="00DC16D0"/>
    <w:rsid w:val="00DE33F5"/>
    <w:rsid w:val="00DE64D8"/>
    <w:rsid w:val="00DF7703"/>
    <w:rsid w:val="00E4133F"/>
    <w:rsid w:val="00E47EFA"/>
    <w:rsid w:val="00E61DAE"/>
    <w:rsid w:val="00E63FB1"/>
    <w:rsid w:val="00E67F3A"/>
    <w:rsid w:val="00E70D38"/>
    <w:rsid w:val="00E821B0"/>
    <w:rsid w:val="00E92844"/>
    <w:rsid w:val="00E963F1"/>
    <w:rsid w:val="00EA3937"/>
    <w:rsid w:val="00EA4AFE"/>
    <w:rsid w:val="00EB2703"/>
    <w:rsid w:val="00ED00E4"/>
    <w:rsid w:val="00ED659F"/>
    <w:rsid w:val="00ED6AC6"/>
    <w:rsid w:val="00EE3ED4"/>
    <w:rsid w:val="00EE48B1"/>
    <w:rsid w:val="00EE61A6"/>
    <w:rsid w:val="00EF3506"/>
    <w:rsid w:val="00F134BC"/>
    <w:rsid w:val="00F15A55"/>
    <w:rsid w:val="00F33171"/>
    <w:rsid w:val="00F33933"/>
    <w:rsid w:val="00F51436"/>
    <w:rsid w:val="00F61ADE"/>
    <w:rsid w:val="00F82910"/>
    <w:rsid w:val="00F83CEA"/>
    <w:rsid w:val="00F83D1B"/>
    <w:rsid w:val="00F86294"/>
    <w:rsid w:val="00FA547C"/>
    <w:rsid w:val="00FB0281"/>
    <w:rsid w:val="00FB60E8"/>
    <w:rsid w:val="00FD364C"/>
    <w:rsid w:val="00FE1C01"/>
    <w:rsid w:val="00FE2BE8"/>
    <w:rsid w:val="00FE5DEF"/>
    <w:rsid w:val="00FE5FF5"/>
    <w:rsid w:val="00FF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0088"/>
  <w15:docId w15:val="{2B1E1BD2-7B04-496A-8D50-C60DE352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923"/>
    <w:rPr>
      <w:rFonts w:ascii="Arial" w:hAnsi="Arial" w:cs="Arial"/>
    </w:rPr>
  </w:style>
  <w:style w:type="paragraph" w:styleId="Heading1">
    <w:name w:val="heading 1"/>
    <w:basedOn w:val="Normal"/>
    <w:next w:val="Normal"/>
    <w:link w:val="Heading1Char"/>
    <w:uiPriority w:val="9"/>
    <w:qFormat/>
    <w:rsid w:val="005A25B5"/>
    <w:pPr>
      <w:keepNext/>
      <w:keepLines/>
      <w:spacing w:before="240" w:after="0"/>
      <w:outlineLvl w:val="0"/>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ED5"/>
    <w:pPr>
      <w:ind w:left="720"/>
      <w:contextualSpacing/>
    </w:pPr>
  </w:style>
  <w:style w:type="character" w:styleId="Hyperlink">
    <w:name w:val="Hyperlink"/>
    <w:basedOn w:val="DefaultParagraphFont"/>
    <w:uiPriority w:val="99"/>
    <w:unhideWhenUsed/>
    <w:rsid w:val="00CC0A98"/>
    <w:rPr>
      <w:color w:val="0000FF"/>
      <w:u w:val="single"/>
    </w:rPr>
  </w:style>
  <w:style w:type="character" w:styleId="FollowedHyperlink">
    <w:name w:val="FollowedHyperlink"/>
    <w:basedOn w:val="DefaultParagraphFont"/>
    <w:uiPriority w:val="99"/>
    <w:semiHidden/>
    <w:unhideWhenUsed/>
    <w:rsid w:val="004040BB"/>
    <w:rPr>
      <w:color w:val="800080" w:themeColor="followedHyperlink"/>
      <w:u w:val="single"/>
    </w:rPr>
  </w:style>
  <w:style w:type="paragraph" w:styleId="BalloonText">
    <w:name w:val="Balloon Text"/>
    <w:basedOn w:val="Normal"/>
    <w:link w:val="BalloonTextChar"/>
    <w:uiPriority w:val="99"/>
    <w:semiHidden/>
    <w:unhideWhenUsed/>
    <w:rsid w:val="00041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884"/>
    <w:rPr>
      <w:rFonts w:ascii="Tahoma" w:hAnsi="Tahoma" w:cs="Tahoma"/>
      <w:sz w:val="16"/>
      <w:szCs w:val="16"/>
    </w:rPr>
  </w:style>
  <w:style w:type="paragraph" w:styleId="Header">
    <w:name w:val="header"/>
    <w:basedOn w:val="Normal"/>
    <w:link w:val="HeaderChar"/>
    <w:uiPriority w:val="99"/>
    <w:unhideWhenUsed/>
    <w:rsid w:val="006C6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2AF"/>
  </w:style>
  <w:style w:type="paragraph" w:styleId="Footer">
    <w:name w:val="footer"/>
    <w:basedOn w:val="Normal"/>
    <w:link w:val="FooterChar"/>
    <w:uiPriority w:val="99"/>
    <w:unhideWhenUsed/>
    <w:rsid w:val="006C6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2AF"/>
  </w:style>
  <w:style w:type="character" w:styleId="CommentReference">
    <w:name w:val="annotation reference"/>
    <w:basedOn w:val="DefaultParagraphFont"/>
    <w:uiPriority w:val="99"/>
    <w:semiHidden/>
    <w:unhideWhenUsed/>
    <w:rsid w:val="00406FE8"/>
    <w:rPr>
      <w:sz w:val="16"/>
      <w:szCs w:val="16"/>
    </w:rPr>
  </w:style>
  <w:style w:type="paragraph" w:styleId="CommentText">
    <w:name w:val="annotation text"/>
    <w:basedOn w:val="Normal"/>
    <w:link w:val="CommentTextChar"/>
    <w:uiPriority w:val="99"/>
    <w:semiHidden/>
    <w:unhideWhenUsed/>
    <w:rsid w:val="00406FE8"/>
    <w:pPr>
      <w:spacing w:line="240" w:lineRule="auto"/>
    </w:pPr>
    <w:rPr>
      <w:sz w:val="20"/>
      <w:szCs w:val="20"/>
    </w:rPr>
  </w:style>
  <w:style w:type="character" w:customStyle="1" w:styleId="CommentTextChar">
    <w:name w:val="Comment Text Char"/>
    <w:basedOn w:val="DefaultParagraphFont"/>
    <w:link w:val="CommentText"/>
    <w:uiPriority w:val="99"/>
    <w:semiHidden/>
    <w:rsid w:val="00406FE8"/>
    <w:rPr>
      <w:sz w:val="20"/>
      <w:szCs w:val="20"/>
    </w:rPr>
  </w:style>
  <w:style w:type="paragraph" w:styleId="CommentSubject">
    <w:name w:val="annotation subject"/>
    <w:basedOn w:val="CommentText"/>
    <w:next w:val="CommentText"/>
    <w:link w:val="CommentSubjectChar"/>
    <w:uiPriority w:val="99"/>
    <w:semiHidden/>
    <w:unhideWhenUsed/>
    <w:rsid w:val="00406FE8"/>
    <w:rPr>
      <w:b/>
      <w:bCs/>
    </w:rPr>
  </w:style>
  <w:style w:type="character" w:customStyle="1" w:styleId="CommentSubjectChar">
    <w:name w:val="Comment Subject Char"/>
    <w:basedOn w:val="CommentTextChar"/>
    <w:link w:val="CommentSubject"/>
    <w:uiPriority w:val="99"/>
    <w:semiHidden/>
    <w:rsid w:val="00406FE8"/>
    <w:rPr>
      <w:b/>
      <w:bCs/>
      <w:sz w:val="20"/>
      <w:szCs w:val="20"/>
    </w:rPr>
  </w:style>
  <w:style w:type="paragraph" w:styleId="NoSpacing">
    <w:name w:val="No Spacing"/>
    <w:uiPriority w:val="1"/>
    <w:qFormat/>
    <w:rsid w:val="009D3114"/>
    <w:pPr>
      <w:spacing w:after="0" w:line="240" w:lineRule="auto"/>
    </w:pPr>
  </w:style>
  <w:style w:type="character" w:customStyle="1" w:styleId="apple-converted-space">
    <w:name w:val="apple-converted-space"/>
    <w:basedOn w:val="DefaultParagraphFont"/>
    <w:rsid w:val="00E47EFA"/>
  </w:style>
  <w:style w:type="table" w:styleId="TableGrid">
    <w:name w:val="Table Grid"/>
    <w:basedOn w:val="TableNormal"/>
    <w:uiPriority w:val="59"/>
    <w:rsid w:val="00D34C86"/>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25B5"/>
    <w:rPr>
      <w:rFonts w:ascii="Arial" w:eastAsiaTheme="majorEastAsia" w:hAnsi="Arial" w:cs="Arial"/>
      <w:b/>
      <w:bCs/>
      <w:sz w:val="24"/>
      <w:szCs w:val="24"/>
    </w:rPr>
  </w:style>
  <w:style w:type="paragraph" w:styleId="FootnoteText">
    <w:name w:val="footnote text"/>
    <w:basedOn w:val="Normal"/>
    <w:link w:val="FootnoteTextChar"/>
    <w:uiPriority w:val="99"/>
    <w:semiHidden/>
    <w:unhideWhenUsed/>
    <w:rsid w:val="00D10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3E0"/>
    <w:rPr>
      <w:rFonts w:ascii="Arial" w:hAnsi="Arial" w:cs="Arial"/>
      <w:sz w:val="20"/>
      <w:szCs w:val="20"/>
    </w:rPr>
  </w:style>
  <w:style w:type="character" w:styleId="FootnoteReference">
    <w:name w:val="footnote reference"/>
    <w:basedOn w:val="DefaultParagraphFont"/>
    <w:uiPriority w:val="99"/>
    <w:semiHidden/>
    <w:unhideWhenUsed/>
    <w:rsid w:val="00D103E0"/>
    <w:rPr>
      <w:vertAlign w:val="superscript"/>
    </w:rPr>
  </w:style>
  <w:style w:type="character" w:customStyle="1" w:styleId="UnresolvedMention1">
    <w:name w:val="Unresolved Mention1"/>
    <w:basedOn w:val="DefaultParagraphFont"/>
    <w:uiPriority w:val="99"/>
    <w:semiHidden/>
    <w:unhideWhenUsed/>
    <w:rsid w:val="00D103E0"/>
    <w:rPr>
      <w:color w:val="605E5C"/>
      <w:shd w:val="clear" w:color="auto" w:fill="E1DFDD"/>
    </w:rPr>
  </w:style>
  <w:style w:type="character" w:customStyle="1" w:styleId="ListParagraphChar">
    <w:name w:val="List Paragraph Char"/>
    <w:basedOn w:val="DefaultParagraphFont"/>
    <w:link w:val="ListParagraph"/>
    <w:uiPriority w:val="34"/>
    <w:locked/>
    <w:rsid w:val="00CE4F44"/>
    <w:rPr>
      <w:rFonts w:ascii="Arial" w:hAnsi="Arial" w:cs="Arial"/>
    </w:rPr>
  </w:style>
  <w:style w:type="paragraph" w:styleId="Revision">
    <w:name w:val="Revision"/>
    <w:hidden/>
    <w:uiPriority w:val="99"/>
    <w:semiHidden/>
    <w:rsid w:val="00D63ECE"/>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43234">
      <w:bodyDiv w:val="1"/>
      <w:marLeft w:val="0"/>
      <w:marRight w:val="0"/>
      <w:marTop w:val="0"/>
      <w:marBottom w:val="0"/>
      <w:divBdr>
        <w:top w:val="none" w:sz="0" w:space="0" w:color="auto"/>
        <w:left w:val="none" w:sz="0" w:space="0" w:color="auto"/>
        <w:bottom w:val="none" w:sz="0" w:space="0" w:color="auto"/>
        <w:right w:val="none" w:sz="0" w:space="0" w:color="auto"/>
      </w:divBdr>
    </w:div>
    <w:div w:id="454905042">
      <w:bodyDiv w:val="1"/>
      <w:marLeft w:val="0"/>
      <w:marRight w:val="0"/>
      <w:marTop w:val="0"/>
      <w:marBottom w:val="0"/>
      <w:divBdr>
        <w:top w:val="none" w:sz="0" w:space="0" w:color="auto"/>
        <w:left w:val="none" w:sz="0" w:space="0" w:color="auto"/>
        <w:bottom w:val="none" w:sz="0" w:space="0" w:color="auto"/>
        <w:right w:val="none" w:sz="0" w:space="0" w:color="auto"/>
      </w:divBdr>
    </w:div>
    <w:div w:id="581335683">
      <w:bodyDiv w:val="1"/>
      <w:marLeft w:val="0"/>
      <w:marRight w:val="0"/>
      <w:marTop w:val="0"/>
      <w:marBottom w:val="0"/>
      <w:divBdr>
        <w:top w:val="none" w:sz="0" w:space="0" w:color="auto"/>
        <w:left w:val="none" w:sz="0" w:space="0" w:color="auto"/>
        <w:bottom w:val="none" w:sz="0" w:space="0" w:color="auto"/>
        <w:right w:val="none" w:sz="0" w:space="0" w:color="auto"/>
      </w:divBdr>
    </w:div>
    <w:div w:id="642081049">
      <w:bodyDiv w:val="1"/>
      <w:marLeft w:val="0"/>
      <w:marRight w:val="0"/>
      <w:marTop w:val="0"/>
      <w:marBottom w:val="0"/>
      <w:divBdr>
        <w:top w:val="none" w:sz="0" w:space="0" w:color="auto"/>
        <w:left w:val="none" w:sz="0" w:space="0" w:color="auto"/>
        <w:bottom w:val="none" w:sz="0" w:space="0" w:color="auto"/>
        <w:right w:val="none" w:sz="0" w:space="0" w:color="auto"/>
      </w:divBdr>
    </w:div>
    <w:div w:id="670763624">
      <w:bodyDiv w:val="1"/>
      <w:marLeft w:val="0"/>
      <w:marRight w:val="0"/>
      <w:marTop w:val="0"/>
      <w:marBottom w:val="0"/>
      <w:divBdr>
        <w:top w:val="none" w:sz="0" w:space="0" w:color="auto"/>
        <w:left w:val="none" w:sz="0" w:space="0" w:color="auto"/>
        <w:bottom w:val="none" w:sz="0" w:space="0" w:color="auto"/>
        <w:right w:val="none" w:sz="0" w:space="0" w:color="auto"/>
      </w:divBdr>
    </w:div>
    <w:div w:id="779686090">
      <w:bodyDiv w:val="1"/>
      <w:marLeft w:val="0"/>
      <w:marRight w:val="0"/>
      <w:marTop w:val="0"/>
      <w:marBottom w:val="0"/>
      <w:divBdr>
        <w:top w:val="none" w:sz="0" w:space="0" w:color="auto"/>
        <w:left w:val="none" w:sz="0" w:space="0" w:color="auto"/>
        <w:bottom w:val="none" w:sz="0" w:space="0" w:color="auto"/>
        <w:right w:val="none" w:sz="0" w:space="0" w:color="auto"/>
      </w:divBdr>
    </w:div>
    <w:div w:id="808085028">
      <w:bodyDiv w:val="1"/>
      <w:marLeft w:val="0"/>
      <w:marRight w:val="0"/>
      <w:marTop w:val="0"/>
      <w:marBottom w:val="0"/>
      <w:divBdr>
        <w:top w:val="none" w:sz="0" w:space="0" w:color="auto"/>
        <w:left w:val="none" w:sz="0" w:space="0" w:color="auto"/>
        <w:bottom w:val="none" w:sz="0" w:space="0" w:color="auto"/>
        <w:right w:val="none" w:sz="0" w:space="0" w:color="auto"/>
      </w:divBdr>
    </w:div>
    <w:div w:id="818425906">
      <w:bodyDiv w:val="1"/>
      <w:marLeft w:val="0"/>
      <w:marRight w:val="0"/>
      <w:marTop w:val="0"/>
      <w:marBottom w:val="0"/>
      <w:divBdr>
        <w:top w:val="none" w:sz="0" w:space="0" w:color="auto"/>
        <w:left w:val="none" w:sz="0" w:space="0" w:color="auto"/>
        <w:bottom w:val="none" w:sz="0" w:space="0" w:color="auto"/>
        <w:right w:val="none" w:sz="0" w:space="0" w:color="auto"/>
      </w:divBdr>
    </w:div>
    <w:div w:id="937063972">
      <w:bodyDiv w:val="1"/>
      <w:marLeft w:val="0"/>
      <w:marRight w:val="0"/>
      <w:marTop w:val="0"/>
      <w:marBottom w:val="0"/>
      <w:divBdr>
        <w:top w:val="none" w:sz="0" w:space="0" w:color="auto"/>
        <w:left w:val="none" w:sz="0" w:space="0" w:color="auto"/>
        <w:bottom w:val="none" w:sz="0" w:space="0" w:color="auto"/>
        <w:right w:val="none" w:sz="0" w:space="0" w:color="auto"/>
      </w:divBdr>
    </w:div>
    <w:div w:id="955329343">
      <w:bodyDiv w:val="1"/>
      <w:marLeft w:val="0"/>
      <w:marRight w:val="0"/>
      <w:marTop w:val="0"/>
      <w:marBottom w:val="0"/>
      <w:divBdr>
        <w:top w:val="none" w:sz="0" w:space="0" w:color="auto"/>
        <w:left w:val="none" w:sz="0" w:space="0" w:color="auto"/>
        <w:bottom w:val="none" w:sz="0" w:space="0" w:color="auto"/>
        <w:right w:val="none" w:sz="0" w:space="0" w:color="auto"/>
      </w:divBdr>
    </w:div>
    <w:div w:id="1074473298">
      <w:bodyDiv w:val="1"/>
      <w:marLeft w:val="0"/>
      <w:marRight w:val="0"/>
      <w:marTop w:val="0"/>
      <w:marBottom w:val="0"/>
      <w:divBdr>
        <w:top w:val="none" w:sz="0" w:space="0" w:color="auto"/>
        <w:left w:val="none" w:sz="0" w:space="0" w:color="auto"/>
        <w:bottom w:val="none" w:sz="0" w:space="0" w:color="auto"/>
        <w:right w:val="none" w:sz="0" w:space="0" w:color="auto"/>
      </w:divBdr>
    </w:div>
    <w:div w:id="1107695669">
      <w:bodyDiv w:val="1"/>
      <w:marLeft w:val="0"/>
      <w:marRight w:val="0"/>
      <w:marTop w:val="0"/>
      <w:marBottom w:val="0"/>
      <w:divBdr>
        <w:top w:val="none" w:sz="0" w:space="0" w:color="auto"/>
        <w:left w:val="none" w:sz="0" w:space="0" w:color="auto"/>
        <w:bottom w:val="none" w:sz="0" w:space="0" w:color="auto"/>
        <w:right w:val="none" w:sz="0" w:space="0" w:color="auto"/>
      </w:divBdr>
    </w:div>
    <w:div w:id="1162355013">
      <w:bodyDiv w:val="1"/>
      <w:marLeft w:val="0"/>
      <w:marRight w:val="0"/>
      <w:marTop w:val="0"/>
      <w:marBottom w:val="0"/>
      <w:divBdr>
        <w:top w:val="none" w:sz="0" w:space="0" w:color="auto"/>
        <w:left w:val="none" w:sz="0" w:space="0" w:color="auto"/>
        <w:bottom w:val="none" w:sz="0" w:space="0" w:color="auto"/>
        <w:right w:val="none" w:sz="0" w:space="0" w:color="auto"/>
      </w:divBdr>
    </w:div>
    <w:div w:id="1211500335">
      <w:bodyDiv w:val="1"/>
      <w:marLeft w:val="0"/>
      <w:marRight w:val="0"/>
      <w:marTop w:val="0"/>
      <w:marBottom w:val="0"/>
      <w:divBdr>
        <w:top w:val="none" w:sz="0" w:space="0" w:color="auto"/>
        <w:left w:val="none" w:sz="0" w:space="0" w:color="auto"/>
        <w:bottom w:val="none" w:sz="0" w:space="0" w:color="auto"/>
        <w:right w:val="none" w:sz="0" w:space="0" w:color="auto"/>
      </w:divBdr>
    </w:div>
    <w:div w:id="1406142928">
      <w:bodyDiv w:val="1"/>
      <w:marLeft w:val="0"/>
      <w:marRight w:val="0"/>
      <w:marTop w:val="0"/>
      <w:marBottom w:val="0"/>
      <w:divBdr>
        <w:top w:val="none" w:sz="0" w:space="0" w:color="auto"/>
        <w:left w:val="none" w:sz="0" w:space="0" w:color="auto"/>
        <w:bottom w:val="none" w:sz="0" w:space="0" w:color="auto"/>
        <w:right w:val="none" w:sz="0" w:space="0" w:color="auto"/>
      </w:divBdr>
    </w:div>
    <w:div w:id="1409771832">
      <w:bodyDiv w:val="1"/>
      <w:marLeft w:val="0"/>
      <w:marRight w:val="0"/>
      <w:marTop w:val="0"/>
      <w:marBottom w:val="0"/>
      <w:divBdr>
        <w:top w:val="none" w:sz="0" w:space="0" w:color="auto"/>
        <w:left w:val="none" w:sz="0" w:space="0" w:color="auto"/>
        <w:bottom w:val="none" w:sz="0" w:space="0" w:color="auto"/>
        <w:right w:val="none" w:sz="0" w:space="0" w:color="auto"/>
      </w:divBdr>
    </w:div>
    <w:div w:id="1625766673">
      <w:bodyDiv w:val="1"/>
      <w:marLeft w:val="0"/>
      <w:marRight w:val="0"/>
      <w:marTop w:val="0"/>
      <w:marBottom w:val="0"/>
      <w:divBdr>
        <w:top w:val="none" w:sz="0" w:space="0" w:color="auto"/>
        <w:left w:val="none" w:sz="0" w:space="0" w:color="auto"/>
        <w:bottom w:val="none" w:sz="0" w:space="0" w:color="auto"/>
        <w:right w:val="none" w:sz="0" w:space="0" w:color="auto"/>
      </w:divBdr>
    </w:div>
    <w:div w:id="1734044641">
      <w:bodyDiv w:val="1"/>
      <w:marLeft w:val="0"/>
      <w:marRight w:val="0"/>
      <w:marTop w:val="0"/>
      <w:marBottom w:val="0"/>
      <w:divBdr>
        <w:top w:val="none" w:sz="0" w:space="0" w:color="auto"/>
        <w:left w:val="none" w:sz="0" w:space="0" w:color="auto"/>
        <w:bottom w:val="none" w:sz="0" w:space="0" w:color="auto"/>
        <w:right w:val="none" w:sz="0" w:space="0" w:color="auto"/>
      </w:divBdr>
    </w:div>
    <w:div w:id="1879509148">
      <w:bodyDiv w:val="1"/>
      <w:marLeft w:val="0"/>
      <w:marRight w:val="0"/>
      <w:marTop w:val="0"/>
      <w:marBottom w:val="0"/>
      <w:divBdr>
        <w:top w:val="none" w:sz="0" w:space="0" w:color="auto"/>
        <w:left w:val="none" w:sz="0" w:space="0" w:color="auto"/>
        <w:bottom w:val="none" w:sz="0" w:space="0" w:color="auto"/>
        <w:right w:val="none" w:sz="0" w:space="0" w:color="auto"/>
      </w:divBdr>
    </w:div>
    <w:div w:id="1974404816">
      <w:bodyDiv w:val="1"/>
      <w:marLeft w:val="0"/>
      <w:marRight w:val="0"/>
      <w:marTop w:val="0"/>
      <w:marBottom w:val="0"/>
      <w:divBdr>
        <w:top w:val="none" w:sz="0" w:space="0" w:color="auto"/>
        <w:left w:val="none" w:sz="0" w:space="0" w:color="auto"/>
        <w:bottom w:val="none" w:sz="0" w:space="0" w:color="auto"/>
        <w:right w:val="none" w:sz="0" w:space="0" w:color="auto"/>
      </w:divBdr>
    </w:div>
    <w:div w:id="2020346360">
      <w:bodyDiv w:val="1"/>
      <w:marLeft w:val="0"/>
      <w:marRight w:val="0"/>
      <w:marTop w:val="0"/>
      <w:marBottom w:val="0"/>
      <w:divBdr>
        <w:top w:val="none" w:sz="0" w:space="0" w:color="auto"/>
        <w:left w:val="none" w:sz="0" w:space="0" w:color="auto"/>
        <w:bottom w:val="none" w:sz="0" w:space="0" w:color="auto"/>
        <w:right w:val="none" w:sz="0" w:space="0" w:color="auto"/>
      </w:divBdr>
    </w:div>
    <w:div w:id="211794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en.Radford-Hancock@gloucestershire.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B1B43-590E-4A57-B375-CD68D5CE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LAWSON-SMITH, Amanda</dc:creator>
  <cp:lastModifiedBy>WILLIAMS, Sarah</cp:lastModifiedBy>
  <cp:revision>6</cp:revision>
  <dcterms:created xsi:type="dcterms:W3CDTF">2022-08-12T13:23:00Z</dcterms:created>
  <dcterms:modified xsi:type="dcterms:W3CDTF">2022-08-22T08:18:00Z</dcterms:modified>
</cp:coreProperties>
</file>