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C41F8" w14:textId="07F983C6" w:rsidR="00AE1E35" w:rsidRDefault="00AE1E35" w:rsidP="009F08DE">
      <w:pPr>
        <w:pStyle w:val="Title"/>
        <w:jc w:val="center"/>
        <w:rPr>
          <w:rFonts w:ascii="Arial" w:hAnsi="Arial" w:cs="Arial"/>
          <w:b/>
          <w:bCs/>
          <w:sz w:val="24"/>
          <w:szCs w:val="24"/>
          <w:u w:val="single"/>
        </w:rPr>
      </w:pPr>
    </w:p>
    <w:p w14:paraId="111905A0" w14:textId="77777777" w:rsidR="00D83456" w:rsidRDefault="00D83456" w:rsidP="009F08DE">
      <w:pPr>
        <w:pStyle w:val="Title"/>
        <w:jc w:val="center"/>
        <w:rPr>
          <w:rFonts w:ascii="Arial" w:hAnsi="Arial" w:cs="Arial"/>
          <w:b/>
          <w:bCs/>
          <w:sz w:val="24"/>
          <w:szCs w:val="24"/>
          <w:u w:val="single"/>
        </w:rPr>
      </w:pPr>
    </w:p>
    <w:p w14:paraId="3E91D70F" w14:textId="41631492" w:rsidR="00311DF5" w:rsidRPr="00E20857" w:rsidRDefault="0017200F" w:rsidP="009F08DE">
      <w:pPr>
        <w:pStyle w:val="Title"/>
        <w:jc w:val="center"/>
        <w:rPr>
          <w:rFonts w:ascii="Arial" w:hAnsi="Arial" w:cs="Arial"/>
          <w:b/>
          <w:bCs/>
          <w:sz w:val="24"/>
          <w:szCs w:val="24"/>
          <w:u w:val="single"/>
        </w:rPr>
      </w:pPr>
      <w:r w:rsidRPr="00E20857">
        <w:rPr>
          <w:rFonts w:ascii="Arial" w:hAnsi="Arial" w:cs="Arial"/>
          <w:b/>
          <w:bCs/>
          <w:sz w:val="24"/>
          <w:szCs w:val="24"/>
          <w:u w:val="single"/>
        </w:rPr>
        <w:t>Adult Social Care</w:t>
      </w:r>
    </w:p>
    <w:p w14:paraId="3C687819" w14:textId="0B68625A" w:rsidR="00A11B28" w:rsidRPr="00E20857" w:rsidRDefault="0017200F" w:rsidP="009F08DE">
      <w:pPr>
        <w:pStyle w:val="Title"/>
        <w:jc w:val="center"/>
        <w:rPr>
          <w:rFonts w:ascii="Arial" w:hAnsi="Arial" w:cs="Arial"/>
          <w:b/>
          <w:bCs/>
          <w:sz w:val="24"/>
          <w:szCs w:val="24"/>
          <w:u w:val="single"/>
        </w:rPr>
      </w:pPr>
      <w:r w:rsidRPr="00E20857">
        <w:rPr>
          <w:rFonts w:ascii="Arial" w:hAnsi="Arial" w:cs="Arial"/>
          <w:b/>
          <w:bCs/>
          <w:sz w:val="24"/>
          <w:szCs w:val="24"/>
          <w:u w:val="single"/>
        </w:rPr>
        <w:t xml:space="preserve">Workforce </w:t>
      </w:r>
      <w:r w:rsidR="00E15F84" w:rsidRPr="00E20857">
        <w:rPr>
          <w:rFonts w:ascii="Arial" w:hAnsi="Arial" w:cs="Arial"/>
          <w:b/>
          <w:bCs/>
          <w:sz w:val="24"/>
          <w:szCs w:val="24"/>
          <w:u w:val="single"/>
        </w:rPr>
        <w:t>Recruitment and Retention Strategy</w:t>
      </w:r>
      <w:r w:rsidR="00FF7BEC" w:rsidRPr="00E20857">
        <w:rPr>
          <w:rFonts w:ascii="Arial" w:hAnsi="Arial" w:cs="Arial"/>
          <w:b/>
          <w:bCs/>
          <w:sz w:val="24"/>
          <w:szCs w:val="24"/>
          <w:u w:val="single"/>
        </w:rPr>
        <w:t xml:space="preserve"> 2022 to 2025</w:t>
      </w:r>
    </w:p>
    <w:p w14:paraId="44289358" w14:textId="0F3E0133" w:rsidR="00972642" w:rsidRPr="0031108A" w:rsidRDefault="00972642" w:rsidP="00434C10">
      <w:pPr>
        <w:rPr>
          <w:rFonts w:ascii="Arial" w:hAnsi="Arial" w:cs="Arial"/>
          <w:sz w:val="24"/>
          <w:szCs w:val="24"/>
        </w:rPr>
      </w:pPr>
    </w:p>
    <w:p w14:paraId="62CA4CA6" w14:textId="7E778AF5" w:rsidR="00416DE1" w:rsidRPr="00305609" w:rsidRDefault="00972642" w:rsidP="0031108A">
      <w:pPr>
        <w:pStyle w:val="Heading1"/>
        <w:numPr>
          <w:ilvl w:val="0"/>
          <w:numId w:val="14"/>
        </w:numPr>
        <w:ind w:hanging="720"/>
        <w:rPr>
          <w:rFonts w:ascii="Arial" w:hAnsi="Arial" w:cs="Arial"/>
          <w:b/>
          <w:bCs/>
          <w:color w:val="auto"/>
          <w:sz w:val="24"/>
          <w:szCs w:val="24"/>
        </w:rPr>
      </w:pPr>
      <w:bookmarkStart w:id="0" w:name="_Toc101433048"/>
      <w:r w:rsidRPr="00305609">
        <w:rPr>
          <w:rFonts w:ascii="Arial" w:hAnsi="Arial" w:cs="Arial"/>
          <w:b/>
          <w:bCs/>
          <w:color w:val="auto"/>
          <w:sz w:val="24"/>
          <w:szCs w:val="24"/>
        </w:rPr>
        <w:t>Introduction</w:t>
      </w:r>
      <w:bookmarkEnd w:id="0"/>
    </w:p>
    <w:p w14:paraId="4BC488C4" w14:textId="77777777" w:rsidR="0068272C" w:rsidRPr="0031108A" w:rsidRDefault="0068272C" w:rsidP="00434C10">
      <w:pPr>
        <w:rPr>
          <w:rFonts w:ascii="Arial" w:hAnsi="Arial" w:cs="Arial"/>
          <w:sz w:val="24"/>
          <w:szCs w:val="24"/>
        </w:rPr>
      </w:pPr>
    </w:p>
    <w:p w14:paraId="44C8F879" w14:textId="60F27033" w:rsidR="00ED4BA6" w:rsidRPr="0031108A" w:rsidRDefault="00ED4BA6" w:rsidP="00434C10">
      <w:pPr>
        <w:rPr>
          <w:rFonts w:ascii="Arial" w:hAnsi="Arial" w:cs="Arial"/>
          <w:sz w:val="24"/>
          <w:szCs w:val="24"/>
        </w:rPr>
      </w:pPr>
      <w:r w:rsidRPr="0031108A">
        <w:rPr>
          <w:rFonts w:ascii="Arial" w:hAnsi="Arial" w:cs="Arial"/>
          <w:sz w:val="24"/>
          <w:szCs w:val="24"/>
        </w:rPr>
        <w:t xml:space="preserve">The </w:t>
      </w:r>
      <w:r w:rsidR="000B7171">
        <w:rPr>
          <w:rFonts w:ascii="Arial" w:hAnsi="Arial" w:cs="Arial"/>
          <w:sz w:val="24"/>
          <w:szCs w:val="24"/>
        </w:rPr>
        <w:t xml:space="preserve">internal Gloucestershire County Council (GCC) </w:t>
      </w:r>
      <w:r w:rsidRPr="0031108A">
        <w:rPr>
          <w:rFonts w:ascii="Arial" w:hAnsi="Arial" w:cs="Arial"/>
          <w:sz w:val="24"/>
          <w:szCs w:val="24"/>
        </w:rPr>
        <w:t xml:space="preserve">social care workforce supports the most vulnerable in our society to enable them to live healthy, independent and safe lives within </w:t>
      </w:r>
      <w:r w:rsidR="00434C10" w:rsidRPr="0031108A">
        <w:rPr>
          <w:rFonts w:ascii="Arial" w:hAnsi="Arial" w:cs="Arial"/>
          <w:sz w:val="24"/>
          <w:szCs w:val="24"/>
        </w:rPr>
        <w:t xml:space="preserve">our </w:t>
      </w:r>
      <w:r w:rsidRPr="0031108A">
        <w:rPr>
          <w:rFonts w:ascii="Arial" w:hAnsi="Arial" w:cs="Arial"/>
          <w:sz w:val="24"/>
          <w:szCs w:val="24"/>
        </w:rPr>
        <w:t>communit</w:t>
      </w:r>
      <w:r w:rsidR="00434C10" w:rsidRPr="0031108A">
        <w:rPr>
          <w:rFonts w:ascii="Arial" w:hAnsi="Arial" w:cs="Arial"/>
          <w:sz w:val="24"/>
          <w:szCs w:val="24"/>
        </w:rPr>
        <w:t>ies</w:t>
      </w:r>
      <w:r w:rsidRPr="0031108A">
        <w:rPr>
          <w:rFonts w:ascii="Arial" w:hAnsi="Arial" w:cs="Arial"/>
          <w:sz w:val="24"/>
          <w:szCs w:val="24"/>
        </w:rPr>
        <w:t>. This is a highly rewarding and challenging role</w:t>
      </w:r>
      <w:r w:rsidR="00434C10" w:rsidRPr="0031108A">
        <w:rPr>
          <w:rFonts w:ascii="Arial" w:hAnsi="Arial" w:cs="Arial"/>
          <w:sz w:val="24"/>
          <w:szCs w:val="24"/>
        </w:rPr>
        <w:t xml:space="preserve">. </w:t>
      </w:r>
      <w:r w:rsidRPr="0031108A">
        <w:rPr>
          <w:rFonts w:ascii="Arial" w:hAnsi="Arial" w:cs="Arial"/>
          <w:sz w:val="24"/>
          <w:szCs w:val="24"/>
        </w:rPr>
        <w:t xml:space="preserve">Gloucestershire has attracted many talented and committed </w:t>
      </w:r>
      <w:r w:rsidR="0031108A" w:rsidRPr="0031108A">
        <w:rPr>
          <w:rFonts w:ascii="Arial" w:hAnsi="Arial" w:cs="Arial"/>
          <w:sz w:val="24"/>
          <w:szCs w:val="24"/>
        </w:rPr>
        <w:t>people,</w:t>
      </w:r>
      <w:r w:rsidRPr="0031108A">
        <w:rPr>
          <w:rFonts w:ascii="Arial" w:hAnsi="Arial" w:cs="Arial"/>
          <w:sz w:val="24"/>
          <w:szCs w:val="24"/>
        </w:rPr>
        <w:t xml:space="preserve"> but we face a shortage of permanent social care staff. </w:t>
      </w:r>
    </w:p>
    <w:p w14:paraId="50B78DFC" w14:textId="4F0F17EE" w:rsidR="00ED4BA6" w:rsidRPr="0031108A" w:rsidRDefault="00ED4BA6" w:rsidP="00434C10">
      <w:pPr>
        <w:rPr>
          <w:rFonts w:ascii="Arial" w:hAnsi="Arial" w:cs="Arial"/>
          <w:sz w:val="24"/>
          <w:szCs w:val="24"/>
        </w:rPr>
      </w:pPr>
      <w:r w:rsidRPr="0031108A">
        <w:rPr>
          <w:rFonts w:ascii="Arial" w:hAnsi="Arial" w:cs="Arial"/>
          <w:sz w:val="24"/>
          <w:szCs w:val="24"/>
        </w:rPr>
        <w:t>This strategy</w:t>
      </w:r>
      <w:r w:rsidR="00894711" w:rsidRPr="0031108A">
        <w:rPr>
          <w:rFonts w:ascii="Arial" w:hAnsi="Arial" w:cs="Arial"/>
          <w:sz w:val="24"/>
          <w:szCs w:val="24"/>
        </w:rPr>
        <w:t xml:space="preserve">, which aligns with the wider GCC workforce priorities, </w:t>
      </w:r>
      <w:r w:rsidRPr="0031108A">
        <w:rPr>
          <w:rFonts w:ascii="Arial" w:hAnsi="Arial" w:cs="Arial"/>
          <w:sz w:val="24"/>
          <w:szCs w:val="24"/>
        </w:rPr>
        <w:t xml:space="preserve">sets out how Gloucestershire County Council (GCC) will: </w:t>
      </w:r>
    </w:p>
    <w:p w14:paraId="6143DD5E" w14:textId="2C4B5A2D" w:rsidR="00F2038A" w:rsidRPr="0031108A" w:rsidRDefault="00ED4BA6" w:rsidP="00150C79">
      <w:pPr>
        <w:pStyle w:val="ListParagraph"/>
        <w:numPr>
          <w:ilvl w:val="0"/>
          <w:numId w:val="32"/>
        </w:numPr>
        <w:rPr>
          <w:rFonts w:ascii="Arial" w:hAnsi="Arial" w:cs="Arial"/>
          <w:sz w:val="24"/>
          <w:szCs w:val="24"/>
        </w:rPr>
      </w:pPr>
      <w:r w:rsidRPr="0031108A">
        <w:rPr>
          <w:rFonts w:ascii="Arial" w:hAnsi="Arial" w:cs="Arial"/>
          <w:sz w:val="24"/>
          <w:szCs w:val="24"/>
        </w:rPr>
        <w:t xml:space="preserve">Improve the recruitment and retention of permanent social care staff </w:t>
      </w:r>
    </w:p>
    <w:p w14:paraId="7CA262F2" w14:textId="5E1AC753" w:rsidR="00ED4BA6" w:rsidRPr="0031108A" w:rsidRDefault="00F2038A" w:rsidP="00150C79">
      <w:pPr>
        <w:pStyle w:val="ListParagraph"/>
        <w:numPr>
          <w:ilvl w:val="0"/>
          <w:numId w:val="32"/>
        </w:numPr>
        <w:rPr>
          <w:rFonts w:ascii="Arial" w:hAnsi="Arial" w:cs="Arial"/>
          <w:sz w:val="24"/>
          <w:szCs w:val="24"/>
        </w:rPr>
      </w:pPr>
      <w:r w:rsidRPr="0031108A">
        <w:rPr>
          <w:rFonts w:ascii="Arial" w:hAnsi="Arial" w:cs="Arial"/>
          <w:sz w:val="24"/>
          <w:szCs w:val="24"/>
        </w:rPr>
        <w:t xml:space="preserve">Ensure the ongoing development of </w:t>
      </w:r>
      <w:r w:rsidR="009C1AD1" w:rsidRPr="0031108A">
        <w:rPr>
          <w:rFonts w:ascii="Arial" w:hAnsi="Arial" w:cs="Arial"/>
          <w:sz w:val="24"/>
          <w:szCs w:val="24"/>
        </w:rPr>
        <w:t xml:space="preserve">a </w:t>
      </w:r>
      <w:r w:rsidRPr="0031108A">
        <w:rPr>
          <w:rFonts w:ascii="Arial" w:hAnsi="Arial" w:cs="Arial"/>
          <w:sz w:val="24"/>
          <w:szCs w:val="24"/>
        </w:rPr>
        <w:t>skilled and</w:t>
      </w:r>
      <w:r w:rsidR="00ED4BA6" w:rsidRPr="0031108A">
        <w:rPr>
          <w:rFonts w:ascii="Arial" w:hAnsi="Arial" w:cs="Arial"/>
          <w:sz w:val="24"/>
          <w:szCs w:val="24"/>
        </w:rPr>
        <w:t xml:space="preserve"> </w:t>
      </w:r>
      <w:r w:rsidRPr="0031108A">
        <w:rPr>
          <w:rFonts w:ascii="Arial" w:hAnsi="Arial" w:cs="Arial"/>
          <w:sz w:val="24"/>
          <w:szCs w:val="24"/>
        </w:rPr>
        <w:t xml:space="preserve">highly </w:t>
      </w:r>
      <w:r w:rsidR="009C1AD1" w:rsidRPr="0031108A">
        <w:rPr>
          <w:rFonts w:ascii="Arial" w:hAnsi="Arial" w:cs="Arial"/>
          <w:sz w:val="24"/>
          <w:szCs w:val="24"/>
        </w:rPr>
        <w:t>motivated</w:t>
      </w:r>
      <w:r w:rsidRPr="0031108A">
        <w:rPr>
          <w:rFonts w:ascii="Arial" w:hAnsi="Arial" w:cs="Arial"/>
          <w:sz w:val="24"/>
          <w:szCs w:val="24"/>
        </w:rPr>
        <w:t xml:space="preserve"> work</w:t>
      </w:r>
      <w:r w:rsidR="009C1AD1" w:rsidRPr="0031108A">
        <w:rPr>
          <w:rFonts w:ascii="Arial" w:hAnsi="Arial" w:cs="Arial"/>
          <w:sz w:val="24"/>
          <w:szCs w:val="24"/>
        </w:rPr>
        <w:t>force</w:t>
      </w:r>
      <w:r w:rsidRPr="0031108A">
        <w:rPr>
          <w:rFonts w:ascii="Arial" w:hAnsi="Arial" w:cs="Arial"/>
          <w:sz w:val="24"/>
          <w:szCs w:val="24"/>
        </w:rPr>
        <w:t xml:space="preserve"> </w:t>
      </w:r>
      <w:r w:rsidR="009C1AD1" w:rsidRPr="0031108A">
        <w:rPr>
          <w:rFonts w:ascii="Arial" w:hAnsi="Arial" w:cs="Arial"/>
          <w:sz w:val="24"/>
          <w:szCs w:val="24"/>
        </w:rPr>
        <w:t>who actively choose to stay with GCC</w:t>
      </w:r>
    </w:p>
    <w:p w14:paraId="26D40310" w14:textId="1B5AE57F" w:rsidR="00ED4BA6" w:rsidRPr="0031108A" w:rsidRDefault="00ED4BA6" w:rsidP="00150C79">
      <w:pPr>
        <w:pStyle w:val="ListParagraph"/>
        <w:numPr>
          <w:ilvl w:val="0"/>
          <w:numId w:val="32"/>
        </w:numPr>
        <w:rPr>
          <w:rFonts w:ascii="Arial" w:hAnsi="Arial" w:cs="Arial"/>
          <w:sz w:val="24"/>
          <w:szCs w:val="24"/>
        </w:rPr>
      </w:pPr>
      <w:r w:rsidRPr="0031108A">
        <w:rPr>
          <w:rFonts w:ascii="Arial" w:hAnsi="Arial" w:cs="Arial"/>
          <w:sz w:val="24"/>
          <w:szCs w:val="24"/>
        </w:rPr>
        <w:t xml:space="preserve">Ensure that staffing budgets remain within the allocated resource. </w:t>
      </w:r>
    </w:p>
    <w:p w14:paraId="398581F6" w14:textId="20F596A0" w:rsidR="00ED4BA6" w:rsidRPr="0031108A" w:rsidRDefault="00ED4BA6" w:rsidP="00434C10">
      <w:pPr>
        <w:rPr>
          <w:rFonts w:ascii="Arial" w:hAnsi="Arial" w:cs="Arial"/>
          <w:sz w:val="24"/>
          <w:szCs w:val="24"/>
        </w:rPr>
      </w:pPr>
      <w:r w:rsidRPr="0031108A">
        <w:rPr>
          <w:rFonts w:ascii="Arial" w:hAnsi="Arial" w:cs="Arial"/>
          <w:sz w:val="24"/>
          <w:szCs w:val="24"/>
        </w:rPr>
        <w:t xml:space="preserve">The overall strategic vision for </w:t>
      </w:r>
      <w:r w:rsidR="00A2005E" w:rsidRPr="0031108A">
        <w:rPr>
          <w:rFonts w:ascii="Arial" w:hAnsi="Arial" w:cs="Arial"/>
          <w:sz w:val="24"/>
          <w:szCs w:val="24"/>
        </w:rPr>
        <w:t>Adults’ S</w:t>
      </w:r>
      <w:r w:rsidRPr="0031108A">
        <w:rPr>
          <w:rFonts w:ascii="Arial" w:hAnsi="Arial" w:cs="Arial"/>
          <w:sz w:val="24"/>
          <w:szCs w:val="24"/>
        </w:rPr>
        <w:t xml:space="preserve">ocial </w:t>
      </w:r>
      <w:r w:rsidR="00A2005E" w:rsidRPr="0031108A">
        <w:rPr>
          <w:rFonts w:ascii="Arial" w:hAnsi="Arial" w:cs="Arial"/>
          <w:sz w:val="24"/>
          <w:szCs w:val="24"/>
        </w:rPr>
        <w:t>C</w:t>
      </w:r>
      <w:r w:rsidRPr="0031108A">
        <w:rPr>
          <w:rFonts w:ascii="Arial" w:hAnsi="Arial" w:cs="Arial"/>
          <w:sz w:val="24"/>
          <w:szCs w:val="24"/>
        </w:rPr>
        <w:t xml:space="preserve">are, </w:t>
      </w:r>
      <w:r w:rsidR="009C1AD1" w:rsidRPr="0031108A">
        <w:rPr>
          <w:rFonts w:ascii="Arial" w:hAnsi="Arial" w:cs="Arial"/>
          <w:sz w:val="24"/>
          <w:szCs w:val="24"/>
        </w:rPr>
        <w:t>a</w:t>
      </w:r>
      <w:r w:rsidRPr="0031108A">
        <w:rPr>
          <w:rFonts w:ascii="Arial" w:hAnsi="Arial" w:cs="Arial"/>
          <w:sz w:val="24"/>
          <w:szCs w:val="24"/>
        </w:rPr>
        <w:t xml:space="preserve">s detailed in the </w:t>
      </w:r>
      <w:hyperlink r:id="rId10" w:history="1">
        <w:r w:rsidRPr="00187125">
          <w:rPr>
            <w:rStyle w:val="Hyperlink"/>
            <w:rFonts w:ascii="Arial" w:hAnsi="Arial" w:cs="Arial"/>
            <w:color w:val="4472C4" w:themeColor="accent1"/>
            <w:sz w:val="24"/>
            <w:szCs w:val="24"/>
          </w:rPr>
          <w:t xml:space="preserve">Build </w:t>
        </w:r>
        <w:r w:rsidR="000B34A7" w:rsidRPr="00187125">
          <w:rPr>
            <w:rStyle w:val="Hyperlink"/>
            <w:rFonts w:ascii="Arial" w:hAnsi="Arial" w:cs="Arial"/>
            <w:color w:val="4472C4" w:themeColor="accent1"/>
            <w:sz w:val="24"/>
            <w:szCs w:val="24"/>
          </w:rPr>
          <w:t>B</w:t>
        </w:r>
        <w:r w:rsidRPr="00187125">
          <w:rPr>
            <w:rStyle w:val="Hyperlink"/>
            <w:rFonts w:ascii="Arial" w:hAnsi="Arial" w:cs="Arial"/>
            <w:color w:val="4472C4" w:themeColor="accent1"/>
            <w:sz w:val="24"/>
            <w:szCs w:val="24"/>
          </w:rPr>
          <w:t>ack Better Strategy</w:t>
        </w:r>
      </w:hyperlink>
      <w:r w:rsidR="009C1AD1" w:rsidRPr="0031108A">
        <w:rPr>
          <w:rStyle w:val="Hyperlink"/>
          <w:rFonts w:ascii="Arial" w:hAnsi="Arial" w:cs="Arial"/>
          <w:color w:val="auto"/>
          <w:sz w:val="24"/>
          <w:szCs w:val="24"/>
        </w:rPr>
        <w:t>,</w:t>
      </w:r>
      <w:r w:rsidRPr="0031108A">
        <w:rPr>
          <w:rFonts w:ascii="Arial" w:hAnsi="Arial" w:cs="Arial"/>
          <w:sz w:val="24"/>
          <w:szCs w:val="24"/>
        </w:rPr>
        <w:t xml:space="preserve"> is reliant on a quality, permanent workforce</w:t>
      </w:r>
      <w:r w:rsidR="009C1AD1" w:rsidRPr="0031108A">
        <w:rPr>
          <w:rFonts w:ascii="Arial" w:hAnsi="Arial" w:cs="Arial"/>
          <w:sz w:val="24"/>
          <w:szCs w:val="24"/>
        </w:rPr>
        <w:t xml:space="preserve"> and t</w:t>
      </w:r>
      <w:r w:rsidRPr="0031108A">
        <w:rPr>
          <w:rFonts w:ascii="Arial" w:hAnsi="Arial" w:cs="Arial"/>
          <w:sz w:val="24"/>
          <w:szCs w:val="24"/>
        </w:rPr>
        <w:t xml:space="preserve">he level of demand across </w:t>
      </w:r>
      <w:r w:rsidR="006E2081" w:rsidRPr="0031108A">
        <w:rPr>
          <w:rFonts w:ascii="Arial" w:hAnsi="Arial" w:cs="Arial"/>
          <w:sz w:val="24"/>
          <w:szCs w:val="24"/>
        </w:rPr>
        <w:t>social</w:t>
      </w:r>
      <w:r w:rsidRPr="0031108A">
        <w:rPr>
          <w:rFonts w:ascii="Arial" w:hAnsi="Arial" w:cs="Arial"/>
          <w:sz w:val="24"/>
          <w:szCs w:val="24"/>
        </w:rPr>
        <w:t xml:space="preserve"> care services continues to rise. </w:t>
      </w:r>
      <w:r w:rsidR="002876CD" w:rsidRPr="0031108A">
        <w:rPr>
          <w:rFonts w:ascii="Arial" w:hAnsi="Arial" w:cs="Arial"/>
          <w:sz w:val="24"/>
          <w:szCs w:val="24"/>
        </w:rPr>
        <w:t>W</w:t>
      </w:r>
      <w:r w:rsidRPr="0031108A">
        <w:rPr>
          <w:rFonts w:ascii="Arial" w:hAnsi="Arial" w:cs="Arial"/>
          <w:sz w:val="24"/>
          <w:szCs w:val="24"/>
        </w:rPr>
        <w:t>e need to</w:t>
      </w:r>
      <w:r w:rsidR="002876CD" w:rsidRPr="0031108A">
        <w:rPr>
          <w:rFonts w:ascii="Arial" w:hAnsi="Arial" w:cs="Arial"/>
          <w:sz w:val="24"/>
          <w:szCs w:val="24"/>
        </w:rPr>
        <w:t xml:space="preserve"> attract</w:t>
      </w:r>
      <w:r w:rsidRPr="0031108A">
        <w:rPr>
          <w:rFonts w:ascii="Arial" w:hAnsi="Arial" w:cs="Arial"/>
          <w:sz w:val="24"/>
          <w:szCs w:val="24"/>
        </w:rPr>
        <w:t xml:space="preserve">, develop and </w:t>
      </w:r>
      <w:r w:rsidR="002876CD" w:rsidRPr="0031108A">
        <w:rPr>
          <w:rFonts w:ascii="Arial" w:hAnsi="Arial" w:cs="Arial"/>
          <w:sz w:val="24"/>
          <w:szCs w:val="24"/>
        </w:rPr>
        <w:t xml:space="preserve">retain </w:t>
      </w:r>
      <w:r w:rsidRPr="0031108A">
        <w:rPr>
          <w:rFonts w:ascii="Arial" w:hAnsi="Arial" w:cs="Arial"/>
          <w:sz w:val="24"/>
          <w:szCs w:val="24"/>
        </w:rPr>
        <w:t xml:space="preserve">an engaged workforce with sufficient capacity and the right skills, knowledge and capabilities to meet a range of </w:t>
      </w:r>
      <w:r w:rsidR="009C1AD1" w:rsidRPr="0031108A">
        <w:rPr>
          <w:rFonts w:ascii="Arial" w:hAnsi="Arial" w:cs="Arial"/>
          <w:sz w:val="24"/>
          <w:szCs w:val="24"/>
        </w:rPr>
        <w:t xml:space="preserve">complex </w:t>
      </w:r>
      <w:r w:rsidRPr="0031108A">
        <w:rPr>
          <w:rFonts w:ascii="Arial" w:hAnsi="Arial" w:cs="Arial"/>
          <w:sz w:val="24"/>
          <w:szCs w:val="24"/>
        </w:rPr>
        <w:t xml:space="preserve">needs in a flexible way and reduce reliance on statutory services. We need a committed and consistent social care workforce who </w:t>
      </w:r>
      <w:r w:rsidR="002876CD" w:rsidRPr="0031108A">
        <w:rPr>
          <w:rFonts w:ascii="Arial" w:hAnsi="Arial" w:cs="Arial"/>
          <w:sz w:val="24"/>
          <w:szCs w:val="24"/>
        </w:rPr>
        <w:t>are driven</w:t>
      </w:r>
      <w:r w:rsidRPr="0031108A">
        <w:rPr>
          <w:rFonts w:ascii="Arial" w:hAnsi="Arial" w:cs="Arial"/>
          <w:sz w:val="24"/>
          <w:szCs w:val="24"/>
        </w:rPr>
        <w:t xml:space="preserve"> to deliver excellent service to adults, their families and carers and </w:t>
      </w:r>
      <w:r w:rsidR="002876CD" w:rsidRPr="0031108A">
        <w:rPr>
          <w:rFonts w:ascii="Arial" w:hAnsi="Arial" w:cs="Arial"/>
          <w:sz w:val="24"/>
          <w:szCs w:val="24"/>
        </w:rPr>
        <w:t xml:space="preserve">who </w:t>
      </w:r>
      <w:r w:rsidRPr="0031108A">
        <w:rPr>
          <w:rFonts w:ascii="Arial" w:hAnsi="Arial" w:cs="Arial"/>
          <w:sz w:val="24"/>
          <w:szCs w:val="24"/>
        </w:rPr>
        <w:t xml:space="preserve">are committed to achieving the </w:t>
      </w:r>
      <w:r w:rsidR="002876CD" w:rsidRPr="0031108A">
        <w:rPr>
          <w:rFonts w:ascii="Arial" w:hAnsi="Arial" w:cs="Arial"/>
          <w:sz w:val="24"/>
          <w:szCs w:val="24"/>
        </w:rPr>
        <w:t>council</w:t>
      </w:r>
      <w:r w:rsidRPr="0031108A">
        <w:rPr>
          <w:rFonts w:ascii="Arial" w:hAnsi="Arial" w:cs="Arial"/>
          <w:sz w:val="24"/>
          <w:szCs w:val="24"/>
        </w:rPr>
        <w:t xml:space="preserve">’s strategic vision. </w:t>
      </w:r>
    </w:p>
    <w:p w14:paraId="53BA0551" w14:textId="08A0398B" w:rsidR="00ED4BA6" w:rsidRPr="0031108A" w:rsidRDefault="00ED4BA6" w:rsidP="00434C10">
      <w:pPr>
        <w:rPr>
          <w:rFonts w:ascii="Arial" w:hAnsi="Arial" w:cs="Arial"/>
          <w:sz w:val="24"/>
          <w:szCs w:val="24"/>
        </w:rPr>
      </w:pPr>
      <w:r w:rsidRPr="0031108A">
        <w:rPr>
          <w:rFonts w:ascii="Arial" w:hAnsi="Arial" w:cs="Arial"/>
          <w:sz w:val="24"/>
          <w:szCs w:val="24"/>
        </w:rPr>
        <w:t>We will achieve this by</w:t>
      </w:r>
      <w:r w:rsidR="00CE4F23" w:rsidRPr="0031108A">
        <w:rPr>
          <w:rFonts w:ascii="Arial" w:hAnsi="Arial" w:cs="Arial"/>
          <w:sz w:val="24"/>
          <w:szCs w:val="24"/>
        </w:rPr>
        <w:t>:</w:t>
      </w:r>
      <w:r w:rsidRPr="0031108A">
        <w:rPr>
          <w:rFonts w:ascii="Arial" w:hAnsi="Arial" w:cs="Arial"/>
          <w:sz w:val="24"/>
          <w:szCs w:val="24"/>
        </w:rPr>
        <w:t xml:space="preserve"> </w:t>
      </w:r>
    </w:p>
    <w:p w14:paraId="4F1FDFB3" w14:textId="52D9A75C" w:rsidR="00CE4F23" w:rsidRPr="0031108A" w:rsidRDefault="004B3FE2" w:rsidP="00F97CEA">
      <w:pPr>
        <w:pStyle w:val="ListParagraph"/>
        <w:numPr>
          <w:ilvl w:val="0"/>
          <w:numId w:val="33"/>
        </w:numPr>
        <w:rPr>
          <w:rFonts w:ascii="Arial" w:hAnsi="Arial" w:cs="Arial"/>
          <w:sz w:val="24"/>
          <w:szCs w:val="24"/>
        </w:rPr>
      </w:pPr>
      <w:r w:rsidRPr="0031108A">
        <w:rPr>
          <w:rFonts w:ascii="Arial" w:hAnsi="Arial" w:cs="Arial"/>
          <w:sz w:val="24"/>
          <w:szCs w:val="24"/>
        </w:rPr>
        <w:t xml:space="preserve">Putting </w:t>
      </w:r>
      <w:r w:rsidR="000B34A7" w:rsidRPr="0031108A">
        <w:rPr>
          <w:rFonts w:ascii="Arial" w:hAnsi="Arial" w:cs="Arial"/>
          <w:sz w:val="24"/>
          <w:szCs w:val="24"/>
        </w:rPr>
        <w:t xml:space="preserve">our </w:t>
      </w:r>
      <w:r w:rsidR="002876CD" w:rsidRPr="0031108A">
        <w:rPr>
          <w:rFonts w:ascii="Arial" w:hAnsi="Arial" w:cs="Arial"/>
          <w:sz w:val="24"/>
          <w:szCs w:val="24"/>
        </w:rPr>
        <w:t>purpose</w:t>
      </w:r>
      <w:r w:rsidR="000B34A7" w:rsidRPr="0031108A">
        <w:rPr>
          <w:rFonts w:ascii="Arial" w:hAnsi="Arial" w:cs="Arial"/>
          <w:sz w:val="24"/>
          <w:szCs w:val="24"/>
        </w:rPr>
        <w:t xml:space="preserve">, values and behaviours </w:t>
      </w:r>
      <w:r w:rsidR="00CE4F23" w:rsidRPr="0031108A">
        <w:rPr>
          <w:rFonts w:ascii="Arial" w:hAnsi="Arial" w:cs="Arial"/>
          <w:sz w:val="24"/>
          <w:szCs w:val="24"/>
        </w:rPr>
        <w:t>at the heart of all we do</w:t>
      </w:r>
      <w:r w:rsidR="00775C7D">
        <w:rPr>
          <w:rFonts w:ascii="Arial" w:hAnsi="Arial" w:cs="Arial"/>
          <w:sz w:val="24"/>
          <w:szCs w:val="24"/>
        </w:rPr>
        <w:t>;</w:t>
      </w:r>
    </w:p>
    <w:p w14:paraId="2DEDAB0F" w14:textId="02F66053" w:rsidR="00ED4BA6" w:rsidRPr="0031108A" w:rsidRDefault="004B3FE2" w:rsidP="00F97CEA">
      <w:pPr>
        <w:pStyle w:val="ListParagraph"/>
        <w:numPr>
          <w:ilvl w:val="0"/>
          <w:numId w:val="33"/>
        </w:numPr>
        <w:rPr>
          <w:rFonts w:ascii="Arial" w:hAnsi="Arial" w:cs="Arial"/>
          <w:sz w:val="24"/>
          <w:szCs w:val="24"/>
        </w:rPr>
      </w:pPr>
      <w:r w:rsidRPr="0031108A">
        <w:rPr>
          <w:rFonts w:ascii="Arial" w:hAnsi="Arial" w:cs="Arial"/>
          <w:sz w:val="24"/>
          <w:szCs w:val="24"/>
        </w:rPr>
        <w:t xml:space="preserve">Ensuring an appealing offer for </w:t>
      </w:r>
      <w:r w:rsidR="00311DF5" w:rsidRPr="0031108A">
        <w:rPr>
          <w:rFonts w:ascii="Arial" w:hAnsi="Arial" w:cs="Arial"/>
          <w:sz w:val="24"/>
          <w:szCs w:val="24"/>
        </w:rPr>
        <w:t>all</w:t>
      </w:r>
      <w:r w:rsidRPr="0031108A">
        <w:rPr>
          <w:rFonts w:ascii="Arial" w:hAnsi="Arial" w:cs="Arial"/>
          <w:sz w:val="24"/>
          <w:szCs w:val="24"/>
        </w:rPr>
        <w:t xml:space="preserve"> our staff which includes fair pay </w:t>
      </w:r>
      <w:r w:rsidR="00D92203" w:rsidRPr="0031108A">
        <w:rPr>
          <w:rFonts w:ascii="Arial" w:hAnsi="Arial" w:cs="Arial"/>
          <w:sz w:val="24"/>
          <w:szCs w:val="24"/>
        </w:rPr>
        <w:t xml:space="preserve">and </w:t>
      </w:r>
      <w:r w:rsidRPr="0031108A">
        <w:rPr>
          <w:rFonts w:ascii="Arial" w:hAnsi="Arial" w:cs="Arial"/>
          <w:sz w:val="24"/>
          <w:szCs w:val="24"/>
        </w:rPr>
        <w:t xml:space="preserve">a central focus on learning and development, </w:t>
      </w:r>
      <w:r w:rsidR="001500BF" w:rsidRPr="0031108A">
        <w:rPr>
          <w:rFonts w:ascii="Arial" w:hAnsi="Arial" w:cs="Arial"/>
          <w:sz w:val="24"/>
          <w:szCs w:val="24"/>
        </w:rPr>
        <w:t xml:space="preserve">career pathways and </w:t>
      </w:r>
      <w:r w:rsidRPr="0031108A">
        <w:rPr>
          <w:rFonts w:ascii="Arial" w:hAnsi="Arial" w:cs="Arial"/>
          <w:sz w:val="24"/>
          <w:szCs w:val="24"/>
        </w:rPr>
        <w:t>employee wellbeing</w:t>
      </w:r>
      <w:r w:rsidR="00775C7D">
        <w:rPr>
          <w:rFonts w:ascii="Arial" w:hAnsi="Arial" w:cs="Arial"/>
          <w:sz w:val="24"/>
          <w:szCs w:val="24"/>
        </w:rPr>
        <w:t>;</w:t>
      </w:r>
    </w:p>
    <w:p w14:paraId="153B6884" w14:textId="40D9F2D8" w:rsidR="001500BF" w:rsidRPr="0031108A" w:rsidRDefault="001500BF" w:rsidP="00F97CEA">
      <w:pPr>
        <w:pStyle w:val="ListParagraph"/>
        <w:numPr>
          <w:ilvl w:val="0"/>
          <w:numId w:val="33"/>
        </w:numPr>
        <w:rPr>
          <w:rFonts w:ascii="Arial" w:hAnsi="Arial" w:cs="Arial"/>
          <w:sz w:val="24"/>
          <w:szCs w:val="24"/>
        </w:rPr>
      </w:pPr>
      <w:r w:rsidRPr="0031108A">
        <w:rPr>
          <w:rFonts w:ascii="Arial" w:hAnsi="Arial" w:cs="Arial"/>
          <w:sz w:val="24"/>
          <w:szCs w:val="24"/>
        </w:rPr>
        <w:t>Providing agile ways of working and a modern workplace with tools to match</w:t>
      </w:r>
      <w:r w:rsidR="00775C7D">
        <w:rPr>
          <w:rFonts w:ascii="Arial" w:hAnsi="Arial" w:cs="Arial"/>
          <w:sz w:val="24"/>
          <w:szCs w:val="24"/>
        </w:rPr>
        <w:t>;</w:t>
      </w:r>
    </w:p>
    <w:p w14:paraId="1CC6EDC3" w14:textId="1231B2C8" w:rsidR="001500BF" w:rsidRPr="0031108A" w:rsidRDefault="001500BF" w:rsidP="00F97CEA">
      <w:pPr>
        <w:pStyle w:val="ListParagraph"/>
        <w:numPr>
          <w:ilvl w:val="0"/>
          <w:numId w:val="33"/>
        </w:numPr>
        <w:rPr>
          <w:rFonts w:ascii="Arial" w:hAnsi="Arial" w:cs="Arial"/>
          <w:sz w:val="24"/>
          <w:szCs w:val="24"/>
        </w:rPr>
      </w:pPr>
      <w:r w:rsidRPr="0031108A">
        <w:rPr>
          <w:rFonts w:ascii="Arial" w:hAnsi="Arial" w:cs="Arial"/>
          <w:sz w:val="24"/>
          <w:szCs w:val="24"/>
        </w:rPr>
        <w:t>Developing skilled and confident leaders who care and who build inclusive and motivated teams and a safe place to do good work</w:t>
      </w:r>
      <w:r w:rsidR="00775C7D">
        <w:rPr>
          <w:rFonts w:ascii="Arial" w:hAnsi="Arial" w:cs="Arial"/>
          <w:sz w:val="24"/>
          <w:szCs w:val="24"/>
        </w:rPr>
        <w:t>.</w:t>
      </w:r>
    </w:p>
    <w:p w14:paraId="4C2FB047" w14:textId="02B5A59A" w:rsidR="00972642" w:rsidRPr="00305609" w:rsidRDefault="00972642" w:rsidP="003D569B">
      <w:pPr>
        <w:pStyle w:val="Heading1"/>
        <w:numPr>
          <w:ilvl w:val="0"/>
          <w:numId w:val="14"/>
        </w:numPr>
        <w:ind w:hanging="720"/>
        <w:rPr>
          <w:rFonts w:ascii="Arial" w:hAnsi="Arial" w:cs="Arial"/>
          <w:b/>
          <w:bCs/>
          <w:color w:val="auto"/>
          <w:sz w:val="24"/>
          <w:szCs w:val="24"/>
        </w:rPr>
      </w:pPr>
      <w:bookmarkStart w:id="1" w:name="_Toc101433049"/>
      <w:r w:rsidRPr="00305609">
        <w:rPr>
          <w:rFonts w:ascii="Arial" w:hAnsi="Arial" w:cs="Arial"/>
          <w:b/>
          <w:bCs/>
          <w:color w:val="auto"/>
          <w:sz w:val="24"/>
          <w:szCs w:val="24"/>
        </w:rPr>
        <w:t>Context</w:t>
      </w:r>
      <w:bookmarkEnd w:id="1"/>
    </w:p>
    <w:p w14:paraId="0D9EC157" w14:textId="77777777" w:rsidR="00D17E4A" w:rsidRPr="0031108A" w:rsidRDefault="00D17E4A" w:rsidP="00434C10">
      <w:pPr>
        <w:rPr>
          <w:rFonts w:ascii="Arial" w:hAnsi="Arial" w:cs="Arial"/>
          <w:sz w:val="24"/>
          <w:szCs w:val="24"/>
        </w:rPr>
      </w:pPr>
    </w:p>
    <w:p w14:paraId="5DD10BC9" w14:textId="3A9F7F35" w:rsidR="00E645CD" w:rsidRDefault="00F862CD" w:rsidP="00434C10">
      <w:pPr>
        <w:rPr>
          <w:rFonts w:ascii="Arial" w:hAnsi="Arial" w:cs="Arial"/>
          <w:sz w:val="24"/>
          <w:szCs w:val="24"/>
        </w:rPr>
      </w:pPr>
      <w:r w:rsidRPr="0031108A">
        <w:rPr>
          <w:rFonts w:ascii="Arial" w:hAnsi="Arial" w:cs="Arial"/>
          <w:sz w:val="24"/>
          <w:szCs w:val="24"/>
        </w:rPr>
        <w:t>Local</w:t>
      </w:r>
      <w:r w:rsidR="00E645CD" w:rsidRPr="0031108A">
        <w:rPr>
          <w:rFonts w:ascii="Arial" w:hAnsi="Arial" w:cs="Arial"/>
          <w:sz w:val="24"/>
          <w:szCs w:val="24"/>
        </w:rPr>
        <w:t xml:space="preserve"> and national drivers have informed t</w:t>
      </w:r>
      <w:r w:rsidRPr="0031108A">
        <w:rPr>
          <w:rFonts w:ascii="Arial" w:hAnsi="Arial" w:cs="Arial"/>
          <w:sz w:val="24"/>
          <w:szCs w:val="24"/>
        </w:rPr>
        <w:t xml:space="preserve">his </w:t>
      </w:r>
      <w:r w:rsidR="00E645CD" w:rsidRPr="0031108A">
        <w:rPr>
          <w:rFonts w:ascii="Arial" w:hAnsi="Arial" w:cs="Arial"/>
          <w:sz w:val="24"/>
          <w:szCs w:val="24"/>
        </w:rPr>
        <w:t>strategy</w:t>
      </w:r>
      <w:r w:rsidR="008A2D30" w:rsidRPr="0031108A">
        <w:rPr>
          <w:rFonts w:ascii="Arial" w:hAnsi="Arial" w:cs="Arial"/>
          <w:sz w:val="24"/>
          <w:szCs w:val="24"/>
        </w:rPr>
        <w:t xml:space="preserve">, these are </w:t>
      </w:r>
      <w:r w:rsidRPr="0031108A">
        <w:rPr>
          <w:rFonts w:ascii="Arial" w:hAnsi="Arial" w:cs="Arial"/>
          <w:sz w:val="24"/>
          <w:szCs w:val="24"/>
        </w:rPr>
        <w:t xml:space="preserve">outlined </w:t>
      </w:r>
      <w:r w:rsidR="008A2D30" w:rsidRPr="0031108A">
        <w:rPr>
          <w:rFonts w:ascii="Arial" w:hAnsi="Arial" w:cs="Arial"/>
          <w:sz w:val="24"/>
          <w:szCs w:val="24"/>
        </w:rPr>
        <w:t xml:space="preserve">in </w:t>
      </w:r>
      <w:r w:rsidRPr="0031108A">
        <w:rPr>
          <w:rFonts w:ascii="Arial" w:hAnsi="Arial" w:cs="Arial"/>
          <w:sz w:val="24"/>
          <w:szCs w:val="24"/>
        </w:rPr>
        <w:t>this</w:t>
      </w:r>
      <w:r w:rsidR="008A2D30" w:rsidRPr="0031108A">
        <w:rPr>
          <w:rFonts w:ascii="Arial" w:hAnsi="Arial" w:cs="Arial"/>
          <w:sz w:val="24"/>
          <w:szCs w:val="24"/>
        </w:rPr>
        <w:t xml:space="preserve"> section. </w:t>
      </w:r>
    </w:p>
    <w:p w14:paraId="13DFE1E2" w14:textId="0EE95579" w:rsidR="00F915DE" w:rsidRDefault="00F915DE" w:rsidP="00434C10">
      <w:pPr>
        <w:rPr>
          <w:rFonts w:ascii="Arial" w:hAnsi="Arial" w:cs="Arial"/>
          <w:sz w:val="24"/>
          <w:szCs w:val="24"/>
        </w:rPr>
      </w:pPr>
    </w:p>
    <w:p w14:paraId="2880C98B" w14:textId="77777777" w:rsidR="00F915DE" w:rsidRPr="0031108A" w:rsidRDefault="00F915DE" w:rsidP="00434C10">
      <w:pPr>
        <w:rPr>
          <w:rFonts w:ascii="Arial" w:hAnsi="Arial" w:cs="Arial"/>
          <w:sz w:val="24"/>
          <w:szCs w:val="24"/>
        </w:rPr>
      </w:pPr>
    </w:p>
    <w:p w14:paraId="0560E46B" w14:textId="1E6BE985" w:rsidR="001110FE" w:rsidRPr="0015732E" w:rsidRDefault="00972642" w:rsidP="00434C10">
      <w:pPr>
        <w:pStyle w:val="Heading2"/>
        <w:rPr>
          <w:rFonts w:ascii="Arial" w:hAnsi="Arial" w:cs="Arial"/>
          <w:b/>
          <w:bCs/>
          <w:color w:val="auto"/>
          <w:sz w:val="24"/>
          <w:szCs w:val="24"/>
        </w:rPr>
      </w:pPr>
      <w:bookmarkStart w:id="2" w:name="_Toc101433050"/>
      <w:r w:rsidRPr="0015732E">
        <w:rPr>
          <w:rFonts w:ascii="Arial" w:hAnsi="Arial" w:cs="Arial"/>
          <w:b/>
          <w:bCs/>
          <w:color w:val="auto"/>
          <w:sz w:val="24"/>
          <w:szCs w:val="24"/>
        </w:rPr>
        <w:t xml:space="preserve">2a. </w:t>
      </w:r>
      <w:r w:rsidR="00AD072C" w:rsidRPr="0015732E">
        <w:rPr>
          <w:rFonts w:ascii="Arial" w:hAnsi="Arial" w:cs="Arial"/>
          <w:b/>
          <w:bCs/>
          <w:color w:val="auto"/>
          <w:sz w:val="24"/>
          <w:szCs w:val="24"/>
        </w:rPr>
        <w:t>P</w:t>
      </w:r>
      <w:r w:rsidR="001110FE" w:rsidRPr="0015732E">
        <w:rPr>
          <w:rFonts w:ascii="Arial" w:hAnsi="Arial" w:cs="Arial"/>
          <w:b/>
          <w:bCs/>
          <w:color w:val="auto"/>
          <w:sz w:val="24"/>
          <w:szCs w:val="24"/>
        </w:rPr>
        <w:t xml:space="preserve">olitical </w:t>
      </w:r>
      <w:r w:rsidR="00B71471" w:rsidRPr="0015732E">
        <w:rPr>
          <w:rFonts w:ascii="Arial" w:hAnsi="Arial" w:cs="Arial"/>
          <w:b/>
          <w:bCs/>
          <w:color w:val="auto"/>
          <w:sz w:val="24"/>
          <w:szCs w:val="24"/>
        </w:rPr>
        <w:t xml:space="preserve">and legislative </w:t>
      </w:r>
      <w:r w:rsidR="001110FE" w:rsidRPr="0015732E">
        <w:rPr>
          <w:rFonts w:ascii="Arial" w:hAnsi="Arial" w:cs="Arial"/>
          <w:b/>
          <w:bCs/>
          <w:color w:val="auto"/>
          <w:sz w:val="24"/>
          <w:szCs w:val="24"/>
        </w:rPr>
        <w:t>drivers</w:t>
      </w:r>
      <w:bookmarkEnd w:id="2"/>
    </w:p>
    <w:p w14:paraId="2CEA65AA" w14:textId="77777777" w:rsidR="00D17E4A" w:rsidRPr="0031108A" w:rsidRDefault="00D17E4A" w:rsidP="00434C10">
      <w:pPr>
        <w:rPr>
          <w:rFonts w:ascii="Arial" w:hAnsi="Arial" w:cs="Arial"/>
          <w:sz w:val="24"/>
          <w:szCs w:val="24"/>
        </w:rPr>
      </w:pPr>
    </w:p>
    <w:p w14:paraId="30BC033E" w14:textId="0BA34D52" w:rsidR="000B34A7" w:rsidRPr="0031108A" w:rsidRDefault="00416DE1" w:rsidP="00434C10">
      <w:pPr>
        <w:rPr>
          <w:rFonts w:ascii="Arial" w:hAnsi="Arial" w:cs="Arial"/>
          <w:sz w:val="24"/>
          <w:szCs w:val="24"/>
          <w:lang w:eastAsia="en-GB"/>
        </w:rPr>
      </w:pPr>
      <w:r w:rsidRPr="0031108A">
        <w:rPr>
          <w:rFonts w:ascii="Arial" w:hAnsi="Arial" w:cs="Arial"/>
          <w:sz w:val="24"/>
          <w:szCs w:val="24"/>
        </w:rPr>
        <w:t xml:space="preserve">The Government’s workforce policy paper ‘Health and social care integration: joining up care for people, </w:t>
      </w:r>
      <w:r w:rsidR="001110FE" w:rsidRPr="0031108A">
        <w:rPr>
          <w:rFonts w:ascii="Arial" w:hAnsi="Arial" w:cs="Arial"/>
          <w:sz w:val="24"/>
          <w:szCs w:val="24"/>
        </w:rPr>
        <w:t>places,</w:t>
      </w:r>
      <w:r w:rsidRPr="0031108A">
        <w:rPr>
          <w:rFonts w:ascii="Arial" w:hAnsi="Arial" w:cs="Arial"/>
          <w:sz w:val="24"/>
          <w:szCs w:val="24"/>
        </w:rPr>
        <w:t xml:space="preserve"> and populations’</w:t>
      </w:r>
      <w:r w:rsidR="00E645CD" w:rsidRPr="0031108A">
        <w:rPr>
          <w:rStyle w:val="FootnoteReference"/>
          <w:rFonts w:ascii="Arial" w:hAnsi="Arial" w:cs="Arial"/>
          <w:sz w:val="24"/>
          <w:szCs w:val="24"/>
        </w:rPr>
        <w:footnoteReference w:id="1"/>
      </w:r>
      <w:r w:rsidR="001110FE" w:rsidRPr="0031108A">
        <w:rPr>
          <w:rFonts w:ascii="Arial" w:eastAsia="Times New Roman" w:hAnsi="Arial" w:cs="Arial"/>
          <w:sz w:val="24"/>
          <w:szCs w:val="24"/>
          <w:lang w:eastAsia="en-GB"/>
        </w:rPr>
        <w:t xml:space="preserve"> </w:t>
      </w:r>
      <w:r w:rsidR="00E663F2" w:rsidRPr="0031108A">
        <w:rPr>
          <w:rFonts w:ascii="Arial" w:eastAsia="Times New Roman" w:hAnsi="Arial" w:cs="Arial"/>
          <w:sz w:val="24"/>
          <w:szCs w:val="24"/>
          <w:lang w:eastAsia="en-GB"/>
        </w:rPr>
        <w:t>sets out proposals to ensure that staff working in health and care settings are supported to provide integrated services focused on the needs of people</w:t>
      </w:r>
      <w:r w:rsidR="00E645CD" w:rsidRPr="0031108A">
        <w:rPr>
          <w:rFonts w:ascii="Arial" w:eastAsia="Times New Roman" w:hAnsi="Arial" w:cs="Arial"/>
          <w:sz w:val="24"/>
          <w:szCs w:val="24"/>
          <w:lang w:eastAsia="en-GB"/>
        </w:rPr>
        <w:t xml:space="preserve">. </w:t>
      </w:r>
      <w:r w:rsidRPr="0031108A">
        <w:rPr>
          <w:rFonts w:ascii="Arial" w:hAnsi="Arial" w:cs="Arial"/>
          <w:sz w:val="24"/>
          <w:szCs w:val="24"/>
          <w:lang w:eastAsia="en-GB"/>
        </w:rPr>
        <w:t>These</w:t>
      </w:r>
      <w:r w:rsidR="001110FE" w:rsidRPr="0031108A">
        <w:rPr>
          <w:rFonts w:ascii="Arial" w:hAnsi="Arial" w:cs="Arial"/>
          <w:sz w:val="24"/>
          <w:szCs w:val="24"/>
          <w:lang w:eastAsia="en-GB"/>
        </w:rPr>
        <w:t xml:space="preserve"> proposals</w:t>
      </w:r>
      <w:r w:rsidRPr="0031108A">
        <w:rPr>
          <w:rFonts w:ascii="Arial" w:hAnsi="Arial" w:cs="Arial"/>
          <w:sz w:val="24"/>
          <w:szCs w:val="24"/>
          <w:lang w:eastAsia="en-GB"/>
        </w:rPr>
        <w:t xml:space="preserve"> s</w:t>
      </w:r>
      <w:r w:rsidR="00E663F2" w:rsidRPr="0031108A">
        <w:rPr>
          <w:rFonts w:ascii="Arial" w:hAnsi="Arial" w:cs="Arial"/>
          <w:sz w:val="24"/>
          <w:szCs w:val="24"/>
          <w:lang w:eastAsia="en-GB"/>
        </w:rPr>
        <w:t xml:space="preserve">trengthen those laid out in the workforce chapter of </w:t>
      </w:r>
      <w:r w:rsidR="00150C79" w:rsidRPr="0031108A">
        <w:rPr>
          <w:rFonts w:ascii="Arial" w:hAnsi="Arial" w:cs="Arial"/>
          <w:sz w:val="24"/>
          <w:szCs w:val="24"/>
          <w:lang w:eastAsia="en-GB"/>
        </w:rPr>
        <w:t>the</w:t>
      </w:r>
      <w:r w:rsidR="00E663F2" w:rsidRPr="0031108A">
        <w:rPr>
          <w:rFonts w:ascii="Arial" w:hAnsi="Arial" w:cs="Arial"/>
          <w:sz w:val="24"/>
          <w:szCs w:val="24"/>
          <w:lang w:eastAsia="en-GB"/>
        </w:rPr>
        <w:t xml:space="preserve"> adult social care reform white paper, People at the Heart of Care</w:t>
      </w:r>
      <w:r w:rsidR="00E645CD" w:rsidRPr="0031108A">
        <w:rPr>
          <w:rStyle w:val="FootnoteReference"/>
          <w:rFonts w:ascii="Arial" w:eastAsia="Times New Roman" w:hAnsi="Arial" w:cs="Arial"/>
          <w:sz w:val="24"/>
          <w:szCs w:val="24"/>
          <w:lang w:eastAsia="en-GB"/>
        </w:rPr>
        <w:footnoteReference w:id="2"/>
      </w:r>
      <w:r w:rsidR="000B34A7" w:rsidRPr="0031108A">
        <w:rPr>
          <w:rFonts w:ascii="Arial" w:hAnsi="Arial" w:cs="Arial"/>
          <w:sz w:val="24"/>
          <w:szCs w:val="24"/>
          <w:lang w:eastAsia="en-GB"/>
        </w:rPr>
        <w:t xml:space="preserve"> </w:t>
      </w:r>
    </w:p>
    <w:p w14:paraId="0F5AD8AC" w14:textId="4B81ABCC" w:rsidR="007F5C97" w:rsidRPr="0031108A" w:rsidRDefault="007F5C97" w:rsidP="00434C10">
      <w:pPr>
        <w:rPr>
          <w:rFonts w:ascii="Arial" w:hAnsi="Arial" w:cs="Arial"/>
          <w:sz w:val="24"/>
          <w:szCs w:val="24"/>
        </w:rPr>
      </w:pPr>
      <w:r w:rsidRPr="0031108A">
        <w:rPr>
          <w:rFonts w:ascii="Arial" w:hAnsi="Arial" w:cs="Arial"/>
          <w:sz w:val="24"/>
          <w:szCs w:val="24"/>
        </w:rPr>
        <w:t xml:space="preserve">The Government’s ‘Building Back Better: Our Plan for Health and Social Care’ report details the key reforms expected for adult social care. </w:t>
      </w:r>
      <w:r w:rsidRPr="0031108A">
        <w:rPr>
          <w:rStyle w:val="FootnoteReference"/>
          <w:rFonts w:ascii="Arial" w:hAnsi="Arial" w:cs="Arial"/>
          <w:sz w:val="24"/>
          <w:szCs w:val="24"/>
        </w:rPr>
        <w:footnoteReference w:id="3"/>
      </w:r>
    </w:p>
    <w:p w14:paraId="69F7AD7D" w14:textId="0D564D90" w:rsidR="00434DA2" w:rsidRPr="0015732E" w:rsidRDefault="00434DA2" w:rsidP="00434DA2">
      <w:pPr>
        <w:pStyle w:val="Heading2"/>
        <w:spacing w:before="120" w:after="160"/>
        <w:rPr>
          <w:rFonts w:ascii="Arial" w:hAnsi="Arial" w:cs="Arial"/>
          <w:b/>
          <w:bCs/>
          <w:color w:val="auto"/>
          <w:sz w:val="24"/>
          <w:szCs w:val="24"/>
        </w:rPr>
      </w:pPr>
      <w:bookmarkStart w:id="3" w:name="_Toc101433054"/>
      <w:bookmarkStart w:id="4" w:name="_Toc101433052"/>
      <w:r w:rsidRPr="0015732E">
        <w:rPr>
          <w:rFonts w:ascii="Arial" w:hAnsi="Arial" w:cs="Arial"/>
          <w:b/>
          <w:bCs/>
          <w:color w:val="auto"/>
          <w:sz w:val="24"/>
          <w:szCs w:val="24"/>
        </w:rPr>
        <w:t>2</w:t>
      </w:r>
      <w:r>
        <w:rPr>
          <w:rFonts w:ascii="Arial" w:hAnsi="Arial" w:cs="Arial"/>
          <w:b/>
          <w:bCs/>
          <w:color w:val="auto"/>
          <w:sz w:val="24"/>
          <w:szCs w:val="24"/>
        </w:rPr>
        <w:t>b</w:t>
      </w:r>
      <w:r w:rsidRPr="0015732E">
        <w:rPr>
          <w:rFonts w:ascii="Arial" w:hAnsi="Arial" w:cs="Arial"/>
          <w:b/>
          <w:bCs/>
          <w:color w:val="auto"/>
          <w:sz w:val="24"/>
          <w:szCs w:val="24"/>
        </w:rPr>
        <w:t xml:space="preserve">. </w:t>
      </w:r>
      <w:r w:rsidRPr="0015732E">
        <w:rPr>
          <w:rFonts w:ascii="Arial" w:hAnsi="Arial" w:cs="Arial"/>
          <w:b/>
          <w:bCs/>
          <w:color w:val="auto"/>
          <w:sz w:val="24"/>
          <w:szCs w:val="24"/>
        </w:rPr>
        <w:tab/>
        <w:t>Corporate strategy – ‘Building back better in Gloucestershire’</w:t>
      </w:r>
      <w:bookmarkEnd w:id="3"/>
    </w:p>
    <w:p w14:paraId="5DC78BEB" w14:textId="77777777" w:rsidR="00434DA2" w:rsidRPr="0031108A" w:rsidRDefault="00434DA2" w:rsidP="00434DA2">
      <w:pPr>
        <w:rPr>
          <w:rFonts w:ascii="Arial" w:hAnsi="Arial" w:cs="Arial"/>
          <w:sz w:val="24"/>
          <w:szCs w:val="24"/>
        </w:rPr>
      </w:pPr>
      <w:r w:rsidRPr="0031108A">
        <w:rPr>
          <w:rFonts w:ascii="Arial" w:hAnsi="Arial" w:cs="Arial"/>
          <w:sz w:val="24"/>
          <w:szCs w:val="24"/>
        </w:rPr>
        <w:t>The ASC workforce strategy co-aligns with the following areas of the corporate strategy:</w:t>
      </w:r>
    </w:p>
    <w:p w14:paraId="4B4FABB5" w14:textId="77777777" w:rsidR="00434DA2" w:rsidRPr="0031108A" w:rsidRDefault="00434DA2" w:rsidP="00434DA2">
      <w:pPr>
        <w:pStyle w:val="ListParagraph"/>
        <w:numPr>
          <w:ilvl w:val="0"/>
          <w:numId w:val="24"/>
        </w:numPr>
        <w:rPr>
          <w:rFonts w:ascii="Arial" w:hAnsi="Arial" w:cs="Arial"/>
          <w:sz w:val="24"/>
          <w:szCs w:val="24"/>
        </w:rPr>
      </w:pPr>
      <w:r w:rsidRPr="0031108A">
        <w:rPr>
          <w:rFonts w:ascii="Arial" w:hAnsi="Arial" w:cs="Arial"/>
          <w:sz w:val="24"/>
          <w:szCs w:val="24"/>
        </w:rPr>
        <w:t>Sustainable growth - Make sure that the skills, training, and education available are directly linked to the future jobs being created.</w:t>
      </w:r>
    </w:p>
    <w:p w14:paraId="4A7B29D3" w14:textId="4727162F" w:rsidR="00434DA2" w:rsidRPr="0031108A" w:rsidRDefault="00434DA2" w:rsidP="00434DA2">
      <w:pPr>
        <w:pStyle w:val="ListParagraph"/>
        <w:numPr>
          <w:ilvl w:val="0"/>
          <w:numId w:val="24"/>
        </w:numPr>
        <w:rPr>
          <w:rFonts w:ascii="Arial" w:hAnsi="Arial" w:cs="Arial"/>
          <w:sz w:val="24"/>
          <w:szCs w:val="24"/>
        </w:rPr>
      </w:pPr>
      <w:r w:rsidRPr="0031108A">
        <w:rPr>
          <w:rFonts w:ascii="Arial" w:hAnsi="Arial" w:cs="Arial"/>
          <w:sz w:val="24"/>
          <w:szCs w:val="24"/>
        </w:rPr>
        <w:t>Levelling up our communities - Working with local schools and academies to improve the quality of local education provision</w:t>
      </w:r>
      <w:r w:rsidR="009F08DE">
        <w:rPr>
          <w:rFonts w:ascii="Arial" w:hAnsi="Arial" w:cs="Arial"/>
          <w:sz w:val="24"/>
          <w:szCs w:val="24"/>
        </w:rPr>
        <w:t>.</w:t>
      </w:r>
    </w:p>
    <w:p w14:paraId="72007325" w14:textId="77777777" w:rsidR="00434DA2" w:rsidRPr="0031108A" w:rsidRDefault="00434DA2" w:rsidP="00434DA2">
      <w:pPr>
        <w:pStyle w:val="ListParagraph"/>
        <w:numPr>
          <w:ilvl w:val="0"/>
          <w:numId w:val="24"/>
        </w:numPr>
        <w:rPr>
          <w:rFonts w:ascii="Arial" w:hAnsi="Arial" w:cs="Arial"/>
          <w:sz w:val="24"/>
          <w:szCs w:val="24"/>
        </w:rPr>
      </w:pPr>
      <w:r w:rsidRPr="0031108A">
        <w:rPr>
          <w:rFonts w:ascii="Arial" w:hAnsi="Arial" w:cs="Arial"/>
          <w:sz w:val="24"/>
          <w:szCs w:val="24"/>
        </w:rPr>
        <w:t>Transforming Adult Social Care - Our ambition is aspiring to be one of the best Adult Social Care departments by citizens, colleagues, partners, and providers and by the Department of Health and Social Care and the Care Quality Commission in their assurance processes.</w:t>
      </w:r>
    </w:p>
    <w:p w14:paraId="164E3713" w14:textId="77777777" w:rsidR="00434DA2" w:rsidRPr="0031108A" w:rsidRDefault="00434DA2" w:rsidP="00434DA2">
      <w:pPr>
        <w:pStyle w:val="ListParagraph"/>
        <w:numPr>
          <w:ilvl w:val="0"/>
          <w:numId w:val="24"/>
        </w:numPr>
        <w:rPr>
          <w:rFonts w:ascii="Arial" w:hAnsi="Arial" w:cs="Arial"/>
          <w:sz w:val="24"/>
          <w:szCs w:val="24"/>
        </w:rPr>
      </w:pPr>
      <w:r w:rsidRPr="0031108A">
        <w:rPr>
          <w:rFonts w:ascii="Arial" w:hAnsi="Arial" w:cs="Arial"/>
          <w:sz w:val="24"/>
          <w:szCs w:val="24"/>
        </w:rPr>
        <w:t>Improving customer experience - Our ambition is to make it as easy as possible for all customers to get in touch with us, with staff consistently doing all they can to resolve their request or question quickly, fairly, and efficiently.</w:t>
      </w:r>
    </w:p>
    <w:p w14:paraId="51A38548" w14:textId="77777777" w:rsidR="00434DA2" w:rsidRPr="009F08DE" w:rsidRDefault="00434DA2" w:rsidP="00434DA2">
      <w:pPr>
        <w:pStyle w:val="ListParagraph"/>
        <w:numPr>
          <w:ilvl w:val="0"/>
          <w:numId w:val="24"/>
        </w:numPr>
        <w:rPr>
          <w:rFonts w:ascii="Arial" w:hAnsi="Arial" w:cs="Arial"/>
          <w:sz w:val="24"/>
          <w:szCs w:val="24"/>
        </w:rPr>
      </w:pPr>
      <w:r w:rsidRPr="0031108A">
        <w:rPr>
          <w:rFonts w:ascii="Arial" w:hAnsi="Arial" w:cs="Arial"/>
          <w:sz w:val="24"/>
          <w:szCs w:val="24"/>
        </w:rPr>
        <w:t xml:space="preserve">Make early intervention and prevention, together with strength-based working, part of all aspects of our work across the adult Social Care System and in our </w:t>
      </w:r>
      <w:r w:rsidRPr="009F08DE">
        <w:rPr>
          <w:rFonts w:ascii="Arial" w:hAnsi="Arial" w:cs="Arial"/>
          <w:sz w:val="24"/>
          <w:szCs w:val="24"/>
        </w:rPr>
        <w:t>proactive engagement with the developing Integrated Care System</w:t>
      </w:r>
    </w:p>
    <w:p w14:paraId="093CE989" w14:textId="77777777" w:rsidR="00434DA2" w:rsidRPr="009F08DE" w:rsidRDefault="00434DA2" w:rsidP="00434DA2">
      <w:pPr>
        <w:pStyle w:val="ListParagraph"/>
        <w:numPr>
          <w:ilvl w:val="0"/>
          <w:numId w:val="24"/>
        </w:numPr>
        <w:rPr>
          <w:rFonts w:ascii="Arial" w:hAnsi="Arial" w:cs="Arial"/>
          <w:sz w:val="24"/>
          <w:szCs w:val="24"/>
        </w:rPr>
      </w:pPr>
      <w:r w:rsidRPr="009F08DE">
        <w:rPr>
          <w:rFonts w:ascii="Arial" w:hAnsi="Arial" w:cs="Arial"/>
          <w:sz w:val="24"/>
          <w:szCs w:val="24"/>
        </w:rPr>
        <w:t>Deliver a technology strategy, exploring the potential of Technology to support carers and improve the quality-of-care people receive.</w:t>
      </w:r>
    </w:p>
    <w:p w14:paraId="00D7E019" w14:textId="418AD653" w:rsidR="00434DA2" w:rsidRPr="009F08DE" w:rsidRDefault="00434DA2" w:rsidP="00434DA2">
      <w:pPr>
        <w:pStyle w:val="ListParagraph"/>
        <w:numPr>
          <w:ilvl w:val="0"/>
          <w:numId w:val="24"/>
        </w:numPr>
        <w:rPr>
          <w:rFonts w:ascii="Arial" w:hAnsi="Arial" w:cs="Arial"/>
          <w:sz w:val="24"/>
          <w:szCs w:val="24"/>
        </w:rPr>
      </w:pPr>
      <w:r w:rsidRPr="009F08DE">
        <w:rPr>
          <w:rFonts w:ascii="Arial" w:hAnsi="Arial" w:cs="Arial"/>
          <w:sz w:val="24"/>
          <w:szCs w:val="24"/>
        </w:rPr>
        <w:t>We will build a world class ‘model’ of short term care (the enhanced Independence Offer) together with NHS and other partners: improving the impact of short term help to make sure people regain their confidence and independence whenever possible: for example, after a stay in hospital</w:t>
      </w:r>
      <w:r w:rsidR="009F08DE">
        <w:rPr>
          <w:rFonts w:ascii="Arial" w:hAnsi="Arial" w:cs="Arial"/>
          <w:sz w:val="24"/>
          <w:szCs w:val="24"/>
        </w:rPr>
        <w:t>.</w:t>
      </w:r>
    </w:p>
    <w:p w14:paraId="51D16C37" w14:textId="2FA79859" w:rsidR="00D17E4A" w:rsidRPr="0015732E" w:rsidRDefault="00972642" w:rsidP="00C56276">
      <w:pPr>
        <w:pStyle w:val="Heading2"/>
        <w:spacing w:before="160"/>
        <w:rPr>
          <w:rFonts w:ascii="Arial" w:hAnsi="Arial" w:cs="Arial"/>
          <w:b/>
          <w:bCs/>
          <w:color w:val="auto"/>
          <w:sz w:val="24"/>
          <w:szCs w:val="24"/>
        </w:rPr>
      </w:pPr>
      <w:r w:rsidRPr="009F08DE">
        <w:rPr>
          <w:rFonts w:ascii="Arial" w:hAnsi="Arial" w:cs="Arial"/>
          <w:b/>
          <w:bCs/>
          <w:color w:val="auto"/>
          <w:sz w:val="24"/>
          <w:szCs w:val="24"/>
        </w:rPr>
        <w:lastRenderedPageBreak/>
        <w:t>2</w:t>
      </w:r>
      <w:r w:rsidR="00434DA2" w:rsidRPr="009F08DE">
        <w:rPr>
          <w:rFonts w:ascii="Arial" w:hAnsi="Arial" w:cs="Arial"/>
          <w:b/>
          <w:bCs/>
          <w:color w:val="auto"/>
          <w:sz w:val="24"/>
          <w:szCs w:val="24"/>
        </w:rPr>
        <w:t>c</w:t>
      </w:r>
      <w:r w:rsidRPr="009F08DE">
        <w:rPr>
          <w:rFonts w:ascii="Arial" w:hAnsi="Arial" w:cs="Arial"/>
          <w:b/>
          <w:bCs/>
          <w:color w:val="auto"/>
          <w:sz w:val="24"/>
          <w:szCs w:val="24"/>
        </w:rPr>
        <w:t xml:space="preserve">. </w:t>
      </w:r>
      <w:r w:rsidR="00C56276" w:rsidRPr="009F08DE">
        <w:rPr>
          <w:rFonts w:ascii="Arial" w:hAnsi="Arial" w:cs="Arial"/>
          <w:b/>
          <w:bCs/>
          <w:color w:val="auto"/>
          <w:sz w:val="24"/>
          <w:szCs w:val="24"/>
        </w:rPr>
        <w:tab/>
      </w:r>
      <w:r w:rsidRPr="009F08DE">
        <w:rPr>
          <w:rFonts w:ascii="Arial" w:hAnsi="Arial" w:cs="Arial"/>
          <w:b/>
          <w:bCs/>
          <w:color w:val="auto"/>
          <w:sz w:val="24"/>
          <w:szCs w:val="24"/>
        </w:rPr>
        <w:t>Labour market</w:t>
      </w:r>
      <w:bookmarkEnd w:id="4"/>
    </w:p>
    <w:p w14:paraId="6E52DA67" w14:textId="4DF14900" w:rsidR="00A310D3" w:rsidRPr="0031108A" w:rsidRDefault="001110FE" w:rsidP="00D73CB4">
      <w:pPr>
        <w:pStyle w:val="NoSpacing"/>
        <w:spacing w:before="120" w:after="160"/>
        <w:rPr>
          <w:rFonts w:ascii="Arial" w:hAnsi="Arial" w:cs="Arial"/>
          <w:sz w:val="24"/>
          <w:szCs w:val="24"/>
          <w:lang w:eastAsia="en-GB"/>
        </w:rPr>
      </w:pPr>
      <w:r w:rsidRPr="0031108A">
        <w:rPr>
          <w:rFonts w:ascii="Arial" w:hAnsi="Arial" w:cs="Arial"/>
          <w:sz w:val="24"/>
          <w:szCs w:val="24"/>
          <w:lang w:eastAsia="en-GB"/>
        </w:rPr>
        <w:t xml:space="preserve">Skills for </w:t>
      </w:r>
      <w:r w:rsidR="00275741" w:rsidRPr="0031108A">
        <w:rPr>
          <w:rFonts w:ascii="Arial" w:hAnsi="Arial" w:cs="Arial"/>
          <w:sz w:val="24"/>
          <w:szCs w:val="24"/>
          <w:lang w:eastAsia="en-GB"/>
        </w:rPr>
        <w:t>C</w:t>
      </w:r>
      <w:r w:rsidRPr="0031108A">
        <w:rPr>
          <w:rFonts w:ascii="Arial" w:hAnsi="Arial" w:cs="Arial"/>
          <w:sz w:val="24"/>
          <w:szCs w:val="24"/>
          <w:lang w:eastAsia="en-GB"/>
        </w:rPr>
        <w:t xml:space="preserve">are workforce statistics (2021) demonstrate </w:t>
      </w:r>
      <w:r w:rsidR="00275741" w:rsidRPr="0031108A">
        <w:rPr>
          <w:rFonts w:ascii="Arial" w:hAnsi="Arial" w:cs="Arial"/>
          <w:sz w:val="24"/>
          <w:szCs w:val="24"/>
          <w:lang w:eastAsia="en-GB"/>
        </w:rPr>
        <w:t>that</w:t>
      </w:r>
      <w:r w:rsidRPr="0031108A">
        <w:rPr>
          <w:rFonts w:ascii="Arial" w:hAnsi="Arial" w:cs="Arial"/>
          <w:sz w:val="24"/>
          <w:szCs w:val="24"/>
          <w:lang w:eastAsia="en-GB"/>
        </w:rPr>
        <w:t xml:space="preserve"> a</w:t>
      </w:r>
      <w:r w:rsidR="00864E9D" w:rsidRPr="0031108A">
        <w:rPr>
          <w:rFonts w:ascii="Arial" w:hAnsi="Arial" w:cs="Arial"/>
          <w:sz w:val="24"/>
          <w:szCs w:val="24"/>
          <w:lang w:eastAsia="en-GB"/>
        </w:rPr>
        <w:t>dult social care is a growing sector. In 2020/21 the adult social care sector was comprised of 17,700 organisations</w:t>
      </w:r>
      <w:r w:rsidR="00275741" w:rsidRPr="0031108A">
        <w:rPr>
          <w:rFonts w:ascii="Arial" w:hAnsi="Arial" w:cs="Arial"/>
          <w:sz w:val="24"/>
          <w:szCs w:val="24"/>
          <w:lang w:eastAsia="en-GB"/>
        </w:rPr>
        <w:t xml:space="preserve"> across</w:t>
      </w:r>
      <w:r w:rsidR="00864E9D" w:rsidRPr="0031108A">
        <w:rPr>
          <w:rFonts w:ascii="Arial" w:hAnsi="Arial" w:cs="Arial"/>
          <w:sz w:val="24"/>
          <w:szCs w:val="24"/>
          <w:lang w:eastAsia="en-GB"/>
        </w:rPr>
        <w:t xml:space="preserve"> 39,000 care locations and a workforce of around 1.67 million jobs</w:t>
      </w:r>
      <w:r w:rsidR="00275741" w:rsidRPr="0031108A">
        <w:rPr>
          <w:rFonts w:ascii="Arial" w:hAnsi="Arial" w:cs="Arial"/>
          <w:sz w:val="24"/>
          <w:szCs w:val="24"/>
          <w:lang w:eastAsia="en-GB"/>
        </w:rPr>
        <w:t>.</w:t>
      </w:r>
      <w:r w:rsidR="00864E9D" w:rsidRPr="0031108A">
        <w:rPr>
          <w:rFonts w:ascii="Arial" w:hAnsi="Arial" w:cs="Arial"/>
          <w:sz w:val="24"/>
          <w:szCs w:val="24"/>
          <w:lang w:eastAsia="en-GB"/>
        </w:rPr>
        <w:t xml:space="preserve"> 1.56 million </w:t>
      </w:r>
      <w:r w:rsidR="00275741" w:rsidRPr="0031108A">
        <w:rPr>
          <w:rFonts w:ascii="Arial" w:hAnsi="Arial" w:cs="Arial"/>
          <w:sz w:val="24"/>
          <w:szCs w:val="24"/>
          <w:lang w:eastAsia="en-GB"/>
        </w:rPr>
        <w:t xml:space="preserve">jobs </w:t>
      </w:r>
      <w:r w:rsidR="00864E9D" w:rsidRPr="0031108A">
        <w:rPr>
          <w:rFonts w:ascii="Arial" w:hAnsi="Arial" w:cs="Arial"/>
          <w:sz w:val="24"/>
          <w:szCs w:val="24"/>
          <w:lang w:eastAsia="en-GB"/>
        </w:rPr>
        <w:t>were within local authorities, independent sector providers and jobs working for direct payment recipients</w:t>
      </w:r>
      <w:r w:rsidR="006274D1">
        <w:rPr>
          <w:rFonts w:ascii="Arial" w:hAnsi="Arial" w:cs="Arial"/>
          <w:sz w:val="24"/>
          <w:szCs w:val="24"/>
          <w:lang w:eastAsia="en-GB"/>
        </w:rPr>
        <w:t>.</w:t>
      </w:r>
      <w:r w:rsidRPr="0031108A">
        <w:rPr>
          <w:rFonts w:ascii="Arial" w:hAnsi="Arial" w:cs="Arial"/>
          <w:sz w:val="24"/>
          <w:szCs w:val="24"/>
          <w:lang w:eastAsia="en-GB"/>
        </w:rPr>
        <w:t xml:space="preserve"> </w:t>
      </w:r>
      <w:r w:rsidR="006274D1">
        <w:rPr>
          <w:rFonts w:ascii="Arial" w:hAnsi="Arial" w:cs="Arial"/>
          <w:sz w:val="24"/>
          <w:szCs w:val="24"/>
          <w:lang w:eastAsia="en-GB"/>
        </w:rPr>
        <w:t>D</w:t>
      </w:r>
      <w:r w:rsidRPr="0031108A">
        <w:rPr>
          <w:rFonts w:ascii="Arial" w:hAnsi="Arial" w:cs="Arial"/>
          <w:sz w:val="24"/>
          <w:szCs w:val="24"/>
          <w:lang w:eastAsia="en-GB"/>
        </w:rPr>
        <w:t xml:space="preserve">emand </w:t>
      </w:r>
      <w:r w:rsidR="006274D1">
        <w:rPr>
          <w:rFonts w:ascii="Arial" w:hAnsi="Arial" w:cs="Arial"/>
          <w:sz w:val="24"/>
          <w:szCs w:val="24"/>
          <w:lang w:eastAsia="en-GB"/>
        </w:rPr>
        <w:t xml:space="preserve">is increasing </w:t>
      </w:r>
      <w:r w:rsidRPr="0031108A">
        <w:rPr>
          <w:rFonts w:ascii="Arial" w:hAnsi="Arial" w:cs="Arial"/>
          <w:sz w:val="24"/>
          <w:szCs w:val="24"/>
          <w:lang w:eastAsia="en-GB"/>
        </w:rPr>
        <w:t xml:space="preserve">and the </w:t>
      </w:r>
      <w:r w:rsidR="006274D1">
        <w:rPr>
          <w:rFonts w:ascii="Arial" w:hAnsi="Arial" w:cs="Arial"/>
          <w:sz w:val="24"/>
          <w:szCs w:val="24"/>
          <w:lang w:eastAsia="en-GB"/>
        </w:rPr>
        <w:t xml:space="preserve">ongoing </w:t>
      </w:r>
      <w:r w:rsidRPr="0031108A">
        <w:rPr>
          <w:rFonts w:ascii="Arial" w:hAnsi="Arial" w:cs="Arial"/>
          <w:sz w:val="24"/>
          <w:szCs w:val="24"/>
          <w:lang w:eastAsia="en-GB"/>
        </w:rPr>
        <w:t>need to grow the sector</w:t>
      </w:r>
      <w:r w:rsidR="006274D1">
        <w:rPr>
          <w:rFonts w:ascii="Arial" w:hAnsi="Arial" w:cs="Arial"/>
          <w:sz w:val="24"/>
          <w:szCs w:val="24"/>
          <w:lang w:eastAsia="en-GB"/>
        </w:rPr>
        <w:t xml:space="preserve"> is clear</w:t>
      </w:r>
      <w:r w:rsidRPr="0031108A">
        <w:rPr>
          <w:rFonts w:ascii="Arial" w:hAnsi="Arial" w:cs="Arial"/>
          <w:sz w:val="24"/>
          <w:szCs w:val="24"/>
          <w:lang w:eastAsia="en-GB"/>
        </w:rPr>
        <w:t>.</w:t>
      </w:r>
    </w:p>
    <w:p w14:paraId="4C60AA8E" w14:textId="500F61E4" w:rsidR="00B71471" w:rsidRPr="0031108A" w:rsidRDefault="00B71471" w:rsidP="00D73CB4">
      <w:pPr>
        <w:spacing w:before="120" w:line="240" w:lineRule="auto"/>
        <w:rPr>
          <w:rFonts w:ascii="Arial" w:hAnsi="Arial" w:cs="Arial"/>
          <w:sz w:val="24"/>
          <w:szCs w:val="24"/>
        </w:rPr>
      </w:pPr>
      <w:r w:rsidRPr="0031108A">
        <w:rPr>
          <w:rFonts w:ascii="Arial" w:hAnsi="Arial" w:cs="Arial"/>
          <w:sz w:val="24"/>
          <w:szCs w:val="24"/>
        </w:rPr>
        <w:t>Nationally and regionally job vacancies are at record levels across a broad swathe of professions, sectors and salary levels</w:t>
      </w:r>
      <w:r w:rsidR="00AD48E6" w:rsidRPr="0031108A">
        <w:rPr>
          <w:rFonts w:ascii="Arial" w:hAnsi="Arial" w:cs="Arial"/>
          <w:sz w:val="24"/>
          <w:szCs w:val="24"/>
        </w:rPr>
        <w:t xml:space="preserve"> including social care</w:t>
      </w:r>
      <w:r w:rsidRPr="0031108A">
        <w:rPr>
          <w:rFonts w:ascii="Arial" w:hAnsi="Arial" w:cs="Arial"/>
          <w:sz w:val="24"/>
          <w:szCs w:val="24"/>
        </w:rPr>
        <w:t xml:space="preserve">. This is not considered to be a short-term phenomenon. The Office for National Statistics (ONS) reported in </w:t>
      </w:r>
      <w:r w:rsidR="003C73A7" w:rsidRPr="0031108A">
        <w:rPr>
          <w:rFonts w:ascii="Arial" w:hAnsi="Arial" w:cs="Arial"/>
          <w:sz w:val="24"/>
          <w:szCs w:val="24"/>
        </w:rPr>
        <w:t>May 2022</w:t>
      </w:r>
      <w:r w:rsidRPr="0031108A">
        <w:rPr>
          <w:rFonts w:ascii="Arial" w:hAnsi="Arial" w:cs="Arial"/>
          <w:sz w:val="24"/>
          <w:szCs w:val="24"/>
        </w:rPr>
        <w:t xml:space="preserve"> that there were 1.</w:t>
      </w:r>
      <w:r w:rsidR="003C73A7" w:rsidRPr="0031108A">
        <w:rPr>
          <w:rFonts w:ascii="Arial" w:hAnsi="Arial" w:cs="Arial"/>
          <w:sz w:val="24"/>
          <w:szCs w:val="24"/>
        </w:rPr>
        <w:t>3</w:t>
      </w:r>
      <w:r w:rsidRPr="0031108A">
        <w:rPr>
          <w:rFonts w:ascii="Arial" w:hAnsi="Arial" w:cs="Arial"/>
          <w:sz w:val="24"/>
          <w:szCs w:val="24"/>
        </w:rPr>
        <w:t xml:space="preserve"> million job vacancies in the UK, while the average unemployment rate fell to </w:t>
      </w:r>
      <w:r w:rsidR="003C73A7" w:rsidRPr="0031108A">
        <w:rPr>
          <w:rFonts w:ascii="Arial" w:hAnsi="Arial" w:cs="Arial"/>
          <w:sz w:val="24"/>
          <w:szCs w:val="24"/>
        </w:rPr>
        <w:t>3.8</w:t>
      </w:r>
      <w:r w:rsidRPr="0031108A">
        <w:rPr>
          <w:rFonts w:ascii="Arial" w:hAnsi="Arial" w:cs="Arial"/>
          <w:sz w:val="24"/>
          <w:szCs w:val="24"/>
        </w:rPr>
        <w:t>%</w:t>
      </w:r>
      <w:r w:rsidR="00AD48E6" w:rsidRPr="0031108A">
        <w:rPr>
          <w:rFonts w:ascii="Arial" w:hAnsi="Arial" w:cs="Arial"/>
          <w:sz w:val="24"/>
          <w:szCs w:val="24"/>
        </w:rPr>
        <w:t xml:space="preserve"> indicating </w:t>
      </w:r>
      <w:r w:rsidRPr="0031108A">
        <w:rPr>
          <w:rFonts w:ascii="Arial" w:hAnsi="Arial" w:cs="Arial"/>
          <w:sz w:val="24"/>
          <w:szCs w:val="24"/>
        </w:rPr>
        <w:t xml:space="preserve">that the UK is facing its tightest labour market in decades. Hays’ recent national survey found that more than 80% of employers said they were struggling to attract the right talent and over half of employees said they were thinking about changing jobs in the next twelve months.  KPMG </w:t>
      </w:r>
      <w:r w:rsidR="00AD48E6" w:rsidRPr="0031108A">
        <w:rPr>
          <w:rFonts w:ascii="Arial" w:hAnsi="Arial" w:cs="Arial"/>
          <w:sz w:val="24"/>
          <w:szCs w:val="24"/>
        </w:rPr>
        <w:t>monitors</w:t>
      </w:r>
      <w:r w:rsidRPr="0031108A">
        <w:rPr>
          <w:rFonts w:ascii="Arial" w:hAnsi="Arial" w:cs="Arial"/>
          <w:sz w:val="24"/>
          <w:szCs w:val="24"/>
        </w:rPr>
        <w:t xml:space="preserve"> the number of permanent candidates available compared to vacancies and found that in December, this had fallen for ten consecutive months.</w:t>
      </w:r>
    </w:p>
    <w:p w14:paraId="4BA85718" w14:textId="7D7A1B59" w:rsidR="00AD48E6" w:rsidRPr="0031108A" w:rsidRDefault="00A01196" w:rsidP="00D73CB4">
      <w:pPr>
        <w:spacing w:before="120" w:line="240" w:lineRule="auto"/>
        <w:rPr>
          <w:rFonts w:ascii="Arial" w:hAnsi="Arial" w:cs="Arial"/>
          <w:sz w:val="24"/>
          <w:szCs w:val="24"/>
        </w:rPr>
      </w:pPr>
      <w:r w:rsidRPr="0031108A">
        <w:rPr>
          <w:rFonts w:ascii="Arial" w:hAnsi="Arial" w:cs="Arial"/>
          <w:sz w:val="24"/>
          <w:szCs w:val="24"/>
        </w:rPr>
        <w:t>The salaries for many social care jobs in the independent sector are not much more than the minimum wage with poor terms and conditions.  Increasing salaries in sectors like retail, hospitality and administration are attracting potential workers away from care roles in GCC and wider so our offer needs to be competitive in terms of</w:t>
      </w:r>
      <w:r w:rsidR="00165421" w:rsidRPr="0031108A">
        <w:rPr>
          <w:rFonts w:ascii="Arial" w:hAnsi="Arial" w:cs="Arial"/>
          <w:sz w:val="24"/>
          <w:szCs w:val="24"/>
        </w:rPr>
        <w:t xml:space="preserve"> clarity of purpose,</w:t>
      </w:r>
      <w:r w:rsidRPr="0031108A">
        <w:rPr>
          <w:rFonts w:ascii="Arial" w:hAnsi="Arial" w:cs="Arial"/>
          <w:sz w:val="24"/>
          <w:szCs w:val="24"/>
        </w:rPr>
        <w:t xml:space="preserve"> career development and</w:t>
      </w:r>
      <w:r w:rsidR="00165421" w:rsidRPr="0031108A">
        <w:rPr>
          <w:rFonts w:ascii="Arial" w:hAnsi="Arial" w:cs="Arial"/>
          <w:sz w:val="24"/>
          <w:szCs w:val="24"/>
        </w:rPr>
        <w:t xml:space="preserve"> work/life balance as well as pay.</w:t>
      </w:r>
      <w:r w:rsidRPr="0031108A">
        <w:rPr>
          <w:rFonts w:ascii="Arial" w:hAnsi="Arial" w:cs="Arial"/>
          <w:sz w:val="24"/>
          <w:szCs w:val="24"/>
        </w:rPr>
        <w:t xml:space="preserve"> </w:t>
      </w:r>
    </w:p>
    <w:p w14:paraId="4F90A9F0" w14:textId="2D9C0FEC" w:rsidR="002D33C3" w:rsidRPr="0015732E" w:rsidRDefault="00972642" w:rsidP="00E64EF4">
      <w:pPr>
        <w:pStyle w:val="Heading2"/>
        <w:spacing w:after="160"/>
        <w:rPr>
          <w:rFonts w:ascii="Arial" w:hAnsi="Arial" w:cs="Arial"/>
          <w:b/>
          <w:bCs/>
          <w:color w:val="auto"/>
          <w:sz w:val="24"/>
          <w:szCs w:val="24"/>
        </w:rPr>
      </w:pPr>
      <w:bookmarkStart w:id="5" w:name="_Toc100829123"/>
      <w:bookmarkStart w:id="6" w:name="_Toc100829245"/>
      <w:bookmarkStart w:id="7" w:name="_Toc100836452"/>
      <w:bookmarkStart w:id="8" w:name="_Toc101433055"/>
      <w:r w:rsidRPr="0015732E">
        <w:rPr>
          <w:rFonts w:ascii="Arial" w:hAnsi="Arial" w:cs="Arial"/>
          <w:b/>
          <w:bCs/>
          <w:color w:val="auto"/>
          <w:sz w:val="24"/>
          <w:szCs w:val="24"/>
        </w:rPr>
        <w:t>2</w:t>
      </w:r>
      <w:bookmarkEnd w:id="5"/>
      <w:bookmarkEnd w:id="6"/>
      <w:bookmarkEnd w:id="7"/>
      <w:bookmarkEnd w:id="8"/>
      <w:r w:rsidR="00434DA2">
        <w:rPr>
          <w:rFonts w:ascii="Arial" w:hAnsi="Arial" w:cs="Arial"/>
          <w:b/>
          <w:bCs/>
          <w:color w:val="auto"/>
          <w:sz w:val="24"/>
          <w:szCs w:val="24"/>
        </w:rPr>
        <w:t>d</w:t>
      </w:r>
      <w:r w:rsidR="00D17E4A" w:rsidRPr="0015732E">
        <w:rPr>
          <w:rFonts w:ascii="Arial" w:hAnsi="Arial" w:cs="Arial"/>
          <w:b/>
          <w:bCs/>
          <w:color w:val="auto"/>
          <w:sz w:val="24"/>
          <w:szCs w:val="24"/>
        </w:rPr>
        <w:t xml:space="preserve">. </w:t>
      </w:r>
      <w:r w:rsidRPr="0015732E">
        <w:rPr>
          <w:rFonts w:ascii="Arial" w:hAnsi="Arial" w:cs="Arial"/>
          <w:b/>
          <w:bCs/>
          <w:color w:val="auto"/>
          <w:sz w:val="24"/>
          <w:szCs w:val="24"/>
        </w:rPr>
        <w:t xml:space="preserve"> </w:t>
      </w:r>
      <w:bookmarkStart w:id="9" w:name="_Toc101433056"/>
      <w:r w:rsidR="00432DAF" w:rsidRPr="0015732E">
        <w:rPr>
          <w:rFonts w:ascii="Arial" w:hAnsi="Arial" w:cs="Arial"/>
          <w:b/>
          <w:bCs/>
          <w:color w:val="auto"/>
          <w:sz w:val="24"/>
          <w:szCs w:val="24"/>
        </w:rPr>
        <w:tab/>
      </w:r>
      <w:r w:rsidR="00A03988" w:rsidRPr="0015732E">
        <w:rPr>
          <w:rFonts w:ascii="Arial" w:hAnsi="Arial" w:cs="Arial"/>
          <w:b/>
          <w:bCs/>
          <w:color w:val="auto"/>
          <w:sz w:val="24"/>
          <w:szCs w:val="24"/>
        </w:rPr>
        <w:t>D</w:t>
      </w:r>
      <w:r w:rsidRPr="0015732E">
        <w:rPr>
          <w:rFonts w:ascii="Arial" w:hAnsi="Arial" w:cs="Arial"/>
          <w:b/>
          <w:bCs/>
          <w:color w:val="auto"/>
          <w:sz w:val="24"/>
          <w:szCs w:val="24"/>
        </w:rPr>
        <w:t>emograph</w:t>
      </w:r>
      <w:r w:rsidR="002D33C3" w:rsidRPr="0015732E">
        <w:rPr>
          <w:rFonts w:ascii="Arial" w:hAnsi="Arial" w:cs="Arial"/>
          <w:b/>
          <w:bCs/>
          <w:color w:val="auto"/>
          <w:sz w:val="24"/>
          <w:szCs w:val="24"/>
        </w:rPr>
        <w:t>y and Geography</w:t>
      </w:r>
      <w:r w:rsidR="007D60F3" w:rsidRPr="0015732E">
        <w:rPr>
          <w:rFonts w:ascii="Arial" w:hAnsi="Arial" w:cs="Arial"/>
          <w:b/>
          <w:bCs/>
          <w:color w:val="auto"/>
          <w:sz w:val="24"/>
          <w:szCs w:val="24"/>
        </w:rPr>
        <w:t>:</w:t>
      </w:r>
      <w:bookmarkEnd w:id="9"/>
    </w:p>
    <w:p w14:paraId="0A51E4AD" w14:textId="77777777" w:rsidR="00E64EF4" w:rsidRPr="00E64EF4" w:rsidRDefault="00A2005E" w:rsidP="00E64EF4">
      <w:pPr>
        <w:tabs>
          <w:tab w:val="left" w:pos="3048"/>
        </w:tabs>
        <w:rPr>
          <w:rFonts w:ascii="Arial" w:hAnsi="Arial" w:cs="Arial"/>
          <w:sz w:val="24"/>
          <w:szCs w:val="24"/>
        </w:rPr>
      </w:pPr>
      <w:r w:rsidRPr="00E64EF4">
        <w:rPr>
          <w:rFonts w:ascii="Arial" w:hAnsi="Arial" w:cs="Arial"/>
          <w:sz w:val="24"/>
          <w:szCs w:val="24"/>
        </w:rPr>
        <w:t>The increasing proportion of our population who are aged 65 and over as well as higher number</w:t>
      </w:r>
      <w:r w:rsidR="00233446" w:rsidRPr="00E64EF4">
        <w:rPr>
          <w:rFonts w:ascii="Arial" w:hAnsi="Arial" w:cs="Arial"/>
          <w:sz w:val="24"/>
          <w:szCs w:val="24"/>
        </w:rPr>
        <w:t>s</w:t>
      </w:r>
      <w:r w:rsidRPr="00E64EF4">
        <w:rPr>
          <w:rFonts w:ascii="Arial" w:hAnsi="Arial" w:cs="Arial"/>
          <w:sz w:val="24"/>
          <w:szCs w:val="24"/>
        </w:rPr>
        <w:t xml:space="preserve"> of people with disabilities will </w:t>
      </w:r>
      <w:r w:rsidR="00233446" w:rsidRPr="00E64EF4">
        <w:rPr>
          <w:rFonts w:ascii="Arial" w:hAnsi="Arial" w:cs="Arial"/>
          <w:sz w:val="24"/>
          <w:szCs w:val="24"/>
        </w:rPr>
        <w:t xml:space="preserve">continue to contribute to increasing demand on social care.  These demographics as well as our rural geography in some parts of the county contribute to recruitment challenges and </w:t>
      </w:r>
      <w:r w:rsidR="00490588" w:rsidRPr="00E64EF4">
        <w:rPr>
          <w:rFonts w:ascii="Arial" w:hAnsi="Arial" w:cs="Arial"/>
          <w:sz w:val="24"/>
          <w:szCs w:val="24"/>
        </w:rPr>
        <w:t xml:space="preserve">increase the </w:t>
      </w:r>
      <w:r w:rsidR="00233446" w:rsidRPr="00E64EF4">
        <w:rPr>
          <w:rFonts w:ascii="Arial" w:hAnsi="Arial" w:cs="Arial"/>
          <w:sz w:val="24"/>
          <w:szCs w:val="24"/>
        </w:rPr>
        <w:t xml:space="preserve">complexity </w:t>
      </w:r>
      <w:r w:rsidR="00490588" w:rsidRPr="00E64EF4">
        <w:rPr>
          <w:rFonts w:ascii="Arial" w:hAnsi="Arial" w:cs="Arial"/>
          <w:sz w:val="24"/>
          <w:szCs w:val="24"/>
        </w:rPr>
        <w:t>of</w:t>
      </w:r>
      <w:r w:rsidR="00233446" w:rsidRPr="00E64EF4">
        <w:rPr>
          <w:rFonts w:ascii="Arial" w:hAnsi="Arial" w:cs="Arial"/>
          <w:sz w:val="24"/>
          <w:szCs w:val="24"/>
        </w:rPr>
        <w:t xml:space="preserve"> workforce planning</w:t>
      </w:r>
      <w:r w:rsidR="00490588" w:rsidRPr="00E64EF4">
        <w:rPr>
          <w:rFonts w:ascii="Arial" w:hAnsi="Arial" w:cs="Arial"/>
          <w:sz w:val="24"/>
          <w:szCs w:val="24"/>
        </w:rPr>
        <w:t>.  This adds to the case for an agile and flexible workforce.</w:t>
      </w:r>
    </w:p>
    <w:p w14:paraId="242E5173" w14:textId="5B79FA6D" w:rsidR="00434DA2" w:rsidRPr="0015732E" w:rsidRDefault="00434DA2" w:rsidP="00434DA2">
      <w:pPr>
        <w:pStyle w:val="Heading2"/>
        <w:spacing w:after="160"/>
        <w:rPr>
          <w:rFonts w:ascii="Arial" w:hAnsi="Arial" w:cs="Arial"/>
          <w:b/>
          <w:bCs/>
          <w:color w:val="auto"/>
          <w:sz w:val="24"/>
          <w:szCs w:val="24"/>
        </w:rPr>
      </w:pPr>
      <w:bookmarkStart w:id="10" w:name="_Toc101433053"/>
      <w:r w:rsidRPr="0015732E">
        <w:rPr>
          <w:rFonts w:ascii="Arial" w:hAnsi="Arial" w:cs="Arial"/>
          <w:b/>
          <w:bCs/>
          <w:color w:val="auto"/>
          <w:sz w:val="24"/>
          <w:szCs w:val="24"/>
        </w:rPr>
        <w:t>2</w:t>
      </w:r>
      <w:r>
        <w:rPr>
          <w:rFonts w:ascii="Arial" w:hAnsi="Arial" w:cs="Arial"/>
          <w:b/>
          <w:bCs/>
          <w:color w:val="auto"/>
          <w:sz w:val="24"/>
          <w:szCs w:val="24"/>
        </w:rPr>
        <w:t>e</w:t>
      </w:r>
      <w:r w:rsidRPr="0015732E">
        <w:rPr>
          <w:rFonts w:ascii="Arial" w:hAnsi="Arial" w:cs="Arial"/>
          <w:b/>
          <w:bCs/>
          <w:color w:val="auto"/>
          <w:sz w:val="24"/>
          <w:szCs w:val="24"/>
        </w:rPr>
        <w:t xml:space="preserve">. </w:t>
      </w:r>
      <w:bookmarkEnd w:id="10"/>
      <w:r w:rsidRPr="0015732E">
        <w:rPr>
          <w:rFonts w:ascii="Arial" w:hAnsi="Arial" w:cs="Arial"/>
          <w:b/>
          <w:bCs/>
          <w:color w:val="auto"/>
          <w:sz w:val="24"/>
          <w:szCs w:val="24"/>
        </w:rPr>
        <w:tab/>
        <w:t>Social work</w:t>
      </w:r>
    </w:p>
    <w:p w14:paraId="1FF77462" w14:textId="77777777" w:rsidR="00434DA2" w:rsidRPr="0031108A" w:rsidRDefault="00434DA2" w:rsidP="00434DA2">
      <w:pPr>
        <w:rPr>
          <w:rFonts w:ascii="Arial" w:hAnsi="Arial" w:cs="Arial"/>
          <w:sz w:val="24"/>
          <w:szCs w:val="24"/>
        </w:rPr>
      </w:pPr>
      <w:r w:rsidRPr="0031108A">
        <w:rPr>
          <w:rFonts w:ascii="Arial" w:hAnsi="Arial" w:cs="Arial"/>
          <w:sz w:val="24"/>
          <w:szCs w:val="24"/>
        </w:rPr>
        <w:t xml:space="preserve">There are well established key factors in improving the recruitment and retention of social care staff; acknowledged by the British Association of Social Work (BASW), ADASS and Research in Practice: </w:t>
      </w:r>
    </w:p>
    <w:p w14:paraId="733891A4" w14:textId="77777777" w:rsidR="00434DA2" w:rsidRPr="0031108A" w:rsidRDefault="00434DA2" w:rsidP="00434DA2">
      <w:pPr>
        <w:ind w:left="567"/>
        <w:rPr>
          <w:rFonts w:ascii="Arial" w:hAnsi="Arial" w:cs="Arial"/>
          <w:sz w:val="24"/>
          <w:szCs w:val="24"/>
        </w:rPr>
      </w:pPr>
      <w:r w:rsidRPr="0031108A">
        <w:rPr>
          <w:rFonts w:ascii="Arial" w:hAnsi="Arial" w:cs="Arial"/>
          <w:sz w:val="24"/>
          <w:szCs w:val="24"/>
          <w:shd w:val="clear" w:color="auto" w:fill="FFFFFF"/>
        </w:rPr>
        <w:t>1 - Strong and clear social work framework    </w:t>
      </w:r>
      <w:r w:rsidRPr="0031108A">
        <w:rPr>
          <w:rFonts w:ascii="Arial" w:hAnsi="Arial" w:cs="Arial"/>
          <w:sz w:val="24"/>
          <w:szCs w:val="24"/>
        </w:rPr>
        <w:br/>
      </w:r>
      <w:r w:rsidRPr="0031108A">
        <w:rPr>
          <w:rFonts w:ascii="Arial" w:hAnsi="Arial" w:cs="Arial"/>
          <w:sz w:val="24"/>
          <w:szCs w:val="24"/>
          <w:shd w:val="clear" w:color="auto" w:fill="FFFFFF"/>
        </w:rPr>
        <w:t>2 - Effective workforce planning systems    </w:t>
      </w:r>
      <w:r w:rsidRPr="0031108A">
        <w:rPr>
          <w:rFonts w:ascii="Arial" w:hAnsi="Arial" w:cs="Arial"/>
          <w:sz w:val="24"/>
          <w:szCs w:val="24"/>
        </w:rPr>
        <w:br/>
      </w:r>
      <w:r w:rsidRPr="0031108A">
        <w:rPr>
          <w:rFonts w:ascii="Arial" w:hAnsi="Arial" w:cs="Arial"/>
          <w:sz w:val="24"/>
          <w:szCs w:val="24"/>
          <w:shd w:val="clear" w:color="auto" w:fill="FFFFFF"/>
        </w:rPr>
        <w:t>3 - Safe workloads and case allocation    </w:t>
      </w:r>
      <w:r w:rsidRPr="0031108A">
        <w:rPr>
          <w:rFonts w:ascii="Arial" w:hAnsi="Arial" w:cs="Arial"/>
          <w:sz w:val="24"/>
          <w:szCs w:val="24"/>
        </w:rPr>
        <w:br/>
      </w:r>
      <w:r w:rsidRPr="0031108A">
        <w:rPr>
          <w:rFonts w:ascii="Arial" w:hAnsi="Arial" w:cs="Arial"/>
          <w:sz w:val="24"/>
          <w:szCs w:val="24"/>
          <w:shd w:val="clear" w:color="auto" w:fill="FFFFFF"/>
        </w:rPr>
        <w:t>4 - Wellbeing    </w:t>
      </w:r>
      <w:r w:rsidRPr="0031108A">
        <w:rPr>
          <w:rFonts w:ascii="Arial" w:hAnsi="Arial" w:cs="Arial"/>
          <w:sz w:val="24"/>
          <w:szCs w:val="24"/>
        </w:rPr>
        <w:br/>
      </w:r>
      <w:r w:rsidRPr="0031108A">
        <w:rPr>
          <w:rFonts w:ascii="Arial" w:hAnsi="Arial" w:cs="Arial"/>
          <w:sz w:val="24"/>
          <w:szCs w:val="24"/>
          <w:shd w:val="clear" w:color="auto" w:fill="FFFFFF"/>
        </w:rPr>
        <w:t>5 - Supervision    </w:t>
      </w:r>
      <w:r w:rsidRPr="0031108A">
        <w:rPr>
          <w:rFonts w:ascii="Arial" w:hAnsi="Arial" w:cs="Arial"/>
          <w:sz w:val="24"/>
          <w:szCs w:val="24"/>
        </w:rPr>
        <w:br/>
      </w:r>
      <w:r w:rsidRPr="0031108A">
        <w:rPr>
          <w:rFonts w:ascii="Arial" w:hAnsi="Arial" w:cs="Arial"/>
          <w:sz w:val="24"/>
          <w:szCs w:val="24"/>
          <w:shd w:val="clear" w:color="auto" w:fill="FFFFFF"/>
        </w:rPr>
        <w:t>6 - Continuing Professional Development (CPD) </w:t>
      </w:r>
      <w:r w:rsidRPr="0031108A">
        <w:rPr>
          <w:rFonts w:ascii="Arial" w:hAnsi="Arial" w:cs="Arial"/>
          <w:sz w:val="24"/>
          <w:szCs w:val="24"/>
        </w:rPr>
        <w:br/>
      </w:r>
      <w:r w:rsidRPr="0031108A">
        <w:rPr>
          <w:rFonts w:ascii="Arial" w:hAnsi="Arial" w:cs="Arial"/>
          <w:sz w:val="24"/>
          <w:szCs w:val="24"/>
          <w:shd w:val="clear" w:color="auto" w:fill="FFFFFF"/>
        </w:rPr>
        <w:t>7 - Professional registration    </w:t>
      </w:r>
      <w:r w:rsidRPr="0031108A">
        <w:rPr>
          <w:rFonts w:ascii="Arial" w:hAnsi="Arial" w:cs="Arial"/>
          <w:sz w:val="24"/>
          <w:szCs w:val="24"/>
        </w:rPr>
        <w:br/>
      </w:r>
      <w:r w:rsidRPr="0031108A">
        <w:rPr>
          <w:rFonts w:ascii="Arial" w:hAnsi="Arial" w:cs="Arial"/>
          <w:sz w:val="24"/>
          <w:szCs w:val="24"/>
          <w:shd w:val="clear" w:color="auto" w:fill="FFFFFF"/>
        </w:rPr>
        <w:t>8 - Strategic partnerships</w:t>
      </w:r>
    </w:p>
    <w:p w14:paraId="5E1CF5DC" w14:textId="5C3829B3" w:rsidR="00E64EF4" w:rsidRPr="00E64EF4" w:rsidRDefault="00434DA2" w:rsidP="00434DA2">
      <w:pPr>
        <w:tabs>
          <w:tab w:val="left" w:pos="3048"/>
        </w:tabs>
        <w:rPr>
          <w:rFonts w:ascii="Arial" w:hAnsi="Arial" w:cs="Arial"/>
          <w:sz w:val="24"/>
          <w:szCs w:val="24"/>
        </w:rPr>
      </w:pPr>
      <w:r w:rsidRPr="0031108A">
        <w:rPr>
          <w:rFonts w:ascii="Arial" w:hAnsi="Arial" w:cs="Arial"/>
          <w:sz w:val="24"/>
          <w:szCs w:val="24"/>
        </w:rPr>
        <w:lastRenderedPageBreak/>
        <w:t xml:space="preserve">While these are the essential factors for </w:t>
      </w:r>
      <w:r>
        <w:rPr>
          <w:rFonts w:ascii="Arial" w:hAnsi="Arial" w:cs="Arial"/>
          <w:sz w:val="24"/>
          <w:szCs w:val="24"/>
        </w:rPr>
        <w:t>s</w:t>
      </w:r>
      <w:r w:rsidRPr="0031108A">
        <w:rPr>
          <w:rFonts w:ascii="Arial" w:hAnsi="Arial" w:cs="Arial"/>
          <w:sz w:val="24"/>
          <w:szCs w:val="24"/>
        </w:rPr>
        <w:t xml:space="preserve">ocial </w:t>
      </w:r>
      <w:r>
        <w:rPr>
          <w:rFonts w:ascii="Arial" w:hAnsi="Arial" w:cs="Arial"/>
          <w:sz w:val="24"/>
          <w:szCs w:val="24"/>
        </w:rPr>
        <w:t>w</w:t>
      </w:r>
      <w:r w:rsidRPr="0031108A">
        <w:rPr>
          <w:rFonts w:ascii="Arial" w:hAnsi="Arial" w:cs="Arial"/>
          <w:sz w:val="24"/>
          <w:szCs w:val="24"/>
        </w:rPr>
        <w:t xml:space="preserve">ork, they can easily be applied to good employment practice across the sector.  </w:t>
      </w:r>
    </w:p>
    <w:p w14:paraId="43999793" w14:textId="02BE6B09" w:rsidR="00ED2FE7" w:rsidRPr="00E64EF4" w:rsidRDefault="00ED2FE7" w:rsidP="00E64EF4">
      <w:pPr>
        <w:pStyle w:val="ListParagraph"/>
        <w:numPr>
          <w:ilvl w:val="0"/>
          <w:numId w:val="14"/>
        </w:numPr>
        <w:tabs>
          <w:tab w:val="left" w:pos="3048"/>
        </w:tabs>
        <w:ind w:hanging="720"/>
        <w:rPr>
          <w:rFonts w:ascii="Arial" w:hAnsi="Arial" w:cs="Arial"/>
          <w:b/>
          <w:bCs/>
          <w:sz w:val="24"/>
          <w:szCs w:val="24"/>
        </w:rPr>
      </w:pPr>
      <w:r w:rsidRPr="00E64EF4">
        <w:rPr>
          <w:rFonts w:ascii="Arial" w:hAnsi="Arial" w:cs="Arial"/>
          <w:b/>
          <w:bCs/>
          <w:sz w:val="24"/>
          <w:szCs w:val="24"/>
        </w:rPr>
        <w:t>Workforce Profile</w:t>
      </w:r>
    </w:p>
    <w:p w14:paraId="0FBE2A70" w14:textId="3FE5BC15" w:rsidR="00ED2FE7" w:rsidRPr="0015732E" w:rsidRDefault="00ED2FE7" w:rsidP="00C56276">
      <w:pPr>
        <w:rPr>
          <w:rFonts w:ascii="Arial" w:hAnsi="Arial" w:cs="Arial"/>
          <w:b/>
          <w:bCs/>
          <w:sz w:val="24"/>
          <w:szCs w:val="24"/>
        </w:rPr>
      </w:pPr>
      <w:r w:rsidRPr="0015732E">
        <w:rPr>
          <w:rFonts w:ascii="Arial" w:hAnsi="Arial" w:cs="Arial"/>
          <w:b/>
          <w:bCs/>
          <w:sz w:val="24"/>
          <w:szCs w:val="24"/>
        </w:rPr>
        <w:t>3a</w:t>
      </w:r>
      <w:r w:rsidR="00E64EF4" w:rsidRPr="0015732E">
        <w:rPr>
          <w:rFonts w:ascii="Arial" w:hAnsi="Arial" w:cs="Arial"/>
          <w:b/>
          <w:bCs/>
          <w:sz w:val="24"/>
          <w:szCs w:val="24"/>
        </w:rPr>
        <w:t>.</w:t>
      </w:r>
      <w:r w:rsidRPr="0015732E">
        <w:rPr>
          <w:rFonts w:ascii="Arial" w:hAnsi="Arial" w:cs="Arial"/>
          <w:b/>
          <w:bCs/>
          <w:sz w:val="24"/>
          <w:szCs w:val="24"/>
        </w:rPr>
        <w:t xml:space="preserve"> </w:t>
      </w:r>
      <w:r w:rsidR="00432DAF" w:rsidRPr="0015732E">
        <w:rPr>
          <w:rFonts w:ascii="Arial" w:hAnsi="Arial" w:cs="Arial"/>
          <w:b/>
          <w:bCs/>
          <w:sz w:val="24"/>
          <w:szCs w:val="24"/>
        </w:rPr>
        <w:tab/>
      </w:r>
      <w:r w:rsidRPr="0015732E">
        <w:rPr>
          <w:rFonts w:ascii="Arial" w:hAnsi="Arial" w:cs="Arial"/>
          <w:b/>
          <w:bCs/>
          <w:sz w:val="24"/>
          <w:szCs w:val="24"/>
        </w:rPr>
        <w:t>Current Workforce Profile</w:t>
      </w:r>
    </w:p>
    <w:p w14:paraId="429F8633" w14:textId="0CA15F41" w:rsidR="00ED2FE7" w:rsidRPr="0031108A" w:rsidRDefault="00ED2FE7" w:rsidP="00434C10">
      <w:pPr>
        <w:tabs>
          <w:tab w:val="left" w:pos="3048"/>
        </w:tabs>
        <w:rPr>
          <w:rFonts w:ascii="Arial" w:hAnsi="Arial" w:cs="Arial"/>
          <w:sz w:val="24"/>
          <w:szCs w:val="24"/>
        </w:rPr>
      </w:pPr>
      <w:r w:rsidRPr="0031108A">
        <w:rPr>
          <w:rFonts w:ascii="Arial" w:hAnsi="Arial" w:cs="Arial"/>
          <w:sz w:val="24"/>
          <w:szCs w:val="24"/>
        </w:rPr>
        <w:t>Our workforce in 2022</w:t>
      </w:r>
      <w:r w:rsidR="00490588" w:rsidRPr="0031108A">
        <w:rPr>
          <w:rFonts w:ascii="Arial" w:hAnsi="Arial" w:cs="Arial"/>
          <w:sz w:val="24"/>
          <w:szCs w:val="24"/>
        </w:rPr>
        <w:t xml:space="preserve"> </w:t>
      </w:r>
      <w:r w:rsidRPr="0031108A">
        <w:rPr>
          <w:rFonts w:ascii="Arial" w:hAnsi="Arial" w:cs="Arial"/>
          <w:sz w:val="24"/>
          <w:szCs w:val="24"/>
        </w:rPr>
        <w:t>is predominantly female</w:t>
      </w:r>
      <w:r w:rsidR="00490588" w:rsidRPr="0031108A">
        <w:rPr>
          <w:rFonts w:ascii="Arial" w:hAnsi="Arial" w:cs="Arial"/>
          <w:sz w:val="24"/>
          <w:szCs w:val="24"/>
        </w:rPr>
        <w:t>.</w:t>
      </w:r>
      <w:r w:rsidRPr="0031108A">
        <w:rPr>
          <w:rFonts w:ascii="Arial" w:hAnsi="Arial" w:cs="Arial"/>
          <w:sz w:val="24"/>
          <w:szCs w:val="24"/>
        </w:rPr>
        <w:t xml:space="preserve"> It </w:t>
      </w:r>
      <w:r w:rsidR="00490588" w:rsidRPr="0031108A">
        <w:rPr>
          <w:rFonts w:ascii="Arial" w:hAnsi="Arial" w:cs="Arial"/>
          <w:sz w:val="24"/>
          <w:szCs w:val="24"/>
        </w:rPr>
        <w:t>is</w:t>
      </w:r>
      <w:r w:rsidRPr="0031108A">
        <w:rPr>
          <w:rFonts w:ascii="Arial" w:hAnsi="Arial" w:cs="Arial"/>
          <w:sz w:val="24"/>
          <w:szCs w:val="24"/>
        </w:rPr>
        <w:t xml:space="preserve"> a relatively older workforce with over 44% of the workforce in the 50+ age range, and 23% in the 40-49 range. </w:t>
      </w:r>
      <w:r w:rsidR="00006EDE" w:rsidRPr="0031108A">
        <w:rPr>
          <w:rFonts w:ascii="Arial" w:hAnsi="Arial" w:cs="Arial"/>
          <w:sz w:val="24"/>
          <w:szCs w:val="24"/>
        </w:rPr>
        <w:t xml:space="preserve">ASC has a higher % of employees declaring a disability than the rest of the council; </w:t>
      </w:r>
      <w:r w:rsidRPr="0031108A">
        <w:rPr>
          <w:rFonts w:ascii="Arial" w:hAnsi="Arial" w:cs="Arial"/>
          <w:sz w:val="24"/>
          <w:szCs w:val="24"/>
        </w:rPr>
        <w:t xml:space="preserve">our GIS Department </w:t>
      </w:r>
      <w:r w:rsidR="00174779">
        <w:rPr>
          <w:rFonts w:ascii="Arial" w:hAnsi="Arial" w:cs="Arial"/>
          <w:sz w:val="24"/>
          <w:szCs w:val="24"/>
        </w:rPr>
        <w:t>employee a number of people on supported employment programmes with the DWP.</w:t>
      </w:r>
    </w:p>
    <w:p w14:paraId="5D6E95C5" w14:textId="419CCE1A" w:rsidR="00ED2FE7" w:rsidRPr="0031108A" w:rsidRDefault="00FD19BA" w:rsidP="00434C10">
      <w:pPr>
        <w:tabs>
          <w:tab w:val="left" w:pos="3048"/>
        </w:tabs>
        <w:rPr>
          <w:rFonts w:ascii="Arial" w:hAnsi="Arial" w:cs="Arial"/>
          <w:sz w:val="24"/>
          <w:szCs w:val="24"/>
        </w:rPr>
      </w:pPr>
      <w:r w:rsidRPr="0031108A">
        <w:rPr>
          <w:rFonts w:ascii="Arial" w:hAnsi="Arial" w:cs="Arial"/>
          <w:sz w:val="24"/>
          <w:szCs w:val="24"/>
        </w:rPr>
        <w:t>Many</w:t>
      </w:r>
      <w:r w:rsidR="00ED2FE7" w:rsidRPr="0031108A">
        <w:rPr>
          <w:rFonts w:ascii="Arial" w:hAnsi="Arial" w:cs="Arial"/>
          <w:sz w:val="24"/>
          <w:szCs w:val="24"/>
        </w:rPr>
        <w:t xml:space="preserve"> employees within the council have declared their race (83.2%) and the proportion of employees from black, Asian and </w:t>
      </w:r>
      <w:r w:rsidR="00006EDE" w:rsidRPr="0031108A">
        <w:rPr>
          <w:rFonts w:ascii="Arial" w:hAnsi="Arial" w:cs="Arial"/>
          <w:sz w:val="24"/>
          <w:szCs w:val="24"/>
        </w:rPr>
        <w:t xml:space="preserve">other </w:t>
      </w:r>
      <w:r w:rsidR="00ED2FE7" w:rsidRPr="0031108A">
        <w:rPr>
          <w:rFonts w:ascii="Arial" w:hAnsi="Arial" w:cs="Arial"/>
          <w:sz w:val="24"/>
          <w:szCs w:val="24"/>
        </w:rPr>
        <w:t>ethnic</w:t>
      </w:r>
      <w:r w:rsidR="00006EDE" w:rsidRPr="0031108A">
        <w:rPr>
          <w:rFonts w:ascii="Arial" w:hAnsi="Arial" w:cs="Arial"/>
          <w:sz w:val="24"/>
          <w:szCs w:val="24"/>
        </w:rPr>
        <w:t xml:space="preserve"> minority</w:t>
      </w:r>
      <w:r w:rsidR="00ED2FE7" w:rsidRPr="0031108A">
        <w:rPr>
          <w:rFonts w:ascii="Arial" w:hAnsi="Arial" w:cs="Arial"/>
          <w:sz w:val="24"/>
          <w:szCs w:val="24"/>
        </w:rPr>
        <w:t xml:space="preserve"> background is 5.1% against 4.5% for the County as a geographic entity. The County’s ethnic </w:t>
      </w:r>
      <w:r w:rsidR="00006EDE" w:rsidRPr="0031108A">
        <w:rPr>
          <w:rFonts w:ascii="Arial" w:hAnsi="Arial" w:cs="Arial"/>
          <w:sz w:val="24"/>
          <w:szCs w:val="24"/>
        </w:rPr>
        <w:t xml:space="preserve">minority </w:t>
      </w:r>
      <w:r w:rsidR="00ED2FE7" w:rsidRPr="0031108A">
        <w:rPr>
          <w:rFonts w:ascii="Arial" w:hAnsi="Arial" w:cs="Arial"/>
          <w:sz w:val="24"/>
          <w:szCs w:val="24"/>
        </w:rPr>
        <w:t>workforce as a proportion of the whole workforce has remained fairly static at 6.8%</w:t>
      </w:r>
      <w:r w:rsidR="00602817" w:rsidRPr="0031108A">
        <w:rPr>
          <w:rFonts w:ascii="Arial" w:hAnsi="Arial" w:cs="Arial"/>
          <w:sz w:val="24"/>
          <w:szCs w:val="24"/>
        </w:rPr>
        <w:t>.</w:t>
      </w:r>
      <w:r w:rsidR="00ED2FE7" w:rsidRPr="0031108A">
        <w:rPr>
          <w:rFonts w:ascii="Arial" w:hAnsi="Arial" w:cs="Arial"/>
          <w:sz w:val="24"/>
          <w:szCs w:val="24"/>
        </w:rPr>
        <w:t xml:space="preserve"> </w:t>
      </w:r>
      <w:r w:rsidR="00602817" w:rsidRPr="0031108A">
        <w:rPr>
          <w:rFonts w:ascii="Arial" w:hAnsi="Arial" w:cs="Arial"/>
          <w:sz w:val="24"/>
          <w:szCs w:val="24"/>
        </w:rPr>
        <w:t xml:space="preserve"> O</w:t>
      </w:r>
      <w:r w:rsidR="00ED2FE7" w:rsidRPr="0031108A">
        <w:rPr>
          <w:rFonts w:ascii="Arial" w:hAnsi="Arial" w:cs="Arial"/>
          <w:sz w:val="24"/>
          <w:szCs w:val="24"/>
        </w:rPr>
        <w:t xml:space="preserve">ur </w:t>
      </w:r>
      <w:r w:rsidR="003A0929" w:rsidRPr="0031108A">
        <w:rPr>
          <w:rFonts w:ascii="Arial" w:hAnsi="Arial" w:cs="Arial"/>
          <w:sz w:val="24"/>
          <w:szCs w:val="24"/>
        </w:rPr>
        <w:t>adult’s</w:t>
      </w:r>
      <w:r w:rsidR="00ED2FE7" w:rsidRPr="0031108A">
        <w:rPr>
          <w:rFonts w:ascii="Arial" w:hAnsi="Arial" w:cs="Arial"/>
          <w:sz w:val="24"/>
          <w:szCs w:val="24"/>
        </w:rPr>
        <w:t xml:space="preserve"> workforce ha</w:t>
      </w:r>
      <w:r w:rsidR="00602817" w:rsidRPr="0031108A">
        <w:rPr>
          <w:rFonts w:ascii="Arial" w:hAnsi="Arial" w:cs="Arial"/>
          <w:sz w:val="24"/>
          <w:szCs w:val="24"/>
        </w:rPr>
        <w:t>s</w:t>
      </w:r>
      <w:r w:rsidR="00ED2FE7" w:rsidRPr="0031108A">
        <w:rPr>
          <w:rFonts w:ascii="Arial" w:hAnsi="Arial" w:cs="Arial"/>
          <w:sz w:val="24"/>
          <w:szCs w:val="24"/>
        </w:rPr>
        <w:t xml:space="preserve"> a </w:t>
      </w:r>
      <w:r w:rsidR="008F25E4" w:rsidRPr="0031108A">
        <w:rPr>
          <w:rFonts w:ascii="Arial" w:hAnsi="Arial" w:cs="Arial"/>
          <w:sz w:val="24"/>
          <w:szCs w:val="24"/>
        </w:rPr>
        <w:t>higher-than-average</w:t>
      </w:r>
      <w:r w:rsidR="00ED2FE7" w:rsidRPr="0031108A">
        <w:rPr>
          <w:rFonts w:ascii="Arial" w:hAnsi="Arial" w:cs="Arial"/>
          <w:sz w:val="24"/>
          <w:szCs w:val="24"/>
        </w:rPr>
        <w:t xml:space="preserve"> number of </w:t>
      </w:r>
      <w:r w:rsidR="00602817" w:rsidRPr="0031108A">
        <w:rPr>
          <w:rFonts w:ascii="Arial" w:hAnsi="Arial" w:cs="Arial"/>
          <w:sz w:val="24"/>
          <w:szCs w:val="24"/>
        </w:rPr>
        <w:t xml:space="preserve">staff from </w:t>
      </w:r>
      <w:r w:rsidR="00ED2FE7" w:rsidRPr="0031108A">
        <w:rPr>
          <w:rFonts w:ascii="Arial" w:hAnsi="Arial" w:cs="Arial"/>
          <w:sz w:val="24"/>
          <w:szCs w:val="24"/>
        </w:rPr>
        <w:t xml:space="preserve">black, Asian and </w:t>
      </w:r>
      <w:r w:rsidR="00602817" w:rsidRPr="0031108A">
        <w:rPr>
          <w:rFonts w:ascii="Arial" w:hAnsi="Arial" w:cs="Arial"/>
          <w:sz w:val="24"/>
          <w:szCs w:val="24"/>
        </w:rPr>
        <w:t>other ethnic minorities.</w:t>
      </w:r>
    </w:p>
    <w:tbl>
      <w:tblPr>
        <w:tblW w:w="9536" w:type="dxa"/>
        <w:tblLook w:val="04A0" w:firstRow="1" w:lastRow="0" w:firstColumn="1" w:lastColumn="0" w:noHBand="0" w:noVBand="1"/>
      </w:tblPr>
      <w:tblGrid>
        <w:gridCol w:w="10217"/>
        <w:gridCol w:w="1593"/>
        <w:gridCol w:w="1467"/>
        <w:gridCol w:w="239"/>
      </w:tblGrid>
      <w:tr w:rsidR="0031108A" w:rsidRPr="0031108A" w14:paraId="305A6E50" w14:textId="77777777" w:rsidTr="004C5E59">
        <w:trPr>
          <w:trHeight w:val="330"/>
        </w:trPr>
        <w:tc>
          <w:tcPr>
            <w:tcW w:w="6237" w:type="dxa"/>
            <w:tcBorders>
              <w:top w:val="nil"/>
              <w:left w:val="nil"/>
              <w:bottom w:val="nil"/>
              <w:right w:val="nil"/>
            </w:tcBorders>
            <w:shd w:val="clear" w:color="auto" w:fill="auto"/>
            <w:noWrap/>
            <w:vAlign w:val="bottom"/>
          </w:tcPr>
          <w:p w14:paraId="136DCA7E" w14:textId="3B8CE21E" w:rsidR="00A365BC" w:rsidRPr="00B123B7" w:rsidRDefault="00A365BC" w:rsidP="00434C10">
            <w:pPr>
              <w:ind w:right="825"/>
              <w:rPr>
                <w:rFonts w:ascii="Arial" w:hAnsi="Arial" w:cs="Arial"/>
                <w:b/>
                <w:bCs/>
                <w:sz w:val="24"/>
                <w:szCs w:val="24"/>
              </w:rPr>
            </w:pPr>
            <w:r w:rsidRPr="0031108A">
              <w:rPr>
                <w:rFonts w:ascii="Arial" w:hAnsi="Arial" w:cs="Arial"/>
                <w:sz w:val="24"/>
                <w:szCs w:val="24"/>
              </w:rPr>
              <w:t xml:space="preserve"> </w:t>
            </w:r>
            <w:r w:rsidR="00A53A4F" w:rsidRPr="00B123B7">
              <w:rPr>
                <w:rFonts w:ascii="Arial" w:hAnsi="Arial" w:cs="Arial"/>
                <w:b/>
                <w:bCs/>
                <w:sz w:val="24"/>
                <w:szCs w:val="24"/>
              </w:rPr>
              <w:t xml:space="preserve">Staffing </w:t>
            </w:r>
            <w:r w:rsidR="005405D6" w:rsidRPr="00B123B7">
              <w:rPr>
                <w:rFonts w:ascii="Arial" w:hAnsi="Arial" w:cs="Arial"/>
                <w:b/>
                <w:bCs/>
                <w:sz w:val="24"/>
                <w:szCs w:val="24"/>
              </w:rPr>
              <w:t xml:space="preserve">profile </w:t>
            </w:r>
            <w:r w:rsidR="00A53A4F" w:rsidRPr="00B123B7">
              <w:rPr>
                <w:rFonts w:ascii="Arial" w:hAnsi="Arial" w:cs="Arial"/>
                <w:b/>
                <w:bCs/>
                <w:sz w:val="24"/>
                <w:szCs w:val="24"/>
              </w:rPr>
              <w:t>as at April 2022</w:t>
            </w:r>
          </w:p>
          <w:tbl>
            <w:tblPr>
              <w:tblW w:w="9991" w:type="dxa"/>
              <w:tblLook w:val="04A0" w:firstRow="1" w:lastRow="0" w:firstColumn="1" w:lastColumn="0" w:noHBand="0" w:noVBand="1"/>
            </w:tblPr>
            <w:tblGrid>
              <w:gridCol w:w="2150"/>
              <w:gridCol w:w="1457"/>
              <w:gridCol w:w="951"/>
              <w:gridCol w:w="1258"/>
              <w:gridCol w:w="897"/>
              <w:gridCol w:w="897"/>
              <w:gridCol w:w="1217"/>
              <w:gridCol w:w="1164"/>
            </w:tblGrid>
            <w:tr w:rsidR="005B6F9C" w:rsidRPr="0031108A" w14:paraId="078002C2" w14:textId="77777777" w:rsidTr="00A53A4F">
              <w:trPr>
                <w:trHeight w:val="600"/>
              </w:trPr>
              <w:tc>
                <w:tcPr>
                  <w:tcW w:w="215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970C51E" w14:textId="77777777" w:rsidR="005B6F9C" w:rsidRPr="0031108A" w:rsidRDefault="005B6F9C"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Service Area/Department</w:t>
                  </w:r>
                </w:p>
              </w:tc>
              <w:tc>
                <w:tcPr>
                  <w:tcW w:w="1457" w:type="dxa"/>
                  <w:tcBorders>
                    <w:top w:val="single" w:sz="4" w:space="0" w:color="auto"/>
                    <w:left w:val="nil"/>
                    <w:bottom w:val="single" w:sz="4" w:space="0" w:color="auto"/>
                    <w:right w:val="single" w:sz="4" w:space="0" w:color="auto"/>
                  </w:tcBorders>
                  <w:shd w:val="clear" w:color="000000" w:fill="D9E1F2"/>
                  <w:vAlign w:val="center"/>
                  <w:hideMark/>
                </w:tcPr>
                <w:p w14:paraId="6C61A839" w14:textId="77777777" w:rsidR="005B6F9C" w:rsidRPr="0031108A" w:rsidRDefault="005B6F9C"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Headcount</w:t>
                  </w:r>
                </w:p>
              </w:tc>
              <w:tc>
                <w:tcPr>
                  <w:tcW w:w="951" w:type="dxa"/>
                  <w:tcBorders>
                    <w:top w:val="single" w:sz="4" w:space="0" w:color="auto"/>
                    <w:left w:val="nil"/>
                    <w:bottom w:val="single" w:sz="4" w:space="0" w:color="auto"/>
                    <w:right w:val="single" w:sz="4" w:space="0" w:color="auto"/>
                  </w:tcBorders>
                  <w:shd w:val="clear" w:color="000000" w:fill="D9E1F2"/>
                  <w:vAlign w:val="center"/>
                  <w:hideMark/>
                </w:tcPr>
                <w:p w14:paraId="797F7F46" w14:textId="77777777" w:rsidR="005B6F9C" w:rsidRPr="0031108A" w:rsidRDefault="005B6F9C"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FTE</w:t>
                  </w:r>
                </w:p>
              </w:tc>
              <w:tc>
                <w:tcPr>
                  <w:tcW w:w="1258" w:type="dxa"/>
                  <w:tcBorders>
                    <w:top w:val="single" w:sz="4" w:space="0" w:color="auto"/>
                    <w:left w:val="nil"/>
                    <w:bottom w:val="single" w:sz="4" w:space="0" w:color="auto"/>
                    <w:right w:val="single" w:sz="4" w:space="0" w:color="auto"/>
                  </w:tcBorders>
                  <w:shd w:val="clear" w:color="000000" w:fill="D9E1F2"/>
                  <w:vAlign w:val="center"/>
                  <w:hideMark/>
                </w:tcPr>
                <w:p w14:paraId="2B42A847" w14:textId="4B5E6C6D" w:rsidR="005B6F9C" w:rsidRPr="0031108A" w:rsidRDefault="005B6F9C"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Female</w:t>
                  </w:r>
                </w:p>
              </w:tc>
              <w:tc>
                <w:tcPr>
                  <w:tcW w:w="897" w:type="dxa"/>
                  <w:tcBorders>
                    <w:top w:val="single" w:sz="4" w:space="0" w:color="auto"/>
                    <w:left w:val="nil"/>
                    <w:bottom w:val="single" w:sz="4" w:space="0" w:color="auto"/>
                    <w:right w:val="single" w:sz="4" w:space="0" w:color="auto"/>
                  </w:tcBorders>
                  <w:shd w:val="clear" w:color="000000" w:fill="D9E1F2"/>
                  <w:vAlign w:val="center"/>
                  <w:hideMark/>
                </w:tcPr>
                <w:p w14:paraId="373E6B68" w14:textId="4084F9E0" w:rsidR="005B6F9C" w:rsidRPr="0031108A" w:rsidRDefault="005B6F9C"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Male</w:t>
                  </w:r>
                </w:p>
              </w:tc>
              <w:tc>
                <w:tcPr>
                  <w:tcW w:w="897" w:type="dxa"/>
                  <w:tcBorders>
                    <w:top w:val="single" w:sz="4" w:space="0" w:color="auto"/>
                    <w:left w:val="nil"/>
                    <w:bottom w:val="single" w:sz="4" w:space="0" w:color="auto"/>
                    <w:right w:val="single" w:sz="4" w:space="0" w:color="auto"/>
                  </w:tcBorders>
                  <w:shd w:val="clear" w:color="000000" w:fill="D9E1F2"/>
                  <w:vAlign w:val="center"/>
                  <w:hideMark/>
                </w:tcPr>
                <w:p w14:paraId="70AB56C9" w14:textId="7C779F70" w:rsidR="005B6F9C" w:rsidRPr="0031108A" w:rsidRDefault="005B6F9C"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BME</w:t>
                  </w:r>
                </w:p>
              </w:tc>
              <w:tc>
                <w:tcPr>
                  <w:tcW w:w="1217" w:type="dxa"/>
                  <w:tcBorders>
                    <w:top w:val="single" w:sz="4" w:space="0" w:color="auto"/>
                    <w:left w:val="nil"/>
                    <w:bottom w:val="single" w:sz="4" w:space="0" w:color="auto"/>
                    <w:right w:val="single" w:sz="4" w:space="0" w:color="auto"/>
                  </w:tcBorders>
                  <w:shd w:val="clear" w:color="000000" w:fill="D9E1F2"/>
                  <w:vAlign w:val="center"/>
                  <w:hideMark/>
                </w:tcPr>
                <w:p w14:paraId="782D4D55" w14:textId="0ACBE957" w:rsidR="005B6F9C" w:rsidRPr="0031108A" w:rsidRDefault="005B6F9C"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Disabled</w:t>
                  </w:r>
                </w:p>
              </w:tc>
              <w:tc>
                <w:tcPr>
                  <w:tcW w:w="1164" w:type="dxa"/>
                  <w:tcBorders>
                    <w:top w:val="single" w:sz="4" w:space="0" w:color="auto"/>
                    <w:left w:val="nil"/>
                    <w:bottom w:val="single" w:sz="4" w:space="0" w:color="auto"/>
                    <w:right w:val="single" w:sz="4" w:space="0" w:color="auto"/>
                  </w:tcBorders>
                  <w:shd w:val="clear" w:color="000000" w:fill="D9E1F2"/>
                  <w:vAlign w:val="center"/>
                  <w:hideMark/>
                </w:tcPr>
                <w:p w14:paraId="7CFCC0DE" w14:textId="77777777" w:rsidR="005B6F9C" w:rsidRPr="0031108A" w:rsidRDefault="005B6F9C"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Average Age</w:t>
                  </w:r>
                </w:p>
              </w:tc>
            </w:tr>
            <w:tr w:rsidR="00775C7D" w:rsidRPr="0031108A" w14:paraId="251C569F" w14:textId="77777777" w:rsidTr="001C4522">
              <w:trPr>
                <w:trHeight w:val="600"/>
              </w:trPr>
              <w:tc>
                <w:tcPr>
                  <w:tcW w:w="2150" w:type="dxa"/>
                  <w:tcBorders>
                    <w:top w:val="nil"/>
                    <w:left w:val="single" w:sz="4" w:space="0" w:color="auto"/>
                    <w:bottom w:val="single" w:sz="4" w:space="0" w:color="auto"/>
                    <w:right w:val="single" w:sz="4" w:space="0" w:color="auto"/>
                  </w:tcBorders>
                  <w:shd w:val="clear" w:color="auto" w:fill="auto"/>
                  <w:vAlign w:val="bottom"/>
                </w:tcPr>
                <w:p w14:paraId="3393AC8C" w14:textId="4EEC01C2" w:rsidR="00775C7D" w:rsidRPr="0031108A" w:rsidRDefault="00775C7D" w:rsidP="00434C10">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Adult Support Services (F</w:t>
                  </w:r>
                  <w:r w:rsidR="00E163AF">
                    <w:rPr>
                      <w:rFonts w:ascii="Arial" w:eastAsia="Times New Roman" w:hAnsi="Arial" w:cs="Arial"/>
                      <w:b/>
                      <w:bCs/>
                      <w:sz w:val="24"/>
                      <w:szCs w:val="24"/>
                      <w:lang w:eastAsia="en-GB"/>
                    </w:rPr>
                    <w:t>AB</w:t>
                  </w:r>
                  <w:r w:rsidRPr="0031108A">
                    <w:rPr>
                      <w:rFonts w:ascii="Arial" w:eastAsia="Times New Roman" w:hAnsi="Arial" w:cs="Arial"/>
                      <w:b/>
                      <w:bCs/>
                      <w:sz w:val="24"/>
                      <w:szCs w:val="24"/>
                      <w:lang w:eastAsia="en-GB"/>
                    </w:rPr>
                    <w:t xml:space="preserve"> &amp; GIS)</w:t>
                  </w:r>
                </w:p>
              </w:tc>
              <w:tc>
                <w:tcPr>
                  <w:tcW w:w="1457" w:type="dxa"/>
                  <w:tcBorders>
                    <w:top w:val="nil"/>
                    <w:left w:val="nil"/>
                    <w:bottom w:val="single" w:sz="4" w:space="0" w:color="auto"/>
                    <w:right w:val="single" w:sz="4" w:space="0" w:color="auto"/>
                  </w:tcBorders>
                  <w:shd w:val="clear" w:color="auto" w:fill="auto"/>
                  <w:vAlign w:val="bottom"/>
                </w:tcPr>
                <w:p w14:paraId="434F39C5" w14:textId="196BB4FF" w:rsidR="00775C7D" w:rsidRPr="0031108A" w:rsidRDefault="00775C7D" w:rsidP="00434C10">
                  <w:pPr>
                    <w:spacing w:after="0" w:line="240" w:lineRule="auto"/>
                    <w:rPr>
                      <w:rFonts w:ascii="Arial" w:eastAsia="Times New Roman" w:hAnsi="Arial" w:cs="Arial"/>
                      <w:b/>
                      <w:bCs/>
                      <w:sz w:val="24"/>
                      <w:szCs w:val="24"/>
                      <w:lang w:eastAsia="en-GB"/>
                    </w:rPr>
                  </w:pPr>
                  <w:r w:rsidRPr="00F17E0E">
                    <w:rPr>
                      <w:rFonts w:ascii="Arial" w:eastAsia="Times New Roman" w:hAnsi="Arial" w:cs="Arial"/>
                      <w:sz w:val="24"/>
                      <w:szCs w:val="24"/>
                      <w:lang w:eastAsia="en-GB"/>
                    </w:rPr>
                    <w:t>132</w:t>
                  </w:r>
                </w:p>
              </w:tc>
              <w:tc>
                <w:tcPr>
                  <w:tcW w:w="951" w:type="dxa"/>
                  <w:tcBorders>
                    <w:top w:val="nil"/>
                    <w:left w:val="nil"/>
                    <w:bottom w:val="single" w:sz="4" w:space="0" w:color="auto"/>
                    <w:right w:val="single" w:sz="4" w:space="0" w:color="auto"/>
                  </w:tcBorders>
                  <w:shd w:val="clear" w:color="auto" w:fill="auto"/>
                  <w:vAlign w:val="bottom"/>
                </w:tcPr>
                <w:p w14:paraId="51681C46" w14:textId="540B590D" w:rsidR="00775C7D" w:rsidRPr="0031108A" w:rsidRDefault="00775C7D" w:rsidP="00434C10">
                  <w:pPr>
                    <w:spacing w:after="0" w:line="240" w:lineRule="auto"/>
                    <w:rPr>
                      <w:rFonts w:ascii="Arial" w:eastAsia="Times New Roman" w:hAnsi="Arial" w:cs="Arial"/>
                      <w:b/>
                      <w:bCs/>
                      <w:sz w:val="24"/>
                      <w:szCs w:val="24"/>
                      <w:lang w:eastAsia="en-GB"/>
                    </w:rPr>
                  </w:pPr>
                  <w:r w:rsidRPr="00F17E0E">
                    <w:rPr>
                      <w:rFonts w:ascii="Arial" w:eastAsia="Times New Roman" w:hAnsi="Arial" w:cs="Arial"/>
                      <w:sz w:val="24"/>
                      <w:szCs w:val="24"/>
                      <w:lang w:eastAsia="en-GB"/>
                    </w:rPr>
                    <w:t>124.31</w:t>
                  </w:r>
                </w:p>
              </w:tc>
              <w:tc>
                <w:tcPr>
                  <w:tcW w:w="1258" w:type="dxa"/>
                  <w:tcBorders>
                    <w:top w:val="nil"/>
                    <w:left w:val="nil"/>
                    <w:bottom w:val="single" w:sz="4" w:space="0" w:color="auto"/>
                    <w:right w:val="single" w:sz="4" w:space="0" w:color="auto"/>
                  </w:tcBorders>
                  <w:shd w:val="clear" w:color="auto" w:fill="auto"/>
                  <w:vAlign w:val="bottom"/>
                </w:tcPr>
                <w:p w14:paraId="22117DE0" w14:textId="52642D53" w:rsidR="00775C7D" w:rsidRPr="0031108A" w:rsidRDefault="00775C7D" w:rsidP="00434C10">
                  <w:pPr>
                    <w:spacing w:after="0" w:line="240" w:lineRule="auto"/>
                    <w:rPr>
                      <w:rFonts w:ascii="Arial" w:eastAsia="Times New Roman" w:hAnsi="Arial" w:cs="Arial"/>
                      <w:b/>
                      <w:bCs/>
                      <w:sz w:val="24"/>
                      <w:szCs w:val="24"/>
                      <w:lang w:eastAsia="en-GB"/>
                    </w:rPr>
                  </w:pPr>
                  <w:r w:rsidRPr="00F17E0E">
                    <w:rPr>
                      <w:rFonts w:ascii="Arial" w:eastAsia="Times New Roman" w:hAnsi="Arial" w:cs="Arial"/>
                      <w:sz w:val="24"/>
                      <w:szCs w:val="24"/>
                      <w:lang w:eastAsia="en-GB"/>
                    </w:rPr>
                    <w:t>38.6%</w:t>
                  </w:r>
                </w:p>
              </w:tc>
              <w:tc>
                <w:tcPr>
                  <w:tcW w:w="897" w:type="dxa"/>
                  <w:tcBorders>
                    <w:top w:val="nil"/>
                    <w:left w:val="nil"/>
                    <w:bottom w:val="single" w:sz="4" w:space="0" w:color="auto"/>
                    <w:right w:val="single" w:sz="4" w:space="0" w:color="auto"/>
                  </w:tcBorders>
                  <w:shd w:val="clear" w:color="auto" w:fill="auto"/>
                  <w:vAlign w:val="bottom"/>
                </w:tcPr>
                <w:p w14:paraId="1416C90D" w14:textId="682BAEAE" w:rsidR="00775C7D" w:rsidRPr="0031108A" w:rsidRDefault="00775C7D" w:rsidP="00434C10">
                  <w:pPr>
                    <w:spacing w:after="0" w:line="240" w:lineRule="auto"/>
                    <w:rPr>
                      <w:rFonts w:ascii="Arial" w:eastAsia="Times New Roman" w:hAnsi="Arial" w:cs="Arial"/>
                      <w:b/>
                      <w:bCs/>
                      <w:sz w:val="24"/>
                      <w:szCs w:val="24"/>
                      <w:lang w:eastAsia="en-GB"/>
                    </w:rPr>
                  </w:pPr>
                  <w:r w:rsidRPr="00F17E0E">
                    <w:rPr>
                      <w:rFonts w:ascii="Arial" w:eastAsia="Times New Roman" w:hAnsi="Arial" w:cs="Arial"/>
                      <w:sz w:val="24"/>
                      <w:szCs w:val="24"/>
                      <w:lang w:eastAsia="en-GB"/>
                    </w:rPr>
                    <w:t>61.4%</w:t>
                  </w:r>
                </w:p>
              </w:tc>
              <w:tc>
                <w:tcPr>
                  <w:tcW w:w="897" w:type="dxa"/>
                  <w:tcBorders>
                    <w:top w:val="nil"/>
                    <w:left w:val="nil"/>
                    <w:bottom w:val="single" w:sz="4" w:space="0" w:color="auto"/>
                    <w:right w:val="single" w:sz="4" w:space="0" w:color="auto"/>
                  </w:tcBorders>
                  <w:shd w:val="clear" w:color="auto" w:fill="auto"/>
                  <w:vAlign w:val="bottom"/>
                </w:tcPr>
                <w:p w14:paraId="492BC6EC" w14:textId="6ED927C5" w:rsidR="00775C7D" w:rsidRPr="0031108A" w:rsidRDefault="00775C7D" w:rsidP="00434C10">
                  <w:pPr>
                    <w:spacing w:after="0" w:line="240" w:lineRule="auto"/>
                    <w:rPr>
                      <w:rFonts w:ascii="Arial" w:eastAsia="Times New Roman" w:hAnsi="Arial" w:cs="Arial"/>
                      <w:b/>
                      <w:bCs/>
                      <w:sz w:val="24"/>
                      <w:szCs w:val="24"/>
                      <w:lang w:eastAsia="en-GB"/>
                    </w:rPr>
                  </w:pPr>
                  <w:r w:rsidRPr="00F17E0E">
                    <w:rPr>
                      <w:rFonts w:ascii="Arial" w:eastAsia="Times New Roman" w:hAnsi="Arial" w:cs="Arial"/>
                      <w:sz w:val="24"/>
                      <w:szCs w:val="24"/>
                      <w:lang w:eastAsia="en-GB"/>
                    </w:rPr>
                    <w:t>7.4%</w:t>
                  </w:r>
                </w:p>
              </w:tc>
              <w:tc>
                <w:tcPr>
                  <w:tcW w:w="1217" w:type="dxa"/>
                  <w:tcBorders>
                    <w:top w:val="nil"/>
                    <w:left w:val="nil"/>
                    <w:bottom w:val="single" w:sz="4" w:space="0" w:color="auto"/>
                    <w:right w:val="single" w:sz="4" w:space="0" w:color="auto"/>
                  </w:tcBorders>
                  <w:shd w:val="clear" w:color="auto" w:fill="auto"/>
                  <w:vAlign w:val="bottom"/>
                </w:tcPr>
                <w:p w14:paraId="2F7B255A" w14:textId="1BD79340" w:rsidR="00775C7D" w:rsidRPr="0031108A" w:rsidRDefault="00775C7D" w:rsidP="00434C10">
                  <w:pPr>
                    <w:spacing w:after="0" w:line="240" w:lineRule="auto"/>
                    <w:rPr>
                      <w:rFonts w:ascii="Arial" w:eastAsia="Times New Roman" w:hAnsi="Arial" w:cs="Arial"/>
                      <w:b/>
                      <w:bCs/>
                      <w:sz w:val="24"/>
                      <w:szCs w:val="24"/>
                      <w:lang w:eastAsia="en-GB"/>
                    </w:rPr>
                  </w:pPr>
                  <w:r w:rsidRPr="00F17E0E">
                    <w:rPr>
                      <w:rFonts w:ascii="Arial" w:eastAsia="Times New Roman" w:hAnsi="Arial" w:cs="Arial"/>
                      <w:sz w:val="24"/>
                      <w:szCs w:val="24"/>
                      <w:lang w:eastAsia="en-GB"/>
                    </w:rPr>
                    <w:t>25.8%</w:t>
                  </w:r>
                </w:p>
              </w:tc>
              <w:tc>
                <w:tcPr>
                  <w:tcW w:w="1164" w:type="dxa"/>
                  <w:tcBorders>
                    <w:top w:val="nil"/>
                    <w:left w:val="nil"/>
                    <w:bottom w:val="single" w:sz="4" w:space="0" w:color="auto"/>
                    <w:right w:val="single" w:sz="4" w:space="0" w:color="auto"/>
                  </w:tcBorders>
                  <w:shd w:val="clear" w:color="auto" w:fill="auto"/>
                  <w:vAlign w:val="bottom"/>
                </w:tcPr>
                <w:p w14:paraId="2254AA77" w14:textId="3838BA45" w:rsidR="00775C7D" w:rsidRPr="0031108A" w:rsidRDefault="00775C7D" w:rsidP="00434C10">
                  <w:pPr>
                    <w:spacing w:after="0" w:line="240" w:lineRule="auto"/>
                    <w:rPr>
                      <w:rFonts w:ascii="Arial" w:eastAsia="Times New Roman" w:hAnsi="Arial" w:cs="Arial"/>
                      <w:b/>
                      <w:bCs/>
                      <w:sz w:val="24"/>
                      <w:szCs w:val="24"/>
                      <w:lang w:eastAsia="en-GB"/>
                    </w:rPr>
                  </w:pPr>
                  <w:r w:rsidRPr="00F17E0E">
                    <w:rPr>
                      <w:rFonts w:ascii="Arial" w:eastAsia="Times New Roman" w:hAnsi="Arial" w:cs="Arial"/>
                      <w:sz w:val="24"/>
                      <w:szCs w:val="24"/>
                      <w:lang w:eastAsia="en-GB"/>
                    </w:rPr>
                    <w:t>48.6</w:t>
                  </w:r>
                </w:p>
              </w:tc>
            </w:tr>
            <w:tr w:rsidR="00775C7D" w:rsidRPr="0031108A" w14:paraId="74B4B071" w14:textId="77777777" w:rsidTr="00A53A4F">
              <w:trPr>
                <w:trHeight w:val="300"/>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54F67490" w14:textId="2CAF9173" w:rsidR="00775C7D" w:rsidRPr="0031108A" w:rsidRDefault="00775C7D" w:rsidP="008F25E4">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 xml:space="preserve">Adult Support Services (finance and </w:t>
                  </w:r>
                  <w:proofErr w:type="spellStart"/>
                  <w:r w:rsidRPr="0031108A">
                    <w:rPr>
                      <w:rFonts w:ascii="Arial" w:eastAsia="Times New Roman" w:hAnsi="Arial" w:cs="Arial"/>
                      <w:b/>
                      <w:bCs/>
                      <w:sz w:val="24"/>
                      <w:szCs w:val="24"/>
                      <w:lang w:eastAsia="en-GB"/>
                    </w:rPr>
                    <w:t>cust</w:t>
                  </w:r>
                  <w:proofErr w:type="spellEnd"/>
                  <w:r w:rsidRPr="0031108A">
                    <w:rPr>
                      <w:rFonts w:ascii="Arial" w:eastAsia="Times New Roman" w:hAnsi="Arial" w:cs="Arial"/>
                      <w:b/>
                      <w:bCs/>
                      <w:sz w:val="24"/>
                      <w:szCs w:val="24"/>
                      <w:lang w:eastAsia="en-GB"/>
                    </w:rPr>
                    <w:t xml:space="preserve"> services)</w:t>
                  </w:r>
                </w:p>
              </w:tc>
              <w:tc>
                <w:tcPr>
                  <w:tcW w:w="1457" w:type="dxa"/>
                  <w:tcBorders>
                    <w:top w:val="nil"/>
                    <w:left w:val="nil"/>
                    <w:bottom w:val="single" w:sz="4" w:space="0" w:color="auto"/>
                    <w:right w:val="single" w:sz="4" w:space="0" w:color="auto"/>
                  </w:tcBorders>
                  <w:shd w:val="clear" w:color="auto" w:fill="auto"/>
                  <w:noWrap/>
                  <w:vAlign w:val="bottom"/>
                  <w:hideMark/>
                </w:tcPr>
                <w:p w14:paraId="49134812" w14:textId="4E02057C"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53</w:t>
                  </w:r>
                </w:p>
              </w:tc>
              <w:tc>
                <w:tcPr>
                  <w:tcW w:w="951" w:type="dxa"/>
                  <w:tcBorders>
                    <w:top w:val="nil"/>
                    <w:left w:val="nil"/>
                    <w:bottom w:val="single" w:sz="4" w:space="0" w:color="auto"/>
                    <w:right w:val="single" w:sz="4" w:space="0" w:color="auto"/>
                  </w:tcBorders>
                  <w:shd w:val="clear" w:color="auto" w:fill="auto"/>
                  <w:noWrap/>
                  <w:vAlign w:val="bottom"/>
                  <w:hideMark/>
                </w:tcPr>
                <w:p w14:paraId="03C0BC8D" w14:textId="19EF6539"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47.84</w:t>
                  </w:r>
                </w:p>
              </w:tc>
              <w:tc>
                <w:tcPr>
                  <w:tcW w:w="1258" w:type="dxa"/>
                  <w:tcBorders>
                    <w:top w:val="nil"/>
                    <w:left w:val="nil"/>
                    <w:bottom w:val="single" w:sz="4" w:space="0" w:color="auto"/>
                    <w:right w:val="single" w:sz="4" w:space="0" w:color="auto"/>
                  </w:tcBorders>
                  <w:shd w:val="clear" w:color="auto" w:fill="auto"/>
                  <w:noWrap/>
                  <w:vAlign w:val="bottom"/>
                  <w:hideMark/>
                </w:tcPr>
                <w:p w14:paraId="140E10D1" w14:textId="11161243"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71.7%</w:t>
                  </w:r>
                </w:p>
              </w:tc>
              <w:tc>
                <w:tcPr>
                  <w:tcW w:w="897" w:type="dxa"/>
                  <w:tcBorders>
                    <w:top w:val="nil"/>
                    <w:left w:val="nil"/>
                    <w:bottom w:val="single" w:sz="4" w:space="0" w:color="auto"/>
                    <w:right w:val="single" w:sz="4" w:space="0" w:color="auto"/>
                  </w:tcBorders>
                  <w:shd w:val="clear" w:color="auto" w:fill="auto"/>
                  <w:noWrap/>
                  <w:vAlign w:val="bottom"/>
                  <w:hideMark/>
                </w:tcPr>
                <w:p w14:paraId="7AA7E01D" w14:textId="78F50DBF"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28.3%</w:t>
                  </w:r>
                </w:p>
              </w:tc>
              <w:tc>
                <w:tcPr>
                  <w:tcW w:w="897" w:type="dxa"/>
                  <w:tcBorders>
                    <w:top w:val="nil"/>
                    <w:left w:val="nil"/>
                    <w:bottom w:val="single" w:sz="4" w:space="0" w:color="auto"/>
                    <w:right w:val="single" w:sz="4" w:space="0" w:color="auto"/>
                  </w:tcBorders>
                  <w:shd w:val="clear" w:color="auto" w:fill="auto"/>
                  <w:noWrap/>
                  <w:vAlign w:val="bottom"/>
                  <w:hideMark/>
                </w:tcPr>
                <w:p w14:paraId="154DAF99" w14:textId="3B277E43"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14.3%</w:t>
                  </w:r>
                </w:p>
              </w:tc>
              <w:tc>
                <w:tcPr>
                  <w:tcW w:w="1217" w:type="dxa"/>
                  <w:tcBorders>
                    <w:top w:val="nil"/>
                    <w:left w:val="nil"/>
                    <w:bottom w:val="single" w:sz="4" w:space="0" w:color="auto"/>
                    <w:right w:val="single" w:sz="4" w:space="0" w:color="auto"/>
                  </w:tcBorders>
                  <w:shd w:val="clear" w:color="auto" w:fill="auto"/>
                  <w:noWrap/>
                  <w:vAlign w:val="bottom"/>
                  <w:hideMark/>
                </w:tcPr>
                <w:p w14:paraId="60564C2F" w14:textId="7164997D"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15.1%</w:t>
                  </w:r>
                </w:p>
              </w:tc>
              <w:tc>
                <w:tcPr>
                  <w:tcW w:w="1164" w:type="dxa"/>
                  <w:tcBorders>
                    <w:top w:val="nil"/>
                    <w:left w:val="nil"/>
                    <w:bottom w:val="single" w:sz="4" w:space="0" w:color="auto"/>
                    <w:right w:val="single" w:sz="4" w:space="0" w:color="auto"/>
                  </w:tcBorders>
                  <w:shd w:val="clear" w:color="auto" w:fill="auto"/>
                  <w:noWrap/>
                  <w:vAlign w:val="bottom"/>
                  <w:hideMark/>
                </w:tcPr>
                <w:p w14:paraId="69B58B7A" w14:textId="1C730A69"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41.1</w:t>
                  </w:r>
                </w:p>
              </w:tc>
            </w:tr>
            <w:tr w:rsidR="00775C7D" w:rsidRPr="0031108A" w14:paraId="1CB00881" w14:textId="77777777" w:rsidTr="00A53A4F">
              <w:trPr>
                <w:trHeight w:val="300"/>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52E1D92F" w14:textId="683A6BD6" w:rsidR="00775C7D" w:rsidRPr="0031108A" w:rsidRDefault="00775C7D" w:rsidP="008F25E4">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 xml:space="preserve">ASC Operations </w:t>
                  </w:r>
                </w:p>
              </w:tc>
              <w:tc>
                <w:tcPr>
                  <w:tcW w:w="1457" w:type="dxa"/>
                  <w:tcBorders>
                    <w:top w:val="nil"/>
                    <w:left w:val="nil"/>
                    <w:bottom w:val="single" w:sz="4" w:space="0" w:color="auto"/>
                    <w:right w:val="single" w:sz="4" w:space="0" w:color="auto"/>
                  </w:tcBorders>
                  <w:shd w:val="clear" w:color="auto" w:fill="auto"/>
                  <w:noWrap/>
                  <w:vAlign w:val="bottom"/>
                  <w:hideMark/>
                </w:tcPr>
                <w:p w14:paraId="1D3D1282" w14:textId="7421C60B"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382</w:t>
                  </w:r>
                </w:p>
              </w:tc>
              <w:tc>
                <w:tcPr>
                  <w:tcW w:w="951" w:type="dxa"/>
                  <w:tcBorders>
                    <w:top w:val="nil"/>
                    <w:left w:val="nil"/>
                    <w:bottom w:val="single" w:sz="4" w:space="0" w:color="auto"/>
                    <w:right w:val="single" w:sz="4" w:space="0" w:color="auto"/>
                  </w:tcBorders>
                  <w:shd w:val="clear" w:color="auto" w:fill="auto"/>
                  <w:noWrap/>
                  <w:vAlign w:val="bottom"/>
                  <w:hideMark/>
                </w:tcPr>
                <w:p w14:paraId="4AFBD33A" w14:textId="73755D94"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338.30</w:t>
                  </w:r>
                </w:p>
              </w:tc>
              <w:tc>
                <w:tcPr>
                  <w:tcW w:w="1258" w:type="dxa"/>
                  <w:tcBorders>
                    <w:top w:val="nil"/>
                    <w:left w:val="nil"/>
                    <w:bottom w:val="single" w:sz="4" w:space="0" w:color="auto"/>
                    <w:right w:val="single" w:sz="4" w:space="0" w:color="auto"/>
                  </w:tcBorders>
                  <w:shd w:val="clear" w:color="auto" w:fill="auto"/>
                  <w:noWrap/>
                  <w:vAlign w:val="bottom"/>
                  <w:hideMark/>
                </w:tcPr>
                <w:p w14:paraId="39E33548" w14:textId="5FACF775"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86.1%</w:t>
                  </w:r>
                </w:p>
              </w:tc>
              <w:tc>
                <w:tcPr>
                  <w:tcW w:w="897" w:type="dxa"/>
                  <w:tcBorders>
                    <w:top w:val="nil"/>
                    <w:left w:val="nil"/>
                    <w:bottom w:val="single" w:sz="4" w:space="0" w:color="auto"/>
                    <w:right w:val="single" w:sz="4" w:space="0" w:color="auto"/>
                  </w:tcBorders>
                  <w:shd w:val="clear" w:color="auto" w:fill="auto"/>
                  <w:noWrap/>
                  <w:vAlign w:val="bottom"/>
                  <w:hideMark/>
                </w:tcPr>
                <w:p w14:paraId="5C7FE37F" w14:textId="13A475F4"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13.9%</w:t>
                  </w:r>
                </w:p>
              </w:tc>
              <w:tc>
                <w:tcPr>
                  <w:tcW w:w="897" w:type="dxa"/>
                  <w:tcBorders>
                    <w:top w:val="nil"/>
                    <w:left w:val="nil"/>
                    <w:bottom w:val="single" w:sz="4" w:space="0" w:color="auto"/>
                    <w:right w:val="single" w:sz="4" w:space="0" w:color="auto"/>
                  </w:tcBorders>
                  <w:shd w:val="clear" w:color="auto" w:fill="auto"/>
                  <w:noWrap/>
                  <w:vAlign w:val="bottom"/>
                  <w:hideMark/>
                </w:tcPr>
                <w:p w14:paraId="31475EE5" w14:textId="6C6AAEC2"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8.2%</w:t>
                  </w:r>
                </w:p>
              </w:tc>
              <w:tc>
                <w:tcPr>
                  <w:tcW w:w="1217" w:type="dxa"/>
                  <w:tcBorders>
                    <w:top w:val="nil"/>
                    <w:left w:val="nil"/>
                    <w:bottom w:val="single" w:sz="4" w:space="0" w:color="auto"/>
                    <w:right w:val="single" w:sz="4" w:space="0" w:color="auto"/>
                  </w:tcBorders>
                  <w:shd w:val="clear" w:color="auto" w:fill="auto"/>
                  <w:noWrap/>
                  <w:vAlign w:val="bottom"/>
                  <w:hideMark/>
                </w:tcPr>
                <w:p w14:paraId="1A105647" w14:textId="6C039094"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5.0%</w:t>
                  </w:r>
                </w:p>
              </w:tc>
              <w:tc>
                <w:tcPr>
                  <w:tcW w:w="1164" w:type="dxa"/>
                  <w:tcBorders>
                    <w:top w:val="nil"/>
                    <w:left w:val="nil"/>
                    <w:bottom w:val="single" w:sz="4" w:space="0" w:color="auto"/>
                    <w:right w:val="single" w:sz="4" w:space="0" w:color="auto"/>
                  </w:tcBorders>
                  <w:shd w:val="clear" w:color="auto" w:fill="auto"/>
                  <w:noWrap/>
                  <w:vAlign w:val="bottom"/>
                  <w:hideMark/>
                </w:tcPr>
                <w:p w14:paraId="7FCAA886" w14:textId="0B093B5D"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45.3</w:t>
                  </w:r>
                </w:p>
              </w:tc>
            </w:tr>
            <w:tr w:rsidR="00775C7D" w:rsidRPr="0031108A" w14:paraId="7DC6E455" w14:textId="77777777" w:rsidTr="00A53A4F">
              <w:trPr>
                <w:trHeight w:val="300"/>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2842FF07" w14:textId="6B145FDC" w:rsidR="00775C7D" w:rsidRPr="0031108A" w:rsidRDefault="00775C7D" w:rsidP="008F25E4">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 xml:space="preserve">ASC In House </w:t>
                  </w:r>
                </w:p>
              </w:tc>
              <w:tc>
                <w:tcPr>
                  <w:tcW w:w="1457" w:type="dxa"/>
                  <w:tcBorders>
                    <w:top w:val="nil"/>
                    <w:left w:val="nil"/>
                    <w:bottom w:val="single" w:sz="4" w:space="0" w:color="auto"/>
                    <w:right w:val="single" w:sz="4" w:space="0" w:color="auto"/>
                  </w:tcBorders>
                  <w:shd w:val="clear" w:color="auto" w:fill="auto"/>
                  <w:noWrap/>
                  <w:vAlign w:val="bottom"/>
                  <w:hideMark/>
                </w:tcPr>
                <w:p w14:paraId="4FA58EC0" w14:textId="47B13AAC"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172</w:t>
                  </w:r>
                </w:p>
              </w:tc>
              <w:tc>
                <w:tcPr>
                  <w:tcW w:w="951" w:type="dxa"/>
                  <w:tcBorders>
                    <w:top w:val="nil"/>
                    <w:left w:val="nil"/>
                    <w:bottom w:val="single" w:sz="4" w:space="0" w:color="auto"/>
                    <w:right w:val="single" w:sz="4" w:space="0" w:color="auto"/>
                  </w:tcBorders>
                  <w:shd w:val="clear" w:color="auto" w:fill="auto"/>
                  <w:noWrap/>
                  <w:vAlign w:val="bottom"/>
                  <w:hideMark/>
                </w:tcPr>
                <w:p w14:paraId="1D624D0B" w14:textId="19B4E487"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135.72</w:t>
                  </w:r>
                </w:p>
              </w:tc>
              <w:tc>
                <w:tcPr>
                  <w:tcW w:w="1258" w:type="dxa"/>
                  <w:tcBorders>
                    <w:top w:val="nil"/>
                    <w:left w:val="nil"/>
                    <w:bottom w:val="single" w:sz="4" w:space="0" w:color="auto"/>
                    <w:right w:val="single" w:sz="4" w:space="0" w:color="auto"/>
                  </w:tcBorders>
                  <w:shd w:val="clear" w:color="auto" w:fill="auto"/>
                  <w:noWrap/>
                  <w:vAlign w:val="bottom"/>
                  <w:hideMark/>
                </w:tcPr>
                <w:p w14:paraId="5F326B0C" w14:textId="33B1985D"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80.8%</w:t>
                  </w:r>
                </w:p>
              </w:tc>
              <w:tc>
                <w:tcPr>
                  <w:tcW w:w="897" w:type="dxa"/>
                  <w:tcBorders>
                    <w:top w:val="nil"/>
                    <w:left w:val="nil"/>
                    <w:bottom w:val="single" w:sz="4" w:space="0" w:color="auto"/>
                    <w:right w:val="single" w:sz="4" w:space="0" w:color="auto"/>
                  </w:tcBorders>
                  <w:shd w:val="clear" w:color="auto" w:fill="auto"/>
                  <w:noWrap/>
                  <w:vAlign w:val="bottom"/>
                  <w:hideMark/>
                </w:tcPr>
                <w:p w14:paraId="2C419336" w14:textId="09B464EC"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19.2%</w:t>
                  </w:r>
                </w:p>
              </w:tc>
              <w:tc>
                <w:tcPr>
                  <w:tcW w:w="897" w:type="dxa"/>
                  <w:tcBorders>
                    <w:top w:val="nil"/>
                    <w:left w:val="nil"/>
                    <w:bottom w:val="single" w:sz="4" w:space="0" w:color="auto"/>
                    <w:right w:val="single" w:sz="4" w:space="0" w:color="auto"/>
                  </w:tcBorders>
                  <w:shd w:val="clear" w:color="auto" w:fill="auto"/>
                  <w:noWrap/>
                  <w:vAlign w:val="bottom"/>
                  <w:hideMark/>
                </w:tcPr>
                <w:p w14:paraId="6AB94F03" w14:textId="052EA9D0"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9.0%</w:t>
                  </w:r>
                </w:p>
              </w:tc>
              <w:tc>
                <w:tcPr>
                  <w:tcW w:w="1217" w:type="dxa"/>
                  <w:tcBorders>
                    <w:top w:val="nil"/>
                    <w:left w:val="nil"/>
                    <w:bottom w:val="single" w:sz="4" w:space="0" w:color="auto"/>
                    <w:right w:val="single" w:sz="4" w:space="0" w:color="auto"/>
                  </w:tcBorders>
                  <w:shd w:val="clear" w:color="auto" w:fill="auto"/>
                  <w:noWrap/>
                  <w:vAlign w:val="bottom"/>
                  <w:hideMark/>
                </w:tcPr>
                <w:p w14:paraId="62192278" w14:textId="17CDCD53"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1.2%</w:t>
                  </w:r>
                </w:p>
              </w:tc>
              <w:tc>
                <w:tcPr>
                  <w:tcW w:w="1164" w:type="dxa"/>
                  <w:tcBorders>
                    <w:top w:val="nil"/>
                    <w:left w:val="nil"/>
                    <w:bottom w:val="single" w:sz="4" w:space="0" w:color="auto"/>
                    <w:right w:val="single" w:sz="4" w:space="0" w:color="auto"/>
                  </w:tcBorders>
                  <w:shd w:val="clear" w:color="auto" w:fill="auto"/>
                  <w:noWrap/>
                  <w:vAlign w:val="bottom"/>
                  <w:hideMark/>
                </w:tcPr>
                <w:p w14:paraId="794C4383" w14:textId="4621F339"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51.0</w:t>
                  </w:r>
                </w:p>
              </w:tc>
            </w:tr>
            <w:tr w:rsidR="00775C7D" w:rsidRPr="0031108A" w14:paraId="32B86BAF" w14:textId="77777777" w:rsidTr="00A53A4F">
              <w:trPr>
                <w:trHeight w:val="300"/>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523298DF" w14:textId="0EAB1611" w:rsidR="00775C7D" w:rsidRPr="0031108A" w:rsidRDefault="00775C7D" w:rsidP="008F25E4">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 xml:space="preserve">Business Management </w:t>
                  </w:r>
                </w:p>
              </w:tc>
              <w:tc>
                <w:tcPr>
                  <w:tcW w:w="1457" w:type="dxa"/>
                  <w:tcBorders>
                    <w:top w:val="nil"/>
                    <w:left w:val="nil"/>
                    <w:bottom w:val="single" w:sz="4" w:space="0" w:color="auto"/>
                    <w:right w:val="single" w:sz="4" w:space="0" w:color="auto"/>
                  </w:tcBorders>
                  <w:shd w:val="clear" w:color="auto" w:fill="auto"/>
                  <w:noWrap/>
                  <w:vAlign w:val="bottom"/>
                  <w:hideMark/>
                </w:tcPr>
                <w:p w14:paraId="28EDDBDD" w14:textId="7181F6FE"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14:paraId="48187823" w14:textId="2938F829"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6.46</w:t>
                  </w:r>
                </w:p>
              </w:tc>
              <w:tc>
                <w:tcPr>
                  <w:tcW w:w="1258" w:type="dxa"/>
                  <w:tcBorders>
                    <w:top w:val="nil"/>
                    <w:left w:val="nil"/>
                    <w:bottom w:val="single" w:sz="4" w:space="0" w:color="auto"/>
                    <w:right w:val="single" w:sz="4" w:space="0" w:color="auto"/>
                  </w:tcBorders>
                  <w:shd w:val="clear" w:color="auto" w:fill="auto"/>
                  <w:noWrap/>
                  <w:vAlign w:val="bottom"/>
                  <w:hideMark/>
                </w:tcPr>
                <w:p w14:paraId="6DC5C229" w14:textId="348AFF04"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90.0%</w:t>
                  </w:r>
                </w:p>
              </w:tc>
              <w:tc>
                <w:tcPr>
                  <w:tcW w:w="897" w:type="dxa"/>
                  <w:tcBorders>
                    <w:top w:val="nil"/>
                    <w:left w:val="nil"/>
                    <w:bottom w:val="single" w:sz="4" w:space="0" w:color="auto"/>
                    <w:right w:val="single" w:sz="4" w:space="0" w:color="auto"/>
                  </w:tcBorders>
                  <w:shd w:val="clear" w:color="auto" w:fill="auto"/>
                  <w:noWrap/>
                  <w:vAlign w:val="bottom"/>
                  <w:hideMark/>
                </w:tcPr>
                <w:p w14:paraId="56B68ADD" w14:textId="0F04A653"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10.0%</w:t>
                  </w:r>
                </w:p>
              </w:tc>
              <w:tc>
                <w:tcPr>
                  <w:tcW w:w="897" w:type="dxa"/>
                  <w:tcBorders>
                    <w:top w:val="nil"/>
                    <w:left w:val="nil"/>
                    <w:bottom w:val="single" w:sz="4" w:space="0" w:color="auto"/>
                    <w:right w:val="single" w:sz="4" w:space="0" w:color="auto"/>
                  </w:tcBorders>
                  <w:shd w:val="clear" w:color="auto" w:fill="auto"/>
                  <w:noWrap/>
                  <w:vAlign w:val="bottom"/>
                  <w:hideMark/>
                </w:tcPr>
                <w:p w14:paraId="33FA36BF" w14:textId="449B3D68"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50.0%</w:t>
                  </w:r>
                </w:p>
              </w:tc>
              <w:tc>
                <w:tcPr>
                  <w:tcW w:w="1217" w:type="dxa"/>
                  <w:tcBorders>
                    <w:top w:val="nil"/>
                    <w:left w:val="nil"/>
                    <w:bottom w:val="single" w:sz="4" w:space="0" w:color="auto"/>
                    <w:right w:val="single" w:sz="4" w:space="0" w:color="auto"/>
                  </w:tcBorders>
                  <w:shd w:val="clear" w:color="auto" w:fill="auto"/>
                  <w:noWrap/>
                  <w:vAlign w:val="bottom"/>
                  <w:hideMark/>
                </w:tcPr>
                <w:p w14:paraId="21131DE6" w14:textId="299700AB"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0.0%</w:t>
                  </w:r>
                </w:p>
              </w:tc>
              <w:tc>
                <w:tcPr>
                  <w:tcW w:w="1164" w:type="dxa"/>
                  <w:tcBorders>
                    <w:top w:val="nil"/>
                    <w:left w:val="nil"/>
                    <w:bottom w:val="single" w:sz="4" w:space="0" w:color="auto"/>
                    <w:right w:val="single" w:sz="4" w:space="0" w:color="auto"/>
                  </w:tcBorders>
                  <w:shd w:val="clear" w:color="auto" w:fill="auto"/>
                  <w:noWrap/>
                  <w:vAlign w:val="bottom"/>
                  <w:hideMark/>
                </w:tcPr>
                <w:p w14:paraId="756EB23B" w14:textId="4ED099A3"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53.8</w:t>
                  </w:r>
                </w:p>
              </w:tc>
            </w:tr>
            <w:tr w:rsidR="00775C7D" w:rsidRPr="0031108A" w14:paraId="75D17D9E" w14:textId="77777777" w:rsidTr="00A53A4F">
              <w:trPr>
                <w:trHeight w:val="300"/>
              </w:trPr>
              <w:tc>
                <w:tcPr>
                  <w:tcW w:w="2150" w:type="dxa"/>
                  <w:tcBorders>
                    <w:top w:val="nil"/>
                    <w:left w:val="single" w:sz="4" w:space="0" w:color="auto"/>
                    <w:bottom w:val="single" w:sz="4" w:space="0" w:color="auto"/>
                    <w:right w:val="single" w:sz="4" w:space="0" w:color="auto"/>
                  </w:tcBorders>
                  <w:shd w:val="clear" w:color="auto" w:fill="auto"/>
                  <w:noWrap/>
                  <w:vAlign w:val="bottom"/>
                </w:tcPr>
                <w:p w14:paraId="61754F21" w14:textId="2E501807" w:rsidR="00775C7D" w:rsidRPr="0031108A" w:rsidRDefault="00775C7D" w:rsidP="008F25E4">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Commissioning (including Brokerage)</w:t>
                  </w:r>
                </w:p>
              </w:tc>
              <w:tc>
                <w:tcPr>
                  <w:tcW w:w="1457" w:type="dxa"/>
                  <w:tcBorders>
                    <w:top w:val="nil"/>
                    <w:left w:val="nil"/>
                    <w:bottom w:val="single" w:sz="4" w:space="0" w:color="auto"/>
                    <w:right w:val="single" w:sz="4" w:space="0" w:color="auto"/>
                  </w:tcBorders>
                  <w:shd w:val="clear" w:color="auto" w:fill="auto"/>
                  <w:noWrap/>
                  <w:vAlign w:val="bottom"/>
                </w:tcPr>
                <w:p w14:paraId="6C699A19" w14:textId="51B690F8" w:rsidR="00775C7D" w:rsidRPr="00F17E0E" w:rsidRDefault="00775C7D" w:rsidP="00434C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90</w:t>
                  </w:r>
                </w:p>
              </w:tc>
              <w:tc>
                <w:tcPr>
                  <w:tcW w:w="951" w:type="dxa"/>
                  <w:tcBorders>
                    <w:top w:val="nil"/>
                    <w:left w:val="nil"/>
                    <w:bottom w:val="single" w:sz="4" w:space="0" w:color="auto"/>
                    <w:right w:val="single" w:sz="4" w:space="0" w:color="auto"/>
                  </w:tcBorders>
                  <w:shd w:val="clear" w:color="auto" w:fill="auto"/>
                  <w:noWrap/>
                  <w:vAlign w:val="bottom"/>
                </w:tcPr>
                <w:p w14:paraId="2A49AD9D" w14:textId="63E45E6C" w:rsidR="00775C7D" w:rsidRPr="00F17E0E" w:rsidRDefault="00775C7D" w:rsidP="00434C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86.29</w:t>
                  </w:r>
                </w:p>
              </w:tc>
              <w:tc>
                <w:tcPr>
                  <w:tcW w:w="1258" w:type="dxa"/>
                  <w:tcBorders>
                    <w:top w:val="nil"/>
                    <w:left w:val="nil"/>
                    <w:bottom w:val="single" w:sz="4" w:space="0" w:color="auto"/>
                    <w:right w:val="single" w:sz="4" w:space="0" w:color="auto"/>
                  </w:tcBorders>
                  <w:shd w:val="clear" w:color="auto" w:fill="auto"/>
                  <w:noWrap/>
                  <w:vAlign w:val="bottom"/>
                </w:tcPr>
                <w:p w14:paraId="679635AD" w14:textId="4B073764" w:rsidR="00775C7D" w:rsidRPr="00F17E0E" w:rsidRDefault="00775C7D" w:rsidP="00434C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71.2%</w:t>
                  </w:r>
                </w:p>
              </w:tc>
              <w:tc>
                <w:tcPr>
                  <w:tcW w:w="897" w:type="dxa"/>
                  <w:tcBorders>
                    <w:top w:val="nil"/>
                    <w:left w:val="nil"/>
                    <w:bottom w:val="single" w:sz="4" w:space="0" w:color="auto"/>
                    <w:right w:val="single" w:sz="4" w:space="0" w:color="auto"/>
                  </w:tcBorders>
                  <w:shd w:val="clear" w:color="auto" w:fill="auto"/>
                  <w:noWrap/>
                  <w:vAlign w:val="bottom"/>
                </w:tcPr>
                <w:p w14:paraId="08961F4B" w14:textId="6EE4CF37" w:rsidR="00775C7D" w:rsidRPr="00F17E0E" w:rsidRDefault="00775C7D" w:rsidP="00434C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28.9%</w:t>
                  </w:r>
                </w:p>
              </w:tc>
              <w:tc>
                <w:tcPr>
                  <w:tcW w:w="897" w:type="dxa"/>
                  <w:tcBorders>
                    <w:top w:val="nil"/>
                    <w:left w:val="nil"/>
                    <w:bottom w:val="single" w:sz="4" w:space="0" w:color="auto"/>
                    <w:right w:val="single" w:sz="4" w:space="0" w:color="auto"/>
                  </w:tcBorders>
                  <w:shd w:val="clear" w:color="auto" w:fill="auto"/>
                  <w:noWrap/>
                  <w:vAlign w:val="bottom"/>
                </w:tcPr>
                <w:p w14:paraId="023B33E0" w14:textId="5AEE73A7" w:rsidR="00775C7D" w:rsidRPr="00F17E0E" w:rsidRDefault="00775C7D" w:rsidP="00434C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10.1%</w:t>
                  </w:r>
                </w:p>
              </w:tc>
              <w:tc>
                <w:tcPr>
                  <w:tcW w:w="1217" w:type="dxa"/>
                  <w:tcBorders>
                    <w:top w:val="nil"/>
                    <w:left w:val="nil"/>
                    <w:bottom w:val="single" w:sz="4" w:space="0" w:color="auto"/>
                    <w:right w:val="single" w:sz="4" w:space="0" w:color="auto"/>
                  </w:tcBorders>
                  <w:shd w:val="clear" w:color="auto" w:fill="auto"/>
                  <w:noWrap/>
                  <w:vAlign w:val="bottom"/>
                </w:tcPr>
                <w:p w14:paraId="3441D19F" w14:textId="08D7C57B" w:rsidR="00775C7D" w:rsidRPr="00F17E0E" w:rsidRDefault="00775C7D" w:rsidP="00434C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0.0%</w:t>
                  </w:r>
                </w:p>
              </w:tc>
              <w:tc>
                <w:tcPr>
                  <w:tcW w:w="1164" w:type="dxa"/>
                  <w:tcBorders>
                    <w:top w:val="nil"/>
                    <w:left w:val="nil"/>
                    <w:bottom w:val="single" w:sz="4" w:space="0" w:color="auto"/>
                    <w:right w:val="single" w:sz="4" w:space="0" w:color="auto"/>
                  </w:tcBorders>
                  <w:shd w:val="clear" w:color="auto" w:fill="auto"/>
                  <w:noWrap/>
                  <w:vAlign w:val="bottom"/>
                </w:tcPr>
                <w:p w14:paraId="5C1391E9" w14:textId="58BFC42B" w:rsidR="00775C7D" w:rsidRPr="00F17E0E" w:rsidRDefault="00775C7D" w:rsidP="00434C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43.7</w:t>
                  </w:r>
                </w:p>
              </w:tc>
            </w:tr>
            <w:tr w:rsidR="00775C7D" w:rsidRPr="0031108A" w14:paraId="79BDE6C3" w14:textId="77777777" w:rsidTr="00A53A4F">
              <w:trPr>
                <w:trHeight w:val="300"/>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6807E1ED" w14:textId="4CA4623F" w:rsidR="00775C7D" w:rsidRPr="0031108A" w:rsidRDefault="00775C7D" w:rsidP="008F25E4">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 xml:space="preserve">Practice Development </w:t>
                  </w:r>
                </w:p>
              </w:tc>
              <w:tc>
                <w:tcPr>
                  <w:tcW w:w="1457" w:type="dxa"/>
                  <w:tcBorders>
                    <w:top w:val="nil"/>
                    <w:left w:val="nil"/>
                    <w:bottom w:val="single" w:sz="4" w:space="0" w:color="auto"/>
                    <w:right w:val="single" w:sz="4" w:space="0" w:color="auto"/>
                  </w:tcBorders>
                  <w:shd w:val="clear" w:color="auto" w:fill="auto"/>
                  <w:noWrap/>
                  <w:vAlign w:val="bottom"/>
                  <w:hideMark/>
                </w:tcPr>
                <w:p w14:paraId="0C9D2428" w14:textId="682A0AEE"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7</w:t>
                  </w:r>
                </w:p>
              </w:tc>
              <w:tc>
                <w:tcPr>
                  <w:tcW w:w="951" w:type="dxa"/>
                  <w:tcBorders>
                    <w:top w:val="nil"/>
                    <w:left w:val="nil"/>
                    <w:bottom w:val="single" w:sz="4" w:space="0" w:color="auto"/>
                    <w:right w:val="single" w:sz="4" w:space="0" w:color="auto"/>
                  </w:tcBorders>
                  <w:shd w:val="clear" w:color="auto" w:fill="auto"/>
                  <w:noWrap/>
                  <w:vAlign w:val="bottom"/>
                  <w:hideMark/>
                </w:tcPr>
                <w:p w14:paraId="0380DB11" w14:textId="7BD03A4F"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6.43</w:t>
                  </w:r>
                </w:p>
              </w:tc>
              <w:tc>
                <w:tcPr>
                  <w:tcW w:w="1258" w:type="dxa"/>
                  <w:tcBorders>
                    <w:top w:val="nil"/>
                    <w:left w:val="nil"/>
                    <w:bottom w:val="single" w:sz="4" w:space="0" w:color="auto"/>
                    <w:right w:val="single" w:sz="4" w:space="0" w:color="auto"/>
                  </w:tcBorders>
                  <w:shd w:val="clear" w:color="auto" w:fill="auto"/>
                  <w:noWrap/>
                  <w:vAlign w:val="bottom"/>
                  <w:hideMark/>
                </w:tcPr>
                <w:p w14:paraId="0160C810" w14:textId="5865CD64"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85.7%</w:t>
                  </w:r>
                </w:p>
              </w:tc>
              <w:tc>
                <w:tcPr>
                  <w:tcW w:w="897" w:type="dxa"/>
                  <w:tcBorders>
                    <w:top w:val="nil"/>
                    <w:left w:val="nil"/>
                    <w:bottom w:val="single" w:sz="4" w:space="0" w:color="auto"/>
                    <w:right w:val="single" w:sz="4" w:space="0" w:color="auto"/>
                  </w:tcBorders>
                  <w:shd w:val="clear" w:color="auto" w:fill="auto"/>
                  <w:noWrap/>
                  <w:vAlign w:val="bottom"/>
                  <w:hideMark/>
                </w:tcPr>
                <w:p w14:paraId="78E7B9B8" w14:textId="1A7CE7D0"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14.3%</w:t>
                  </w:r>
                </w:p>
              </w:tc>
              <w:tc>
                <w:tcPr>
                  <w:tcW w:w="897" w:type="dxa"/>
                  <w:tcBorders>
                    <w:top w:val="nil"/>
                    <w:left w:val="nil"/>
                    <w:bottom w:val="single" w:sz="4" w:space="0" w:color="auto"/>
                    <w:right w:val="single" w:sz="4" w:space="0" w:color="auto"/>
                  </w:tcBorders>
                  <w:shd w:val="clear" w:color="auto" w:fill="auto"/>
                  <w:noWrap/>
                  <w:vAlign w:val="bottom"/>
                  <w:hideMark/>
                </w:tcPr>
                <w:p w14:paraId="6CCCB29E" w14:textId="58757626"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0.0%</w:t>
                  </w:r>
                </w:p>
              </w:tc>
              <w:tc>
                <w:tcPr>
                  <w:tcW w:w="1217" w:type="dxa"/>
                  <w:tcBorders>
                    <w:top w:val="nil"/>
                    <w:left w:val="nil"/>
                    <w:bottom w:val="single" w:sz="4" w:space="0" w:color="auto"/>
                    <w:right w:val="single" w:sz="4" w:space="0" w:color="auto"/>
                  </w:tcBorders>
                  <w:shd w:val="clear" w:color="auto" w:fill="auto"/>
                  <w:noWrap/>
                  <w:vAlign w:val="bottom"/>
                  <w:hideMark/>
                </w:tcPr>
                <w:p w14:paraId="03ED36A3" w14:textId="69E11955"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14.3%</w:t>
                  </w:r>
                </w:p>
              </w:tc>
              <w:tc>
                <w:tcPr>
                  <w:tcW w:w="1164" w:type="dxa"/>
                  <w:tcBorders>
                    <w:top w:val="nil"/>
                    <w:left w:val="nil"/>
                    <w:bottom w:val="single" w:sz="4" w:space="0" w:color="auto"/>
                    <w:right w:val="single" w:sz="4" w:space="0" w:color="auto"/>
                  </w:tcBorders>
                  <w:shd w:val="clear" w:color="auto" w:fill="auto"/>
                  <w:noWrap/>
                  <w:vAlign w:val="bottom"/>
                  <w:hideMark/>
                </w:tcPr>
                <w:p w14:paraId="3E55B999" w14:textId="3BA99852"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50.1</w:t>
                  </w:r>
                </w:p>
              </w:tc>
            </w:tr>
            <w:tr w:rsidR="00775C7D" w:rsidRPr="0031108A" w14:paraId="675C8A5E" w14:textId="77777777" w:rsidTr="00A53A4F">
              <w:trPr>
                <w:trHeight w:val="300"/>
              </w:trPr>
              <w:tc>
                <w:tcPr>
                  <w:tcW w:w="2150" w:type="dxa"/>
                  <w:tcBorders>
                    <w:top w:val="nil"/>
                    <w:left w:val="single" w:sz="4" w:space="0" w:color="auto"/>
                    <w:bottom w:val="single" w:sz="4" w:space="0" w:color="auto"/>
                    <w:right w:val="single" w:sz="4" w:space="0" w:color="auto"/>
                  </w:tcBorders>
                  <w:shd w:val="clear" w:color="auto" w:fill="auto"/>
                  <w:noWrap/>
                  <w:vAlign w:val="bottom"/>
                </w:tcPr>
                <w:p w14:paraId="695546A5" w14:textId="2479F9EB" w:rsidR="00775C7D" w:rsidRPr="0031108A" w:rsidRDefault="00775C7D" w:rsidP="008F25E4">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Safeguarding Adults</w:t>
                  </w:r>
                </w:p>
              </w:tc>
              <w:tc>
                <w:tcPr>
                  <w:tcW w:w="1457" w:type="dxa"/>
                  <w:tcBorders>
                    <w:top w:val="nil"/>
                    <w:left w:val="nil"/>
                    <w:bottom w:val="single" w:sz="4" w:space="0" w:color="auto"/>
                    <w:right w:val="single" w:sz="4" w:space="0" w:color="auto"/>
                  </w:tcBorders>
                  <w:shd w:val="clear" w:color="auto" w:fill="auto"/>
                  <w:noWrap/>
                  <w:vAlign w:val="bottom"/>
                </w:tcPr>
                <w:p w14:paraId="0784060E" w14:textId="158818D8"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41</w:t>
                  </w:r>
                </w:p>
              </w:tc>
              <w:tc>
                <w:tcPr>
                  <w:tcW w:w="951" w:type="dxa"/>
                  <w:tcBorders>
                    <w:top w:val="nil"/>
                    <w:left w:val="nil"/>
                    <w:bottom w:val="single" w:sz="4" w:space="0" w:color="auto"/>
                    <w:right w:val="single" w:sz="4" w:space="0" w:color="auto"/>
                  </w:tcBorders>
                  <w:shd w:val="clear" w:color="auto" w:fill="auto"/>
                  <w:noWrap/>
                  <w:vAlign w:val="bottom"/>
                </w:tcPr>
                <w:p w14:paraId="6EE8FFF4" w14:textId="764707F6"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39.60</w:t>
                  </w:r>
                </w:p>
              </w:tc>
              <w:tc>
                <w:tcPr>
                  <w:tcW w:w="1258" w:type="dxa"/>
                  <w:tcBorders>
                    <w:top w:val="nil"/>
                    <w:left w:val="nil"/>
                    <w:bottom w:val="single" w:sz="4" w:space="0" w:color="auto"/>
                    <w:right w:val="single" w:sz="4" w:space="0" w:color="auto"/>
                  </w:tcBorders>
                  <w:shd w:val="clear" w:color="auto" w:fill="auto"/>
                  <w:noWrap/>
                  <w:vAlign w:val="bottom"/>
                </w:tcPr>
                <w:p w14:paraId="7BB02EAB" w14:textId="673A5A99"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85.4%</w:t>
                  </w:r>
                </w:p>
              </w:tc>
              <w:tc>
                <w:tcPr>
                  <w:tcW w:w="897" w:type="dxa"/>
                  <w:tcBorders>
                    <w:top w:val="nil"/>
                    <w:left w:val="nil"/>
                    <w:bottom w:val="single" w:sz="4" w:space="0" w:color="auto"/>
                    <w:right w:val="single" w:sz="4" w:space="0" w:color="auto"/>
                  </w:tcBorders>
                  <w:shd w:val="clear" w:color="auto" w:fill="auto"/>
                  <w:noWrap/>
                  <w:vAlign w:val="bottom"/>
                </w:tcPr>
                <w:p w14:paraId="30FB6037" w14:textId="1155AE77"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14.6%</w:t>
                  </w:r>
                </w:p>
              </w:tc>
              <w:tc>
                <w:tcPr>
                  <w:tcW w:w="897" w:type="dxa"/>
                  <w:tcBorders>
                    <w:top w:val="nil"/>
                    <w:left w:val="nil"/>
                    <w:bottom w:val="single" w:sz="4" w:space="0" w:color="auto"/>
                    <w:right w:val="single" w:sz="4" w:space="0" w:color="auto"/>
                  </w:tcBorders>
                  <w:shd w:val="clear" w:color="auto" w:fill="auto"/>
                  <w:noWrap/>
                  <w:vAlign w:val="bottom"/>
                </w:tcPr>
                <w:p w14:paraId="36A6EED4" w14:textId="2E75888E"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7.9%</w:t>
                  </w:r>
                </w:p>
              </w:tc>
              <w:tc>
                <w:tcPr>
                  <w:tcW w:w="1217" w:type="dxa"/>
                  <w:tcBorders>
                    <w:top w:val="nil"/>
                    <w:left w:val="nil"/>
                    <w:bottom w:val="single" w:sz="4" w:space="0" w:color="auto"/>
                    <w:right w:val="single" w:sz="4" w:space="0" w:color="auto"/>
                  </w:tcBorders>
                  <w:shd w:val="clear" w:color="auto" w:fill="auto"/>
                  <w:noWrap/>
                  <w:vAlign w:val="bottom"/>
                </w:tcPr>
                <w:p w14:paraId="3D25147B" w14:textId="3CFF6474"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12.2%</w:t>
                  </w:r>
                </w:p>
              </w:tc>
              <w:tc>
                <w:tcPr>
                  <w:tcW w:w="1164" w:type="dxa"/>
                  <w:tcBorders>
                    <w:top w:val="nil"/>
                    <w:left w:val="nil"/>
                    <w:bottom w:val="single" w:sz="4" w:space="0" w:color="auto"/>
                    <w:right w:val="single" w:sz="4" w:space="0" w:color="auto"/>
                  </w:tcBorders>
                  <w:shd w:val="clear" w:color="auto" w:fill="auto"/>
                  <w:noWrap/>
                  <w:vAlign w:val="bottom"/>
                </w:tcPr>
                <w:p w14:paraId="528F87E0" w14:textId="7FBC5CAE"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49.1</w:t>
                  </w:r>
                </w:p>
              </w:tc>
            </w:tr>
            <w:tr w:rsidR="00775C7D" w:rsidRPr="0031108A" w14:paraId="0DAFC229" w14:textId="77777777" w:rsidTr="00B9604C">
              <w:trPr>
                <w:trHeight w:val="300"/>
              </w:trPr>
              <w:tc>
                <w:tcPr>
                  <w:tcW w:w="2150" w:type="dxa"/>
                  <w:tcBorders>
                    <w:top w:val="nil"/>
                    <w:left w:val="single" w:sz="4" w:space="0" w:color="auto"/>
                    <w:bottom w:val="nil"/>
                    <w:right w:val="single" w:sz="4" w:space="0" w:color="auto"/>
                  </w:tcBorders>
                  <w:shd w:val="clear" w:color="auto" w:fill="auto"/>
                  <w:noWrap/>
                  <w:vAlign w:val="bottom"/>
                  <w:hideMark/>
                </w:tcPr>
                <w:p w14:paraId="054AD249" w14:textId="422AABB0" w:rsidR="00775C7D" w:rsidRPr="0031108A" w:rsidRDefault="00775C7D" w:rsidP="008F25E4">
                  <w:pPr>
                    <w:spacing w:after="0" w:line="240" w:lineRule="auto"/>
                    <w:rPr>
                      <w:rFonts w:ascii="Arial" w:eastAsia="Times New Roman" w:hAnsi="Arial" w:cs="Arial"/>
                      <w:b/>
                      <w:bCs/>
                      <w:sz w:val="24"/>
                      <w:szCs w:val="24"/>
                      <w:lang w:eastAsia="en-GB"/>
                    </w:rPr>
                  </w:pPr>
                  <w:r w:rsidRPr="0031108A">
                    <w:rPr>
                      <w:rFonts w:ascii="Arial" w:eastAsia="Times New Roman" w:hAnsi="Arial" w:cs="Arial"/>
                      <w:b/>
                      <w:bCs/>
                      <w:sz w:val="24"/>
                      <w:szCs w:val="24"/>
                      <w:lang w:eastAsia="en-GB"/>
                    </w:rPr>
                    <w:t xml:space="preserve">Senior </w:t>
                  </w:r>
                  <w:proofErr w:type="spellStart"/>
                  <w:r w:rsidRPr="0031108A">
                    <w:rPr>
                      <w:rFonts w:ascii="Arial" w:eastAsia="Times New Roman" w:hAnsi="Arial" w:cs="Arial"/>
                      <w:b/>
                      <w:bCs/>
                      <w:sz w:val="24"/>
                      <w:szCs w:val="24"/>
                      <w:lang w:eastAsia="en-GB"/>
                    </w:rPr>
                    <w:t>M</w:t>
                  </w:r>
                  <w:r>
                    <w:rPr>
                      <w:rFonts w:ascii="Arial" w:eastAsia="Times New Roman" w:hAnsi="Arial" w:cs="Arial"/>
                      <w:b/>
                      <w:bCs/>
                      <w:sz w:val="24"/>
                      <w:szCs w:val="24"/>
                      <w:lang w:eastAsia="en-GB"/>
                    </w:rPr>
                    <w:t>gt</w:t>
                  </w:r>
                  <w:proofErr w:type="spellEnd"/>
                </w:p>
              </w:tc>
              <w:tc>
                <w:tcPr>
                  <w:tcW w:w="1457" w:type="dxa"/>
                  <w:tcBorders>
                    <w:top w:val="nil"/>
                    <w:left w:val="nil"/>
                    <w:bottom w:val="nil"/>
                    <w:right w:val="single" w:sz="4" w:space="0" w:color="auto"/>
                  </w:tcBorders>
                  <w:shd w:val="clear" w:color="auto" w:fill="auto"/>
                  <w:noWrap/>
                  <w:vAlign w:val="bottom"/>
                  <w:hideMark/>
                </w:tcPr>
                <w:p w14:paraId="07F7DEFC" w14:textId="54745265"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3</w:t>
                  </w:r>
                </w:p>
              </w:tc>
              <w:tc>
                <w:tcPr>
                  <w:tcW w:w="951" w:type="dxa"/>
                  <w:tcBorders>
                    <w:top w:val="nil"/>
                    <w:left w:val="nil"/>
                    <w:bottom w:val="nil"/>
                    <w:right w:val="single" w:sz="4" w:space="0" w:color="auto"/>
                  </w:tcBorders>
                  <w:shd w:val="clear" w:color="auto" w:fill="auto"/>
                  <w:noWrap/>
                  <w:vAlign w:val="bottom"/>
                  <w:hideMark/>
                </w:tcPr>
                <w:p w14:paraId="4B321F1F" w14:textId="79CB9E7D"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2.60</w:t>
                  </w:r>
                </w:p>
              </w:tc>
              <w:tc>
                <w:tcPr>
                  <w:tcW w:w="1258" w:type="dxa"/>
                  <w:tcBorders>
                    <w:top w:val="nil"/>
                    <w:left w:val="nil"/>
                    <w:bottom w:val="nil"/>
                    <w:right w:val="single" w:sz="4" w:space="0" w:color="auto"/>
                  </w:tcBorders>
                  <w:shd w:val="clear" w:color="auto" w:fill="auto"/>
                  <w:noWrap/>
                  <w:vAlign w:val="bottom"/>
                  <w:hideMark/>
                </w:tcPr>
                <w:p w14:paraId="5CE0BD3B" w14:textId="0106A064"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66.7%</w:t>
                  </w:r>
                </w:p>
              </w:tc>
              <w:tc>
                <w:tcPr>
                  <w:tcW w:w="897" w:type="dxa"/>
                  <w:tcBorders>
                    <w:top w:val="nil"/>
                    <w:left w:val="nil"/>
                    <w:bottom w:val="nil"/>
                    <w:right w:val="single" w:sz="4" w:space="0" w:color="auto"/>
                  </w:tcBorders>
                  <w:shd w:val="clear" w:color="auto" w:fill="auto"/>
                  <w:noWrap/>
                  <w:vAlign w:val="bottom"/>
                  <w:hideMark/>
                </w:tcPr>
                <w:p w14:paraId="34C85986" w14:textId="226844EF"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33.3%</w:t>
                  </w:r>
                </w:p>
              </w:tc>
              <w:tc>
                <w:tcPr>
                  <w:tcW w:w="897" w:type="dxa"/>
                  <w:tcBorders>
                    <w:top w:val="nil"/>
                    <w:left w:val="nil"/>
                    <w:bottom w:val="nil"/>
                    <w:right w:val="single" w:sz="4" w:space="0" w:color="auto"/>
                  </w:tcBorders>
                  <w:shd w:val="clear" w:color="auto" w:fill="auto"/>
                  <w:noWrap/>
                  <w:vAlign w:val="bottom"/>
                  <w:hideMark/>
                </w:tcPr>
                <w:p w14:paraId="051F4266" w14:textId="6C195458"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0.0%</w:t>
                  </w:r>
                </w:p>
              </w:tc>
              <w:tc>
                <w:tcPr>
                  <w:tcW w:w="1217" w:type="dxa"/>
                  <w:tcBorders>
                    <w:top w:val="nil"/>
                    <w:left w:val="nil"/>
                    <w:bottom w:val="nil"/>
                    <w:right w:val="single" w:sz="4" w:space="0" w:color="auto"/>
                  </w:tcBorders>
                  <w:shd w:val="clear" w:color="auto" w:fill="auto"/>
                  <w:noWrap/>
                  <w:vAlign w:val="bottom"/>
                  <w:hideMark/>
                </w:tcPr>
                <w:p w14:paraId="1B42F8EE" w14:textId="15924E40"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0.0%</w:t>
                  </w:r>
                </w:p>
              </w:tc>
              <w:tc>
                <w:tcPr>
                  <w:tcW w:w="1164" w:type="dxa"/>
                  <w:tcBorders>
                    <w:top w:val="nil"/>
                    <w:left w:val="nil"/>
                    <w:bottom w:val="nil"/>
                    <w:right w:val="single" w:sz="4" w:space="0" w:color="auto"/>
                  </w:tcBorders>
                  <w:shd w:val="clear" w:color="auto" w:fill="auto"/>
                  <w:noWrap/>
                  <w:vAlign w:val="bottom"/>
                  <w:hideMark/>
                </w:tcPr>
                <w:p w14:paraId="73548CF0" w14:textId="6A254989" w:rsidR="00775C7D" w:rsidRPr="00F17E0E" w:rsidRDefault="00775C7D" w:rsidP="00434C10">
                  <w:pPr>
                    <w:spacing w:after="0" w:line="240" w:lineRule="auto"/>
                    <w:rPr>
                      <w:rFonts w:ascii="Arial" w:eastAsia="Times New Roman" w:hAnsi="Arial" w:cs="Arial"/>
                      <w:sz w:val="24"/>
                      <w:szCs w:val="24"/>
                      <w:lang w:eastAsia="en-GB"/>
                    </w:rPr>
                  </w:pPr>
                  <w:r w:rsidRPr="00F17E0E">
                    <w:rPr>
                      <w:rFonts w:ascii="Arial" w:eastAsia="Times New Roman" w:hAnsi="Arial" w:cs="Arial"/>
                      <w:sz w:val="24"/>
                      <w:szCs w:val="24"/>
                      <w:lang w:eastAsia="en-GB"/>
                    </w:rPr>
                    <w:t>55.7</w:t>
                  </w:r>
                </w:p>
              </w:tc>
            </w:tr>
            <w:tr w:rsidR="00775C7D" w:rsidRPr="0031108A" w14:paraId="4909F871" w14:textId="77777777" w:rsidTr="00B9604C">
              <w:trPr>
                <w:trHeight w:val="300"/>
              </w:trPr>
              <w:tc>
                <w:tcPr>
                  <w:tcW w:w="2150" w:type="dxa"/>
                  <w:tcBorders>
                    <w:top w:val="nil"/>
                    <w:left w:val="single" w:sz="4" w:space="0" w:color="auto"/>
                    <w:bottom w:val="single" w:sz="4" w:space="0" w:color="auto"/>
                    <w:right w:val="single" w:sz="4" w:space="0" w:color="auto"/>
                  </w:tcBorders>
                  <w:shd w:val="clear" w:color="auto" w:fill="auto"/>
                  <w:noWrap/>
                  <w:vAlign w:val="bottom"/>
                  <w:hideMark/>
                </w:tcPr>
                <w:p w14:paraId="2AB852D2" w14:textId="33830D59" w:rsidR="00775C7D" w:rsidRPr="0031108A" w:rsidRDefault="00775C7D" w:rsidP="008F25E4">
                  <w:pPr>
                    <w:spacing w:after="0" w:line="240" w:lineRule="auto"/>
                    <w:rPr>
                      <w:rFonts w:ascii="Arial" w:eastAsia="Times New Roman" w:hAnsi="Arial" w:cs="Arial"/>
                      <w:b/>
                      <w:bCs/>
                      <w:sz w:val="24"/>
                      <w:szCs w:val="24"/>
                      <w:lang w:eastAsia="en-GB"/>
                    </w:rPr>
                  </w:pPr>
                </w:p>
              </w:tc>
              <w:tc>
                <w:tcPr>
                  <w:tcW w:w="1457" w:type="dxa"/>
                  <w:tcBorders>
                    <w:top w:val="nil"/>
                    <w:left w:val="nil"/>
                    <w:bottom w:val="single" w:sz="4" w:space="0" w:color="auto"/>
                    <w:right w:val="single" w:sz="4" w:space="0" w:color="auto"/>
                  </w:tcBorders>
                  <w:shd w:val="clear" w:color="auto" w:fill="auto"/>
                  <w:noWrap/>
                  <w:vAlign w:val="bottom"/>
                  <w:hideMark/>
                </w:tcPr>
                <w:p w14:paraId="5AE4D7CE" w14:textId="45A3DD7B" w:rsidR="00775C7D" w:rsidRPr="00F17E0E" w:rsidRDefault="00775C7D" w:rsidP="00434C10">
                  <w:pPr>
                    <w:spacing w:after="0" w:line="240" w:lineRule="auto"/>
                    <w:rPr>
                      <w:rFonts w:ascii="Arial" w:eastAsia="Times New Roman" w:hAnsi="Arial" w:cs="Arial"/>
                      <w:sz w:val="24"/>
                      <w:szCs w:val="24"/>
                      <w:lang w:eastAsia="en-GB"/>
                    </w:rPr>
                  </w:pPr>
                </w:p>
              </w:tc>
              <w:tc>
                <w:tcPr>
                  <w:tcW w:w="951" w:type="dxa"/>
                  <w:tcBorders>
                    <w:top w:val="nil"/>
                    <w:left w:val="nil"/>
                    <w:bottom w:val="single" w:sz="4" w:space="0" w:color="auto"/>
                    <w:right w:val="single" w:sz="4" w:space="0" w:color="auto"/>
                  </w:tcBorders>
                  <w:shd w:val="clear" w:color="auto" w:fill="auto"/>
                  <w:noWrap/>
                  <w:vAlign w:val="bottom"/>
                  <w:hideMark/>
                </w:tcPr>
                <w:p w14:paraId="1837F0C0" w14:textId="3A74A2D5" w:rsidR="00775C7D" w:rsidRPr="00F17E0E" w:rsidRDefault="00775C7D" w:rsidP="00434C10">
                  <w:pPr>
                    <w:spacing w:after="0" w:line="240" w:lineRule="auto"/>
                    <w:rPr>
                      <w:rFonts w:ascii="Arial" w:eastAsia="Times New Roman" w:hAnsi="Arial" w:cs="Arial"/>
                      <w:sz w:val="24"/>
                      <w:szCs w:val="24"/>
                      <w:lang w:eastAsia="en-GB"/>
                    </w:rPr>
                  </w:pPr>
                </w:p>
              </w:tc>
              <w:tc>
                <w:tcPr>
                  <w:tcW w:w="1258" w:type="dxa"/>
                  <w:tcBorders>
                    <w:top w:val="nil"/>
                    <w:left w:val="nil"/>
                    <w:bottom w:val="single" w:sz="4" w:space="0" w:color="auto"/>
                    <w:right w:val="single" w:sz="4" w:space="0" w:color="auto"/>
                  </w:tcBorders>
                  <w:shd w:val="clear" w:color="auto" w:fill="auto"/>
                  <w:noWrap/>
                  <w:vAlign w:val="bottom"/>
                  <w:hideMark/>
                </w:tcPr>
                <w:p w14:paraId="351BB358" w14:textId="2797957B" w:rsidR="00775C7D" w:rsidRPr="00F17E0E" w:rsidRDefault="00775C7D" w:rsidP="00434C10">
                  <w:pPr>
                    <w:spacing w:after="0" w:line="240" w:lineRule="auto"/>
                    <w:rPr>
                      <w:rFonts w:ascii="Arial" w:eastAsia="Times New Roman" w:hAnsi="Arial" w:cs="Arial"/>
                      <w:sz w:val="24"/>
                      <w:szCs w:val="24"/>
                      <w:lang w:eastAsia="en-GB"/>
                    </w:rPr>
                  </w:pPr>
                </w:p>
              </w:tc>
              <w:tc>
                <w:tcPr>
                  <w:tcW w:w="897" w:type="dxa"/>
                  <w:tcBorders>
                    <w:top w:val="nil"/>
                    <w:left w:val="nil"/>
                    <w:bottom w:val="single" w:sz="4" w:space="0" w:color="auto"/>
                    <w:right w:val="single" w:sz="4" w:space="0" w:color="auto"/>
                  </w:tcBorders>
                  <w:shd w:val="clear" w:color="auto" w:fill="auto"/>
                  <w:noWrap/>
                  <w:vAlign w:val="bottom"/>
                  <w:hideMark/>
                </w:tcPr>
                <w:p w14:paraId="02BBF64A" w14:textId="7D4E49D3" w:rsidR="00775C7D" w:rsidRPr="00F17E0E" w:rsidRDefault="00775C7D" w:rsidP="00434C10">
                  <w:pPr>
                    <w:spacing w:after="0" w:line="240" w:lineRule="auto"/>
                    <w:rPr>
                      <w:rFonts w:ascii="Arial" w:eastAsia="Times New Roman" w:hAnsi="Arial" w:cs="Arial"/>
                      <w:sz w:val="24"/>
                      <w:szCs w:val="24"/>
                      <w:lang w:eastAsia="en-GB"/>
                    </w:rPr>
                  </w:pPr>
                </w:p>
              </w:tc>
              <w:tc>
                <w:tcPr>
                  <w:tcW w:w="897" w:type="dxa"/>
                  <w:tcBorders>
                    <w:top w:val="nil"/>
                    <w:left w:val="nil"/>
                    <w:bottom w:val="single" w:sz="4" w:space="0" w:color="auto"/>
                    <w:right w:val="single" w:sz="4" w:space="0" w:color="auto"/>
                  </w:tcBorders>
                  <w:shd w:val="clear" w:color="auto" w:fill="auto"/>
                  <w:noWrap/>
                  <w:vAlign w:val="bottom"/>
                  <w:hideMark/>
                </w:tcPr>
                <w:p w14:paraId="7FE414A6" w14:textId="3F73220F" w:rsidR="00775C7D" w:rsidRPr="00F17E0E" w:rsidRDefault="00775C7D" w:rsidP="00434C10">
                  <w:pPr>
                    <w:spacing w:after="0" w:line="240" w:lineRule="auto"/>
                    <w:rPr>
                      <w:rFonts w:ascii="Arial" w:eastAsia="Times New Roman" w:hAnsi="Arial" w:cs="Arial"/>
                      <w:sz w:val="24"/>
                      <w:szCs w:val="24"/>
                      <w:lang w:eastAsia="en-GB"/>
                    </w:rPr>
                  </w:pPr>
                </w:p>
              </w:tc>
              <w:tc>
                <w:tcPr>
                  <w:tcW w:w="1217" w:type="dxa"/>
                  <w:tcBorders>
                    <w:top w:val="nil"/>
                    <w:left w:val="nil"/>
                    <w:bottom w:val="single" w:sz="4" w:space="0" w:color="auto"/>
                    <w:right w:val="single" w:sz="4" w:space="0" w:color="auto"/>
                  </w:tcBorders>
                  <w:shd w:val="clear" w:color="auto" w:fill="auto"/>
                  <w:noWrap/>
                  <w:vAlign w:val="bottom"/>
                  <w:hideMark/>
                </w:tcPr>
                <w:p w14:paraId="6BF9251B" w14:textId="3EEE5D69" w:rsidR="00775C7D" w:rsidRPr="00F17E0E" w:rsidRDefault="00775C7D" w:rsidP="00434C10">
                  <w:pPr>
                    <w:spacing w:after="0" w:line="240" w:lineRule="auto"/>
                    <w:rPr>
                      <w:rFonts w:ascii="Arial" w:eastAsia="Times New Roman" w:hAnsi="Arial" w:cs="Arial"/>
                      <w:sz w:val="24"/>
                      <w:szCs w:val="24"/>
                      <w:lang w:eastAsia="en-GB"/>
                    </w:rPr>
                  </w:pPr>
                </w:p>
              </w:tc>
              <w:tc>
                <w:tcPr>
                  <w:tcW w:w="1164" w:type="dxa"/>
                  <w:tcBorders>
                    <w:top w:val="nil"/>
                    <w:left w:val="nil"/>
                    <w:bottom w:val="single" w:sz="4" w:space="0" w:color="auto"/>
                    <w:right w:val="single" w:sz="4" w:space="0" w:color="auto"/>
                  </w:tcBorders>
                  <w:shd w:val="clear" w:color="auto" w:fill="auto"/>
                  <w:noWrap/>
                  <w:vAlign w:val="bottom"/>
                  <w:hideMark/>
                </w:tcPr>
                <w:p w14:paraId="501176DE" w14:textId="59825551" w:rsidR="00775C7D" w:rsidRPr="00F17E0E" w:rsidRDefault="00775C7D" w:rsidP="00434C10">
                  <w:pPr>
                    <w:spacing w:after="0" w:line="240" w:lineRule="auto"/>
                    <w:rPr>
                      <w:rFonts w:ascii="Arial" w:eastAsia="Times New Roman" w:hAnsi="Arial" w:cs="Arial"/>
                      <w:sz w:val="24"/>
                      <w:szCs w:val="24"/>
                      <w:lang w:eastAsia="en-GB"/>
                    </w:rPr>
                  </w:pPr>
                </w:p>
              </w:tc>
            </w:tr>
          </w:tbl>
          <w:p w14:paraId="720F2148" w14:textId="77777777" w:rsidR="00A365BC" w:rsidRPr="0031108A" w:rsidRDefault="00A365BC" w:rsidP="00434C10">
            <w:pPr>
              <w:rPr>
                <w:rFonts w:ascii="Arial" w:hAnsi="Arial" w:cs="Arial"/>
                <w:sz w:val="24"/>
                <w:szCs w:val="24"/>
              </w:rPr>
            </w:pPr>
          </w:p>
          <w:p w14:paraId="497CC1D0" w14:textId="674C2C56" w:rsidR="00A365BC" w:rsidRPr="0031108A" w:rsidRDefault="00A365BC" w:rsidP="00434C10">
            <w:pPr>
              <w:spacing w:after="0"/>
              <w:ind w:right="967"/>
              <w:rPr>
                <w:rFonts w:ascii="Arial" w:hAnsi="Arial" w:cs="Arial"/>
                <w:sz w:val="24"/>
                <w:szCs w:val="24"/>
              </w:rPr>
            </w:pPr>
            <w:r w:rsidRPr="0031108A">
              <w:rPr>
                <w:rFonts w:ascii="Arial" w:hAnsi="Arial" w:cs="Arial"/>
                <w:sz w:val="24"/>
                <w:szCs w:val="24"/>
              </w:rPr>
              <w:t xml:space="preserve">Our annual staff turnover rate within adults is 14.1% in </w:t>
            </w:r>
            <w:r w:rsidR="004E1EB0" w:rsidRPr="004041CC">
              <w:rPr>
                <w:rFonts w:ascii="Arial" w:hAnsi="Arial" w:cs="Arial"/>
                <w:sz w:val="24"/>
                <w:szCs w:val="24"/>
              </w:rPr>
              <w:t>April</w:t>
            </w:r>
            <w:r w:rsidR="004E1EB0">
              <w:rPr>
                <w:rFonts w:ascii="Arial" w:hAnsi="Arial" w:cs="Arial"/>
                <w:sz w:val="24"/>
                <w:szCs w:val="24"/>
              </w:rPr>
              <w:t xml:space="preserve"> </w:t>
            </w:r>
            <w:r w:rsidRPr="0031108A">
              <w:rPr>
                <w:rFonts w:ascii="Arial" w:hAnsi="Arial" w:cs="Arial"/>
                <w:sz w:val="24"/>
                <w:szCs w:val="24"/>
              </w:rPr>
              <w:t xml:space="preserve">2022 an increase on </w:t>
            </w:r>
            <w:r w:rsidR="00372662">
              <w:rPr>
                <w:rFonts w:ascii="Arial" w:hAnsi="Arial" w:cs="Arial"/>
                <w:sz w:val="24"/>
                <w:szCs w:val="24"/>
              </w:rPr>
              <w:t xml:space="preserve">the </w:t>
            </w:r>
            <w:r w:rsidRPr="0031108A">
              <w:rPr>
                <w:rFonts w:ascii="Arial" w:hAnsi="Arial" w:cs="Arial"/>
                <w:sz w:val="24"/>
                <w:szCs w:val="24"/>
              </w:rPr>
              <w:t>previous</w:t>
            </w:r>
            <w:r w:rsidR="00372662">
              <w:rPr>
                <w:rFonts w:ascii="Arial" w:hAnsi="Arial" w:cs="Arial"/>
                <w:sz w:val="24"/>
                <w:szCs w:val="24"/>
              </w:rPr>
              <w:t xml:space="preserve"> 5</w:t>
            </w:r>
            <w:r w:rsidRPr="0031108A">
              <w:rPr>
                <w:rFonts w:ascii="Arial" w:hAnsi="Arial" w:cs="Arial"/>
                <w:sz w:val="24"/>
                <w:szCs w:val="24"/>
              </w:rPr>
              <w:t xml:space="preserve"> years wh</w:t>
            </w:r>
            <w:r w:rsidR="00372662">
              <w:rPr>
                <w:rFonts w:ascii="Arial" w:hAnsi="Arial" w:cs="Arial"/>
                <w:sz w:val="24"/>
                <w:szCs w:val="24"/>
              </w:rPr>
              <w:t>ere turnover</w:t>
            </w:r>
            <w:r w:rsidRPr="0031108A">
              <w:rPr>
                <w:rFonts w:ascii="Arial" w:hAnsi="Arial" w:cs="Arial"/>
                <w:sz w:val="24"/>
                <w:szCs w:val="24"/>
              </w:rPr>
              <w:t xml:space="preserve"> has been between 7-12%</w:t>
            </w:r>
            <w:r w:rsidR="00602817" w:rsidRPr="0031108A">
              <w:rPr>
                <w:rFonts w:ascii="Arial" w:hAnsi="Arial" w:cs="Arial"/>
                <w:sz w:val="24"/>
                <w:szCs w:val="24"/>
              </w:rPr>
              <w:t>.</w:t>
            </w:r>
            <w:r w:rsidRPr="0031108A">
              <w:rPr>
                <w:rFonts w:ascii="Arial" w:hAnsi="Arial" w:cs="Arial"/>
                <w:sz w:val="24"/>
                <w:szCs w:val="24"/>
              </w:rPr>
              <w:t xml:space="preserve"> </w:t>
            </w:r>
            <w:r w:rsidR="00602817" w:rsidRPr="0031108A">
              <w:rPr>
                <w:rFonts w:ascii="Arial" w:hAnsi="Arial" w:cs="Arial"/>
                <w:sz w:val="24"/>
                <w:szCs w:val="24"/>
              </w:rPr>
              <w:t>S</w:t>
            </w:r>
            <w:r w:rsidRPr="0031108A">
              <w:rPr>
                <w:rFonts w:ascii="Arial" w:hAnsi="Arial" w:cs="Arial"/>
                <w:sz w:val="24"/>
                <w:szCs w:val="24"/>
              </w:rPr>
              <w:t xml:space="preserve">ocial worker turnover has remained at around 15% for the last 5 years. </w:t>
            </w:r>
          </w:p>
          <w:p w14:paraId="52242FBD" w14:textId="7576961C" w:rsidR="00A365BC" w:rsidRDefault="00A365BC" w:rsidP="00434C10">
            <w:pPr>
              <w:ind w:right="967"/>
              <w:rPr>
                <w:rFonts w:ascii="Arial" w:hAnsi="Arial" w:cs="Arial"/>
                <w:sz w:val="24"/>
                <w:szCs w:val="24"/>
              </w:rPr>
            </w:pPr>
          </w:p>
          <w:p w14:paraId="7B73F556" w14:textId="397D0E79" w:rsidR="00372662" w:rsidRPr="0031108A" w:rsidRDefault="00372662" w:rsidP="00372662">
            <w:pPr>
              <w:spacing w:after="240"/>
              <w:rPr>
                <w:rFonts w:ascii="Arial" w:hAnsi="Arial" w:cs="Arial"/>
                <w:sz w:val="24"/>
                <w:szCs w:val="24"/>
              </w:rPr>
            </w:pPr>
            <w:r w:rsidRPr="0031108A">
              <w:rPr>
                <w:rFonts w:ascii="Arial" w:hAnsi="Arial" w:cs="Arial"/>
                <w:sz w:val="24"/>
                <w:szCs w:val="24"/>
              </w:rPr>
              <w:t>Current indicators are that the requirement for qualified social workers will grow. The complexity of the work they undertake will increase and draft guidance</w:t>
            </w:r>
            <w:r>
              <w:rPr>
                <w:rFonts w:ascii="Arial" w:hAnsi="Arial" w:cs="Arial"/>
                <w:sz w:val="24"/>
                <w:szCs w:val="24"/>
              </w:rPr>
              <w:t xml:space="preserve"> from Government reports around the Health and Social Care reforms</w:t>
            </w:r>
            <w:r w:rsidRPr="0031108A">
              <w:rPr>
                <w:rFonts w:ascii="Arial" w:hAnsi="Arial" w:cs="Arial"/>
                <w:sz w:val="24"/>
                <w:szCs w:val="24"/>
              </w:rPr>
              <w:t xml:space="preserve"> suggests that</w:t>
            </w:r>
            <w:r>
              <w:rPr>
                <w:rFonts w:ascii="Arial" w:hAnsi="Arial" w:cs="Arial"/>
                <w:sz w:val="24"/>
                <w:szCs w:val="24"/>
              </w:rPr>
              <w:t xml:space="preserve"> an increased volume of work will</w:t>
            </w:r>
            <w:r w:rsidRPr="0031108A">
              <w:rPr>
                <w:rFonts w:ascii="Arial" w:hAnsi="Arial" w:cs="Arial"/>
                <w:sz w:val="24"/>
                <w:szCs w:val="24"/>
              </w:rPr>
              <w:t xml:space="preserve"> only be undertaken by qualified social workers. We currently have 22 social work vacancies</w:t>
            </w:r>
            <w:r>
              <w:rPr>
                <w:rFonts w:ascii="Arial" w:hAnsi="Arial" w:cs="Arial"/>
                <w:sz w:val="24"/>
                <w:szCs w:val="24"/>
              </w:rPr>
              <w:t xml:space="preserve"> (30% vacancy rate)</w:t>
            </w:r>
            <w:r w:rsidRPr="0031108A">
              <w:rPr>
                <w:rFonts w:ascii="Arial" w:hAnsi="Arial" w:cs="Arial"/>
                <w:sz w:val="24"/>
                <w:szCs w:val="24"/>
              </w:rPr>
              <w:t xml:space="preserve"> and indicating that we need to expand our recruitment pipelines including our ‘grow our own’ model significantly. </w:t>
            </w:r>
          </w:p>
          <w:p w14:paraId="3BB8BAAB" w14:textId="08A996D3" w:rsidR="00033A7C" w:rsidRPr="0015732E" w:rsidRDefault="00033A7C" w:rsidP="001A60EC">
            <w:pPr>
              <w:pStyle w:val="Heading2"/>
              <w:tabs>
                <w:tab w:val="left" w:pos="555"/>
              </w:tabs>
              <w:ind w:right="967"/>
              <w:rPr>
                <w:rFonts w:ascii="Arial" w:hAnsi="Arial" w:cs="Arial"/>
                <w:b/>
                <w:bCs/>
                <w:color w:val="auto"/>
                <w:sz w:val="24"/>
                <w:szCs w:val="24"/>
                <w:lang w:eastAsia="en-GB"/>
              </w:rPr>
            </w:pPr>
            <w:bookmarkStart w:id="11" w:name="_Toc101433061"/>
            <w:r w:rsidRPr="0015732E">
              <w:rPr>
                <w:rFonts w:ascii="Arial" w:hAnsi="Arial" w:cs="Arial"/>
                <w:b/>
                <w:bCs/>
                <w:color w:val="auto"/>
                <w:sz w:val="24"/>
                <w:szCs w:val="24"/>
                <w:lang w:eastAsia="en-GB"/>
              </w:rPr>
              <w:t>3</w:t>
            </w:r>
            <w:r w:rsidR="00D17E4A" w:rsidRPr="0015732E">
              <w:rPr>
                <w:rFonts w:ascii="Arial" w:hAnsi="Arial" w:cs="Arial"/>
                <w:b/>
                <w:bCs/>
                <w:color w:val="auto"/>
                <w:sz w:val="24"/>
                <w:szCs w:val="24"/>
                <w:lang w:eastAsia="en-GB"/>
              </w:rPr>
              <w:t>b</w:t>
            </w:r>
            <w:r w:rsidRPr="0015732E">
              <w:rPr>
                <w:rFonts w:ascii="Arial" w:eastAsia="Times New Roman" w:hAnsi="Arial" w:cs="Arial"/>
                <w:b/>
                <w:bCs/>
                <w:color w:val="auto"/>
                <w:sz w:val="24"/>
                <w:szCs w:val="24"/>
                <w:lang w:eastAsia="en-GB"/>
              </w:rPr>
              <w:t xml:space="preserve">. </w:t>
            </w:r>
            <w:r w:rsidR="001A60EC" w:rsidRPr="0015732E">
              <w:rPr>
                <w:rFonts w:ascii="Arial" w:eastAsia="Times New Roman" w:hAnsi="Arial" w:cs="Arial"/>
                <w:b/>
                <w:bCs/>
                <w:color w:val="auto"/>
                <w:sz w:val="24"/>
                <w:szCs w:val="24"/>
                <w:lang w:eastAsia="en-GB"/>
              </w:rPr>
              <w:t xml:space="preserve"> </w:t>
            </w:r>
            <w:r w:rsidRPr="0015732E">
              <w:rPr>
                <w:rFonts w:ascii="Arial" w:hAnsi="Arial" w:cs="Arial"/>
                <w:b/>
                <w:bCs/>
                <w:color w:val="auto"/>
                <w:sz w:val="24"/>
                <w:szCs w:val="24"/>
                <w:lang w:eastAsia="en-GB"/>
              </w:rPr>
              <w:t>Absence</w:t>
            </w:r>
            <w:bookmarkEnd w:id="11"/>
          </w:p>
          <w:p w14:paraId="42EC698A" w14:textId="7CC00A2D" w:rsidR="004C5E59" w:rsidRPr="004C5E59" w:rsidRDefault="00627052" w:rsidP="006A5C6A">
            <w:pPr>
              <w:spacing w:before="160"/>
              <w:ind w:right="970"/>
              <w:rPr>
                <w:rFonts w:ascii="Arial" w:hAnsi="Arial" w:cs="Arial"/>
                <w:sz w:val="24"/>
                <w:szCs w:val="24"/>
                <w:lang w:eastAsia="en-GB"/>
              </w:rPr>
            </w:pPr>
            <w:r w:rsidRPr="0031108A">
              <w:rPr>
                <w:rFonts w:ascii="Arial" w:hAnsi="Arial" w:cs="Arial"/>
                <w:sz w:val="24"/>
                <w:szCs w:val="24"/>
                <w:lang w:eastAsia="en-GB"/>
              </w:rPr>
              <w:t>Sickness absence has increased in quarter 4 of 2021/2022 to 12.14 working days lost as a Directorate when the target is 9 working days lost</w:t>
            </w:r>
            <w:r w:rsidR="00CC6CE3" w:rsidRPr="004C5E59">
              <w:rPr>
                <w:rFonts w:ascii="Arial" w:hAnsi="Arial" w:cs="Arial"/>
                <w:sz w:val="24"/>
                <w:szCs w:val="24"/>
                <w:lang w:eastAsia="en-GB"/>
              </w:rPr>
              <w:t>, previous years sickness absence</w:t>
            </w:r>
            <w:r w:rsidR="004C5E59" w:rsidRPr="004C5E59">
              <w:rPr>
                <w:rFonts w:ascii="Arial" w:hAnsi="Arial" w:cs="Arial"/>
                <w:sz w:val="24"/>
                <w:szCs w:val="24"/>
                <w:lang w:eastAsia="en-GB"/>
              </w:rPr>
              <w:t xml:space="preserve"> has always being high within the adult’s directorate</w:t>
            </w:r>
            <w:r w:rsidR="004C5E59">
              <w:rPr>
                <w:rFonts w:ascii="Arial" w:hAnsi="Arial" w:cs="Arial"/>
                <w:sz w:val="24"/>
                <w:szCs w:val="24"/>
                <w:lang w:eastAsia="en-GB"/>
              </w:rPr>
              <w:t>:-</w:t>
            </w:r>
          </w:p>
          <w:tbl>
            <w:tblPr>
              <w:tblStyle w:val="TableGrid"/>
              <w:tblW w:w="0" w:type="auto"/>
              <w:tblLook w:val="04A0" w:firstRow="1" w:lastRow="0" w:firstColumn="1" w:lastColumn="0" w:noHBand="0" w:noVBand="1"/>
            </w:tblPr>
            <w:tblGrid>
              <w:gridCol w:w="2785"/>
              <w:gridCol w:w="2209"/>
            </w:tblGrid>
            <w:tr w:rsidR="004C5E59" w:rsidRPr="004C5E59" w14:paraId="4E12EFAF" w14:textId="77777777" w:rsidTr="004041CC">
              <w:tc>
                <w:tcPr>
                  <w:tcW w:w="2785" w:type="dxa"/>
                </w:tcPr>
                <w:p w14:paraId="225FBA18" w14:textId="5500FBB2"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Year Q4 data</w:t>
                  </w:r>
                </w:p>
              </w:tc>
              <w:tc>
                <w:tcPr>
                  <w:tcW w:w="2209" w:type="dxa"/>
                </w:tcPr>
                <w:p w14:paraId="4D72F44C" w14:textId="135EF963"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Working days lost</w:t>
                  </w:r>
                </w:p>
              </w:tc>
            </w:tr>
            <w:tr w:rsidR="004C5E59" w:rsidRPr="004C5E59" w14:paraId="03F05E31" w14:textId="77777777" w:rsidTr="004041CC">
              <w:tc>
                <w:tcPr>
                  <w:tcW w:w="2785" w:type="dxa"/>
                </w:tcPr>
                <w:p w14:paraId="2D106231" w14:textId="1712BA81"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2021/2022</w:t>
                  </w:r>
                </w:p>
              </w:tc>
              <w:tc>
                <w:tcPr>
                  <w:tcW w:w="2209" w:type="dxa"/>
                </w:tcPr>
                <w:p w14:paraId="6893AA12" w14:textId="5BB3A515"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12.14</w:t>
                  </w:r>
                </w:p>
              </w:tc>
            </w:tr>
            <w:tr w:rsidR="004C5E59" w:rsidRPr="004C5E59" w14:paraId="6B664A9F" w14:textId="77777777" w:rsidTr="004041CC">
              <w:tc>
                <w:tcPr>
                  <w:tcW w:w="2785" w:type="dxa"/>
                </w:tcPr>
                <w:p w14:paraId="4A79DCF5" w14:textId="467E43AA"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2020/2021</w:t>
                  </w:r>
                </w:p>
              </w:tc>
              <w:tc>
                <w:tcPr>
                  <w:tcW w:w="2209" w:type="dxa"/>
                </w:tcPr>
                <w:p w14:paraId="401E7474" w14:textId="38A9DA09"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8.21</w:t>
                  </w:r>
                </w:p>
              </w:tc>
            </w:tr>
            <w:tr w:rsidR="004C5E59" w:rsidRPr="004C5E59" w14:paraId="2F26E016" w14:textId="77777777" w:rsidTr="004041CC">
              <w:tc>
                <w:tcPr>
                  <w:tcW w:w="2785" w:type="dxa"/>
                </w:tcPr>
                <w:p w14:paraId="6CD4CD94" w14:textId="79B25833"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2019/2020</w:t>
                  </w:r>
                </w:p>
              </w:tc>
              <w:tc>
                <w:tcPr>
                  <w:tcW w:w="2209" w:type="dxa"/>
                </w:tcPr>
                <w:p w14:paraId="3ADF9A15" w14:textId="502DEF4F"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10.2</w:t>
                  </w:r>
                </w:p>
              </w:tc>
            </w:tr>
            <w:tr w:rsidR="004C5E59" w:rsidRPr="004C5E59" w14:paraId="4A5CA76B" w14:textId="77777777" w:rsidTr="004041CC">
              <w:tc>
                <w:tcPr>
                  <w:tcW w:w="2785" w:type="dxa"/>
                </w:tcPr>
                <w:p w14:paraId="2430B20D" w14:textId="06D8A86C"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2018/2019</w:t>
                  </w:r>
                </w:p>
              </w:tc>
              <w:tc>
                <w:tcPr>
                  <w:tcW w:w="2209" w:type="dxa"/>
                </w:tcPr>
                <w:p w14:paraId="7B2B6207" w14:textId="6076CD57"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9.8</w:t>
                  </w:r>
                </w:p>
              </w:tc>
            </w:tr>
            <w:tr w:rsidR="004C5E59" w:rsidRPr="004C5E59" w14:paraId="3CFC998E" w14:textId="77777777" w:rsidTr="004041CC">
              <w:tc>
                <w:tcPr>
                  <w:tcW w:w="2785" w:type="dxa"/>
                </w:tcPr>
                <w:p w14:paraId="39F4D10A" w14:textId="7A0C5D46"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2017/2018</w:t>
                  </w:r>
                </w:p>
              </w:tc>
              <w:tc>
                <w:tcPr>
                  <w:tcW w:w="2209" w:type="dxa"/>
                </w:tcPr>
                <w:p w14:paraId="0004389D" w14:textId="768CEFD1" w:rsidR="004C5E59" w:rsidRPr="004C5E59" w:rsidRDefault="004C5E59" w:rsidP="000B6457">
                  <w:pPr>
                    <w:spacing w:before="160"/>
                    <w:rPr>
                      <w:rFonts w:ascii="Arial" w:hAnsi="Arial" w:cs="Arial"/>
                      <w:sz w:val="24"/>
                      <w:szCs w:val="24"/>
                      <w:lang w:eastAsia="en-GB"/>
                    </w:rPr>
                  </w:pPr>
                  <w:r w:rsidRPr="004C5E59">
                    <w:rPr>
                      <w:rFonts w:ascii="Arial" w:hAnsi="Arial" w:cs="Arial"/>
                      <w:sz w:val="24"/>
                      <w:szCs w:val="24"/>
                      <w:lang w:eastAsia="en-GB"/>
                    </w:rPr>
                    <w:t>10.93</w:t>
                  </w:r>
                </w:p>
              </w:tc>
            </w:tr>
          </w:tbl>
          <w:p w14:paraId="0229519E" w14:textId="13015C21" w:rsidR="005A56CA" w:rsidRPr="006A5C6A" w:rsidRDefault="00627052" w:rsidP="006A5C6A">
            <w:pPr>
              <w:spacing w:before="160"/>
              <w:ind w:right="970"/>
              <w:rPr>
                <w:rFonts w:ascii="Arial" w:hAnsi="Arial" w:cs="Arial"/>
                <w:sz w:val="24"/>
                <w:szCs w:val="24"/>
                <w:lang w:eastAsia="en-GB"/>
              </w:rPr>
            </w:pPr>
            <w:r w:rsidRPr="0031108A">
              <w:rPr>
                <w:rFonts w:ascii="Arial" w:hAnsi="Arial" w:cs="Arial"/>
                <w:sz w:val="24"/>
                <w:szCs w:val="24"/>
                <w:lang w:eastAsia="en-GB"/>
              </w:rPr>
              <w:t>Around a third of absence is related to stress / mental health. There are programmes in place to upskill managers in identifying and managing stress including new initiatives such as the Mind online programme.  There are also new initiatives specifically directed at the adults</w:t>
            </w:r>
            <w:r w:rsidR="00DB4133">
              <w:rPr>
                <w:rFonts w:ascii="Arial" w:hAnsi="Arial" w:cs="Arial"/>
                <w:sz w:val="24"/>
                <w:szCs w:val="24"/>
                <w:lang w:eastAsia="en-GB"/>
              </w:rPr>
              <w:t>’</w:t>
            </w:r>
            <w:r w:rsidRPr="0031108A">
              <w:rPr>
                <w:rFonts w:ascii="Arial" w:hAnsi="Arial" w:cs="Arial"/>
                <w:sz w:val="24"/>
                <w:szCs w:val="24"/>
                <w:lang w:eastAsia="en-GB"/>
              </w:rPr>
              <w:t xml:space="preserve"> </w:t>
            </w:r>
            <w:r w:rsidR="00DB4133">
              <w:rPr>
                <w:rFonts w:ascii="Arial" w:hAnsi="Arial" w:cs="Arial"/>
                <w:sz w:val="24"/>
                <w:szCs w:val="24"/>
                <w:lang w:eastAsia="en-GB"/>
              </w:rPr>
              <w:t>d</w:t>
            </w:r>
            <w:r w:rsidRPr="0031108A">
              <w:rPr>
                <w:rFonts w:ascii="Arial" w:hAnsi="Arial" w:cs="Arial"/>
                <w:sz w:val="24"/>
                <w:szCs w:val="24"/>
                <w:lang w:eastAsia="en-GB"/>
              </w:rPr>
              <w:t xml:space="preserve">irectorate including a specific </w:t>
            </w:r>
            <w:r w:rsidR="00DB4133">
              <w:rPr>
                <w:rFonts w:ascii="Arial" w:hAnsi="Arial" w:cs="Arial"/>
                <w:sz w:val="24"/>
                <w:szCs w:val="24"/>
                <w:lang w:eastAsia="en-GB"/>
              </w:rPr>
              <w:t>h</w:t>
            </w:r>
            <w:r w:rsidRPr="0031108A">
              <w:rPr>
                <w:rFonts w:ascii="Arial" w:hAnsi="Arial" w:cs="Arial"/>
                <w:sz w:val="24"/>
                <w:szCs w:val="24"/>
                <w:lang w:eastAsia="en-GB"/>
              </w:rPr>
              <w:t xml:space="preserve">ealth and wellbeing event for the directorate; employee health assessments; front line fatigue sessions and other opportunities for individuals to take positive preventative actions.  </w:t>
            </w:r>
          </w:p>
        </w:tc>
        <w:tc>
          <w:tcPr>
            <w:tcW w:w="1593" w:type="dxa"/>
            <w:tcBorders>
              <w:top w:val="nil"/>
              <w:left w:val="nil"/>
              <w:bottom w:val="nil"/>
              <w:right w:val="nil"/>
            </w:tcBorders>
            <w:shd w:val="clear" w:color="auto" w:fill="auto"/>
            <w:noWrap/>
            <w:vAlign w:val="bottom"/>
          </w:tcPr>
          <w:p w14:paraId="062CC26A" w14:textId="3C0CD806" w:rsidR="00FC055F" w:rsidRPr="0031108A" w:rsidRDefault="00FC055F" w:rsidP="00434C10">
            <w:pPr>
              <w:spacing w:after="0" w:line="240" w:lineRule="auto"/>
              <w:rPr>
                <w:rFonts w:ascii="Arial" w:eastAsia="Times New Roman" w:hAnsi="Arial" w:cs="Arial"/>
                <w:sz w:val="24"/>
                <w:szCs w:val="24"/>
                <w:lang w:eastAsia="en-GB"/>
              </w:rPr>
            </w:pPr>
          </w:p>
        </w:tc>
        <w:tc>
          <w:tcPr>
            <w:tcW w:w="1467" w:type="dxa"/>
            <w:tcBorders>
              <w:top w:val="nil"/>
              <w:left w:val="nil"/>
              <w:bottom w:val="nil"/>
              <w:right w:val="nil"/>
            </w:tcBorders>
            <w:shd w:val="clear" w:color="auto" w:fill="auto"/>
            <w:noWrap/>
            <w:vAlign w:val="bottom"/>
          </w:tcPr>
          <w:p w14:paraId="7E2B0FD5" w14:textId="77777777" w:rsidR="00FC055F" w:rsidRPr="0031108A" w:rsidRDefault="00FC055F" w:rsidP="00434C10">
            <w:pPr>
              <w:spacing w:after="0" w:line="240" w:lineRule="auto"/>
              <w:rPr>
                <w:rFonts w:ascii="Arial" w:eastAsia="Times New Roman" w:hAnsi="Arial" w:cs="Arial"/>
                <w:sz w:val="24"/>
                <w:szCs w:val="24"/>
                <w:lang w:eastAsia="en-GB"/>
              </w:rPr>
            </w:pPr>
          </w:p>
        </w:tc>
        <w:tc>
          <w:tcPr>
            <w:tcW w:w="239" w:type="dxa"/>
            <w:tcBorders>
              <w:top w:val="nil"/>
              <w:left w:val="nil"/>
              <w:bottom w:val="nil"/>
              <w:right w:val="nil"/>
            </w:tcBorders>
            <w:shd w:val="clear" w:color="auto" w:fill="auto"/>
            <w:noWrap/>
            <w:vAlign w:val="bottom"/>
          </w:tcPr>
          <w:p w14:paraId="550B5F78" w14:textId="77777777" w:rsidR="00FC055F" w:rsidRPr="0031108A" w:rsidRDefault="00FC055F" w:rsidP="00434C10">
            <w:pPr>
              <w:spacing w:after="0" w:line="240" w:lineRule="auto"/>
              <w:rPr>
                <w:rFonts w:ascii="Arial" w:eastAsia="Times New Roman" w:hAnsi="Arial" w:cs="Arial"/>
                <w:sz w:val="24"/>
                <w:szCs w:val="24"/>
                <w:lang w:eastAsia="en-GB"/>
              </w:rPr>
            </w:pPr>
          </w:p>
        </w:tc>
      </w:tr>
      <w:tr w:rsidR="001A60EC" w:rsidRPr="0031108A" w14:paraId="0CCCF0F5" w14:textId="77777777" w:rsidTr="004C5E59">
        <w:trPr>
          <w:trHeight w:val="330"/>
        </w:trPr>
        <w:tc>
          <w:tcPr>
            <w:tcW w:w="6237" w:type="dxa"/>
            <w:tcBorders>
              <w:top w:val="nil"/>
              <w:left w:val="nil"/>
              <w:bottom w:val="nil"/>
              <w:right w:val="nil"/>
            </w:tcBorders>
            <w:shd w:val="clear" w:color="auto" w:fill="auto"/>
            <w:noWrap/>
            <w:vAlign w:val="bottom"/>
          </w:tcPr>
          <w:p w14:paraId="235333D9" w14:textId="77777777" w:rsidR="001A60EC" w:rsidRPr="0031108A" w:rsidRDefault="001A60EC" w:rsidP="00434C10">
            <w:pPr>
              <w:ind w:right="825"/>
              <w:rPr>
                <w:rFonts w:ascii="Arial" w:hAnsi="Arial" w:cs="Arial"/>
                <w:sz w:val="24"/>
                <w:szCs w:val="24"/>
              </w:rPr>
            </w:pPr>
          </w:p>
        </w:tc>
        <w:tc>
          <w:tcPr>
            <w:tcW w:w="1593" w:type="dxa"/>
            <w:tcBorders>
              <w:top w:val="nil"/>
              <w:left w:val="nil"/>
              <w:bottom w:val="nil"/>
              <w:right w:val="nil"/>
            </w:tcBorders>
            <w:shd w:val="clear" w:color="auto" w:fill="auto"/>
            <w:noWrap/>
            <w:vAlign w:val="bottom"/>
          </w:tcPr>
          <w:p w14:paraId="49F8BF9B" w14:textId="77777777" w:rsidR="001A60EC" w:rsidRPr="0031108A" w:rsidRDefault="001A60EC" w:rsidP="00434C10">
            <w:pPr>
              <w:spacing w:after="0" w:line="240" w:lineRule="auto"/>
              <w:rPr>
                <w:rFonts w:ascii="Arial" w:eastAsia="Times New Roman" w:hAnsi="Arial" w:cs="Arial"/>
                <w:sz w:val="24"/>
                <w:szCs w:val="24"/>
                <w:lang w:eastAsia="en-GB"/>
              </w:rPr>
            </w:pPr>
          </w:p>
        </w:tc>
        <w:tc>
          <w:tcPr>
            <w:tcW w:w="1467" w:type="dxa"/>
            <w:tcBorders>
              <w:top w:val="nil"/>
              <w:left w:val="nil"/>
              <w:bottom w:val="nil"/>
              <w:right w:val="nil"/>
            </w:tcBorders>
            <w:shd w:val="clear" w:color="auto" w:fill="auto"/>
            <w:noWrap/>
            <w:vAlign w:val="bottom"/>
          </w:tcPr>
          <w:p w14:paraId="66DB8ADA" w14:textId="77777777" w:rsidR="001A60EC" w:rsidRPr="0031108A" w:rsidRDefault="001A60EC" w:rsidP="00434C10">
            <w:pPr>
              <w:spacing w:after="0" w:line="240" w:lineRule="auto"/>
              <w:rPr>
                <w:rFonts w:ascii="Arial" w:eastAsia="Times New Roman" w:hAnsi="Arial" w:cs="Arial"/>
                <w:sz w:val="24"/>
                <w:szCs w:val="24"/>
                <w:lang w:eastAsia="en-GB"/>
              </w:rPr>
            </w:pPr>
          </w:p>
        </w:tc>
        <w:tc>
          <w:tcPr>
            <w:tcW w:w="239" w:type="dxa"/>
            <w:tcBorders>
              <w:top w:val="nil"/>
              <w:left w:val="nil"/>
              <w:bottom w:val="nil"/>
              <w:right w:val="nil"/>
            </w:tcBorders>
            <w:shd w:val="clear" w:color="auto" w:fill="auto"/>
            <w:noWrap/>
            <w:vAlign w:val="bottom"/>
          </w:tcPr>
          <w:p w14:paraId="0F6ABC78" w14:textId="77777777" w:rsidR="001A60EC" w:rsidRPr="0031108A" w:rsidRDefault="001A60EC" w:rsidP="00434C10">
            <w:pPr>
              <w:spacing w:after="0" w:line="240" w:lineRule="auto"/>
              <w:rPr>
                <w:rFonts w:ascii="Arial" w:eastAsia="Times New Roman" w:hAnsi="Arial" w:cs="Arial"/>
                <w:sz w:val="24"/>
                <w:szCs w:val="24"/>
                <w:lang w:eastAsia="en-GB"/>
              </w:rPr>
            </w:pPr>
          </w:p>
        </w:tc>
      </w:tr>
    </w:tbl>
    <w:p w14:paraId="047577A3" w14:textId="58896664" w:rsidR="008310D4" w:rsidRPr="006A5C6A" w:rsidRDefault="004D2C3A" w:rsidP="00F97CEA">
      <w:pPr>
        <w:pStyle w:val="ListParagraph"/>
        <w:numPr>
          <w:ilvl w:val="0"/>
          <w:numId w:val="31"/>
        </w:numPr>
        <w:spacing w:after="120"/>
        <w:ind w:hanging="720"/>
        <w:rPr>
          <w:rFonts w:ascii="Arial" w:hAnsi="Arial" w:cs="Arial"/>
          <w:b/>
          <w:bCs/>
          <w:sz w:val="24"/>
          <w:szCs w:val="24"/>
        </w:rPr>
      </w:pPr>
      <w:r w:rsidRPr="006A5C6A">
        <w:rPr>
          <w:rFonts w:ascii="Arial" w:hAnsi="Arial" w:cs="Arial"/>
          <w:b/>
          <w:bCs/>
          <w:sz w:val="24"/>
          <w:szCs w:val="24"/>
        </w:rPr>
        <w:t>GCC Workforce Strategy</w:t>
      </w:r>
    </w:p>
    <w:p w14:paraId="35D7C89A" w14:textId="08390349" w:rsidR="004D2C3A" w:rsidRPr="0031108A" w:rsidRDefault="004D2C3A" w:rsidP="006A5C6A">
      <w:pPr>
        <w:spacing w:before="160" w:after="120"/>
        <w:rPr>
          <w:rFonts w:ascii="Arial" w:hAnsi="Arial" w:cs="Arial"/>
          <w:sz w:val="24"/>
          <w:szCs w:val="24"/>
        </w:rPr>
      </w:pPr>
      <w:r w:rsidRPr="0031108A">
        <w:rPr>
          <w:rFonts w:ascii="Arial" w:hAnsi="Arial" w:cs="Arial"/>
          <w:sz w:val="24"/>
          <w:szCs w:val="24"/>
        </w:rPr>
        <w:t>GCC</w:t>
      </w:r>
      <w:r w:rsidR="00894711" w:rsidRPr="0031108A">
        <w:rPr>
          <w:rFonts w:ascii="Arial" w:hAnsi="Arial" w:cs="Arial"/>
          <w:sz w:val="24"/>
          <w:szCs w:val="24"/>
        </w:rPr>
        <w:t>’s</w:t>
      </w:r>
      <w:r w:rsidRPr="0031108A">
        <w:rPr>
          <w:rFonts w:ascii="Arial" w:hAnsi="Arial" w:cs="Arial"/>
          <w:sz w:val="24"/>
          <w:szCs w:val="24"/>
        </w:rPr>
        <w:t xml:space="preserve"> </w:t>
      </w:r>
      <w:r w:rsidR="00894711" w:rsidRPr="0031108A">
        <w:rPr>
          <w:rFonts w:ascii="Arial" w:hAnsi="Arial" w:cs="Arial"/>
          <w:sz w:val="24"/>
          <w:szCs w:val="24"/>
        </w:rPr>
        <w:t xml:space="preserve">corporate workforce priorities are based on </w:t>
      </w:r>
      <w:r w:rsidRPr="0031108A">
        <w:rPr>
          <w:rFonts w:ascii="Arial" w:hAnsi="Arial" w:cs="Arial"/>
          <w:sz w:val="24"/>
          <w:szCs w:val="24"/>
        </w:rPr>
        <w:t>three key themes</w:t>
      </w:r>
      <w:r w:rsidR="000C6342" w:rsidRPr="0031108A">
        <w:rPr>
          <w:rFonts w:ascii="Arial" w:hAnsi="Arial" w:cs="Arial"/>
          <w:sz w:val="24"/>
          <w:szCs w:val="24"/>
        </w:rPr>
        <w:t xml:space="preserve"> </w:t>
      </w:r>
      <w:r w:rsidR="00D17E4A" w:rsidRPr="0031108A">
        <w:rPr>
          <w:rFonts w:ascii="Arial" w:hAnsi="Arial" w:cs="Arial"/>
          <w:sz w:val="24"/>
          <w:szCs w:val="24"/>
        </w:rPr>
        <w:t>of Culture</w:t>
      </w:r>
      <w:r w:rsidR="00894711" w:rsidRPr="0031108A">
        <w:rPr>
          <w:rFonts w:ascii="Arial" w:hAnsi="Arial" w:cs="Arial"/>
          <w:sz w:val="24"/>
          <w:szCs w:val="24"/>
        </w:rPr>
        <w:t>,</w:t>
      </w:r>
      <w:r w:rsidR="00D17E4A" w:rsidRPr="0031108A">
        <w:rPr>
          <w:rFonts w:ascii="Arial" w:hAnsi="Arial" w:cs="Arial"/>
          <w:sz w:val="24"/>
          <w:szCs w:val="24"/>
        </w:rPr>
        <w:t xml:space="preserve"> Capacity and Capability</w:t>
      </w:r>
      <w:r w:rsidR="00894711" w:rsidRPr="0031108A">
        <w:rPr>
          <w:rFonts w:ascii="Arial" w:hAnsi="Arial" w:cs="Arial"/>
          <w:sz w:val="24"/>
          <w:szCs w:val="24"/>
        </w:rPr>
        <w:t xml:space="preserve">.  This strategy </w:t>
      </w:r>
      <w:r w:rsidR="00E64430" w:rsidRPr="0031108A">
        <w:rPr>
          <w:rFonts w:ascii="Arial" w:hAnsi="Arial" w:cs="Arial"/>
          <w:sz w:val="24"/>
          <w:szCs w:val="24"/>
        </w:rPr>
        <w:t xml:space="preserve">for Adults Social Care </w:t>
      </w:r>
      <w:r w:rsidR="00894711" w:rsidRPr="0031108A">
        <w:rPr>
          <w:rFonts w:ascii="Arial" w:hAnsi="Arial" w:cs="Arial"/>
          <w:sz w:val="24"/>
          <w:szCs w:val="24"/>
        </w:rPr>
        <w:t>follows th</w:t>
      </w:r>
      <w:r w:rsidR="006378C0" w:rsidRPr="0031108A">
        <w:rPr>
          <w:rFonts w:ascii="Arial" w:hAnsi="Arial" w:cs="Arial"/>
          <w:sz w:val="24"/>
          <w:szCs w:val="24"/>
        </w:rPr>
        <w:t xml:space="preserve">e same </w:t>
      </w:r>
      <w:r w:rsidR="00894711" w:rsidRPr="0031108A">
        <w:rPr>
          <w:rFonts w:ascii="Arial" w:hAnsi="Arial" w:cs="Arial"/>
          <w:sz w:val="24"/>
          <w:szCs w:val="24"/>
        </w:rPr>
        <w:t>themes.</w:t>
      </w:r>
    </w:p>
    <w:p w14:paraId="22902707" w14:textId="77777777" w:rsidR="00FC371E" w:rsidRDefault="00E1745E" w:rsidP="007F325C">
      <w:pPr>
        <w:ind w:left="1701" w:hanging="1701"/>
        <w:rPr>
          <w:rFonts w:ascii="Arial" w:hAnsi="Arial" w:cs="Arial"/>
          <w:sz w:val="24"/>
          <w:szCs w:val="24"/>
        </w:rPr>
      </w:pPr>
      <w:r w:rsidRPr="0031108A">
        <w:rPr>
          <w:rFonts w:ascii="Arial" w:hAnsi="Arial" w:cs="Arial"/>
          <w:bCs/>
          <w:sz w:val="24"/>
          <w:szCs w:val="24"/>
        </w:rPr>
        <w:t xml:space="preserve">4.1 </w:t>
      </w:r>
      <w:r w:rsidRPr="006A5C6A">
        <w:rPr>
          <w:rFonts w:ascii="Arial" w:hAnsi="Arial" w:cs="Arial"/>
          <w:b/>
          <w:sz w:val="24"/>
          <w:szCs w:val="24"/>
        </w:rPr>
        <w:t>Culture</w:t>
      </w:r>
      <w:r w:rsidR="007F325C">
        <w:rPr>
          <w:rFonts w:ascii="Arial" w:hAnsi="Arial" w:cs="Arial"/>
          <w:b/>
          <w:sz w:val="24"/>
          <w:szCs w:val="24"/>
        </w:rPr>
        <w:t>:</w:t>
      </w:r>
      <w:r w:rsidR="007F325C">
        <w:rPr>
          <w:rFonts w:ascii="Arial" w:hAnsi="Arial" w:cs="Arial"/>
          <w:b/>
          <w:sz w:val="24"/>
          <w:szCs w:val="24"/>
        </w:rPr>
        <w:tab/>
      </w:r>
      <w:r w:rsidRPr="0031108A">
        <w:rPr>
          <w:rFonts w:ascii="Arial" w:hAnsi="Arial" w:cs="Arial"/>
          <w:sz w:val="24"/>
          <w:szCs w:val="24"/>
        </w:rPr>
        <w:t xml:space="preserve">we will ensure that our </w:t>
      </w:r>
      <w:r w:rsidR="00C7536A" w:rsidRPr="0031108A">
        <w:rPr>
          <w:rFonts w:ascii="Arial" w:hAnsi="Arial" w:cs="Arial"/>
          <w:sz w:val="24"/>
          <w:szCs w:val="24"/>
        </w:rPr>
        <w:t>purpose</w:t>
      </w:r>
      <w:r w:rsidRPr="0031108A">
        <w:rPr>
          <w:rFonts w:ascii="Arial" w:hAnsi="Arial" w:cs="Arial"/>
          <w:sz w:val="24"/>
          <w:szCs w:val="24"/>
        </w:rPr>
        <w:t xml:space="preserve">, values and behaviours are embedded across the workforce, </w:t>
      </w:r>
      <w:r w:rsidR="006E72F8" w:rsidRPr="0031108A">
        <w:rPr>
          <w:rFonts w:ascii="Arial" w:hAnsi="Arial" w:cs="Arial"/>
          <w:sz w:val="24"/>
          <w:szCs w:val="24"/>
        </w:rPr>
        <w:t xml:space="preserve">at the heart </w:t>
      </w:r>
      <w:r w:rsidRPr="0031108A">
        <w:rPr>
          <w:rFonts w:ascii="Arial" w:hAnsi="Arial" w:cs="Arial"/>
          <w:sz w:val="24"/>
          <w:szCs w:val="24"/>
        </w:rPr>
        <w:t>of everything we do.</w:t>
      </w:r>
    </w:p>
    <w:p w14:paraId="0E797263" w14:textId="0AE23176" w:rsidR="00E1745E" w:rsidRPr="0031108A" w:rsidRDefault="00E1745E" w:rsidP="007F325C">
      <w:pPr>
        <w:ind w:left="1701" w:hanging="1701"/>
        <w:rPr>
          <w:rFonts w:ascii="Arial" w:hAnsi="Arial" w:cs="Arial"/>
          <w:sz w:val="24"/>
          <w:szCs w:val="24"/>
        </w:rPr>
      </w:pPr>
      <w:r w:rsidRPr="0031108A">
        <w:rPr>
          <w:rFonts w:ascii="Arial" w:hAnsi="Arial" w:cs="Arial"/>
          <w:sz w:val="24"/>
          <w:szCs w:val="24"/>
        </w:rPr>
        <w:t xml:space="preserve">Key </w:t>
      </w:r>
      <w:r w:rsidR="003C20F7" w:rsidRPr="0031108A">
        <w:rPr>
          <w:rFonts w:ascii="Arial" w:hAnsi="Arial" w:cs="Arial"/>
          <w:sz w:val="24"/>
          <w:szCs w:val="24"/>
        </w:rPr>
        <w:t>aims</w:t>
      </w:r>
      <w:r w:rsidRPr="0031108A">
        <w:rPr>
          <w:rFonts w:ascii="Arial" w:hAnsi="Arial" w:cs="Arial"/>
          <w:sz w:val="24"/>
          <w:szCs w:val="24"/>
        </w:rPr>
        <w:t>:</w:t>
      </w:r>
    </w:p>
    <w:p w14:paraId="6425EB46" w14:textId="77777777" w:rsidR="00E1745E" w:rsidRPr="0031108A" w:rsidRDefault="00E1745E" w:rsidP="00434C10">
      <w:pPr>
        <w:pStyle w:val="ListParagraph"/>
        <w:numPr>
          <w:ilvl w:val="0"/>
          <w:numId w:val="28"/>
        </w:numPr>
        <w:spacing w:after="0" w:line="240" w:lineRule="auto"/>
        <w:rPr>
          <w:rFonts w:ascii="Arial" w:hAnsi="Arial" w:cs="Arial"/>
          <w:sz w:val="24"/>
          <w:szCs w:val="24"/>
        </w:rPr>
      </w:pPr>
      <w:r w:rsidRPr="0031108A">
        <w:rPr>
          <w:rFonts w:ascii="Arial" w:hAnsi="Arial" w:cs="Arial"/>
          <w:sz w:val="24"/>
          <w:szCs w:val="24"/>
        </w:rPr>
        <w:t>Grow GCC’s reputation as a caring employer</w:t>
      </w:r>
    </w:p>
    <w:p w14:paraId="1DBFB5D2" w14:textId="0257A84E" w:rsidR="00E1745E" w:rsidRPr="0031108A" w:rsidRDefault="005E2C04" w:rsidP="00434C10">
      <w:pPr>
        <w:pStyle w:val="ListParagraph"/>
        <w:numPr>
          <w:ilvl w:val="0"/>
          <w:numId w:val="28"/>
        </w:numPr>
        <w:spacing w:after="0" w:line="240" w:lineRule="auto"/>
        <w:rPr>
          <w:rFonts w:ascii="Arial" w:hAnsi="Arial" w:cs="Arial"/>
          <w:sz w:val="24"/>
          <w:szCs w:val="24"/>
        </w:rPr>
      </w:pPr>
      <w:r w:rsidRPr="0031108A">
        <w:rPr>
          <w:rFonts w:ascii="Arial" w:hAnsi="Arial" w:cs="Arial"/>
          <w:sz w:val="24"/>
          <w:szCs w:val="24"/>
        </w:rPr>
        <w:t>Co-create a</w:t>
      </w:r>
      <w:r w:rsidR="00E1745E" w:rsidRPr="0031108A">
        <w:rPr>
          <w:rFonts w:ascii="Arial" w:hAnsi="Arial" w:cs="Arial"/>
          <w:sz w:val="24"/>
          <w:szCs w:val="24"/>
        </w:rPr>
        <w:t xml:space="preserve"> clear vision, mission and purpose for our ASC workforce</w:t>
      </w:r>
    </w:p>
    <w:p w14:paraId="5EAF0783" w14:textId="1AF20E8D" w:rsidR="00E1745E" w:rsidRPr="0031108A" w:rsidRDefault="005E2C04" w:rsidP="00434C10">
      <w:pPr>
        <w:pStyle w:val="ListParagraph"/>
        <w:numPr>
          <w:ilvl w:val="0"/>
          <w:numId w:val="28"/>
        </w:numPr>
        <w:spacing w:after="0" w:line="240" w:lineRule="auto"/>
        <w:rPr>
          <w:rFonts w:ascii="Arial" w:hAnsi="Arial" w:cs="Arial"/>
          <w:sz w:val="24"/>
          <w:szCs w:val="24"/>
        </w:rPr>
      </w:pPr>
      <w:r w:rsidRPr="0031108A">
        <w:rPr>
          <w:rFonts w:ascii="Arial" w:hAnsi="Arial" w:cs="Arial"/>
          <w:sz w:val="24"/>
          <w:szCs w:val="24"/>
        </w:rPr>
        <w:t>Ensure</w:t>
      </w:r>
      <w:r w:rsidR="00E1745E" w:rsidRPr="0031108A">
        <w:rPr>
          <w:rFonts w:ascii="Arial" w:hAnsi="Arial" w:cs="Arial"/>
          <w:sz w:val="24"/>
          <w:szCs w:val="24"/>
        </w:rPr>
        <w:t xml:space="preserve"> </w:t>
      </w:r>
      <w:r w:rsidR="00961258" w:rsidRPr="0031108A">
        <w:rPr>
          <w:rFonts w:ascii="Arial" w:hAnsi="Arial" w:cs="Arial"/>
          <w:sz w:val="24"/>
          <w:szCs w:val="24"/>
        </w:rPr>
        <w:t xml:space="preserve">honest, transparent </w:t>
      </w:r>
      <w:r w:rsidR="00E1745E" w:rsidRPr="0031108A">
        <w:rPr>
          <w:rFonts w:ascii="Arial" w:hAnsi="Arial" w:cs="Arial"/>
          <w:sz w:val="24"/>
          <w:szCs w:val="24"/>
        </w:rPr>
        <w:t>and successful two-way communication</w:t>
      </w:r>
      <w:r w:rsidR="00961258" w:rsidRPr="0031108A">
        <w:rPr>
          <w:rFonts w:ascii="Arial" w:hAnsi="Arial" w:cs="Arial"/>
          <w:sz w:val="24"/>
          <w:szCs w:val="24"/>
        </w:rPr>
        <w:t xml:space="preserve"> and employee engagement</w:t>
      </w:r>
    </w:p>
    <w:p w14:paraId="7BC01EB4" w14:textId="5F75084D" w:rsidR="00E1745E" w:rsidRPr="0031108A" w:rsidRDefault="00E1745E" w:rsidP="00434C10">
      <w:pPr>
        <w:pStyle w:val="ListParagraph"/>
        <w:numPr>
          <w:ilvl w:val="0"/>
          <w:numId w:val="28"/>
        </w:numPr>
        <w:spacing w:after="0" w:line="240" w:lineRule="auto"/>
        <w:rPr>
          <w:rFonts w:ascii="Arial" w:hAnsi="Arial" w:cs="Arial"/>
          <w:sz w:val="24"/>
          <w:szCs w:val="24"/>
        </w:rPr>
      </w:pPr>
      <w:r w:rsidRPr="0031108A">
        <w:rPr>
          <w:rFonts w:ascii="Arial" w:hAnsi="Arial" w:cs="Arial"/>
          <w:sz w:val="24"/>
          <w:szCs w:val="24"/>
        </w:rPr>
        <w:lastRenderedPageBreak/>
        <w:t>Recruit &amp; retain a</w:t>
      </w:r>
      <w:r w:rsidR="003D41B0" w:rsidRPr="0031108A">
        <w:rPr>
          <w:rFonts w:ascii="Arial" w:hAnsi="Arial" w:cs="Arial"/>
          <w:sz w:val="24"/>
          <w:szCs w:val="24"/>
        </w:rPr>
        <w:t xml:space="preserve"> stable, committed and effective</w:t>
      </w:r>
      <w:r w:rsidR="003C6590" w:rsidRPr="0031108A">
        <w:rPr>
          <w:rFonts w:ascii="Arial" w:hAnsi="Arial" w:cs="Arial"/>
          <w:sz w:val="24"/>
          <w:szCs w:val="24"/>
        </w:rPr>
        <w:t xml:space="preserve"> </w:t>
      </w:r>
      <w:r w:rsidRPr="0031108A">
        <w:rPr>
          <w:rFonts w:ascii="Arial" w:hAnsi="Arial" w:cs="Arial"/>
          <w:sz w:val="24"/>
          <w:szCs w:val="24"/>
        </w:rPr>
        <w:t xml:space="preserve">workforce that responds </w:t>
      </w:r>
      <w:r w:rsidR="004C4D89" w:rsidRPr="0031108A">
        <w:rPr>
          <w:rFonts w:ascii="Arial" w:hAnsi="Arial" w:cs="Arial"/>
          <w:sz w:val="24"/>
          <w:szCs w:val="24"/>
        </w:rPr>
        <w:t>positively</w:t>
      </w:r>
      <w:r w:rsidR="003C6590" w:rsidRPr="0031108A">
        <w:rPr>
          <w:rFonts w:ascii="Arial" w:hAnsi="Arial" w:cs="Arial"/>
          <w:sz w:val="24"/>
          <w:szCs w:val="24"/>
        </w:rPr>
        <w:t xml:space="preserve"> </w:t>
      </w:r>
      <w:r w:rsidRPr="0031108A">
        <w:rPr>
          <w:rFonts w:ascii="Arial" w:hAnsi="Arial" w:cs="Arial"/>
          <w:sz w:val="24"/>
          <w:szCs w:val="24"/>
        </w:rPr>
        <w:t>to development and change</w:t>
      </w:r>
    </w:p>
    <w:p w14:paraId="1466D1BC" w14:textId="611566DB" w:rsidR="00E1745E" w:rsidRPr="0031108A" w:rsidRDefault="00E1745E" w:rsidP="00434C10">
      <w:pPr>
        <w:pStyle w:val="ListParagraph"/>
        <w:numPr>
          <w:ilvl w:val="0"/>
          <w:numId w:val="28"/>
        </w:numPr>
        <w:spacing w:after="0" w:line="240" w:lineRule="auto"/>
        <w:rPr>
          <w:rFonts w:ascii="Arial" w:hAnsi="Arial" w:cs="Arial"/>
          <w:sz w:val="24"/>
          <w:szCs w:val="24"/>
        </w:rPr>
      </w:pPr>
      <w:r w:rsidRPr="0031108A">
        <w:rPr>
          <w:rFonts w:ascii="Arial" w:hAnsi="Arial" w:cs="Arial"/>
          <w:sz w:val="24"/>
          <w:szCs w:val="24"/>
        </w:rPr>
        <w:t>Co-produce an employee ‘deal’</w:t>
      </w:r>
      <w:r w:rsidR="00894711" w:rsidRPr="0031108A">
        <w:rPr>
          <w:rFonts w:ascii="Arial" w:hAnsi="Arial" w:cs="Arial"/>
          <w:sz w:val="24"/>
          <w:szCs w:val="24"/>
        </w:rPr>
        <w:t xml:space="preserve">, a clear statement of </w:t>
      </w:r>
      <w:r w:rsidR="00E713D3" w:rsidRPr="0031108A">
        <w:rPr>
          <w:rFonts w:ascii="Arial" w:hAnsi="Arial" w:cs="Arial"/>
          <w:sz w:val="24"/>
          <w:szCs w:val="24"/>
        </w:rPr>
        <w:t xml:space="preserve">our workforce </w:t>
      </w:r>
      <w:r w:rsidR="00FC371E" w:rsidRPr="0031108A">
        <w:rPr>
          <w:rFonts w:ascii="Arial" w:hAnsi="Arial" w:cs="Arial"/>
          <w:sz w:val="24"/>
          <w:szCs w:val="24"/>
        </w:rPr>
        <w:t>offer</w:t>
      </w:r>
      <w:r w:rsidR="00E713D3" w:rsidRPr="0031108A">
        <w:rPr>
          <w:rFonts w:ascii="Arial" w:hAnsi="Arial" w:cs="Arial"/>
          <w:sz w:val="24"/>
          <w:szCs w:val="24"/>
        </w:rPr>
        <w:t xml:space="preserve"> and what we expect from employees in return. </w:t>
      </w:r>
      <w:r w:rsidRPr="0031108A">
        <w:rPr>
          <w:rFonts w:ascii="Arial" w:hAnsi="Arial" w:cs="Arial"/>
          <w:sz w:val="24"/>
          <w:szCs w:val="24"/>
        </w:rPr>
        <w:t xml:space="preserve"> </w:t>
      </w:r>
    </w:p>
    <w:p w14:paraId="4788D3F7" w14:textId="28303B88" w:rsidR="00E1745E" w:rsidRPr="0031108A" w:rsidRDefault="00E1745E" w:rsidP="00434C10">
      <w:pPr>
        <w:pStyle w:val="ListParagraph"/>
        <w:numPr>
          <w:ilvl w:val="0"/>
          <w:numId w:val="28"/>
        </w:numPr>
        <w:spacing w:after="0" w:line="240" w:lineRule="auto"/>
        <w:rPr>
          <w:rFonts w:ascii="Arial" w:hAnsi="Arial" w:cs="Arial"/>
          <w:sz w:val="24"/>
          <w:szCs w:val="24"/>
        </w:rPr>
      </w:pPr>
      <w:r w:rsidRPr="0031108A">
        <w:rPr>
          <w:rFonts w:ascii="Arial" w:hAnsi="Arial" w:cs="Arial"/>
          <w:sz w:val="24"/>
          <w:szCs w:val="24"/>
        </w:rPr>
        <w:t>Managers are skilled and able to create a positive working culture where employees feel safe, supported</w:t>
      </w:r>
      <w:r w:rsidR="00134A6A" w:rsidRPr="0031108A">
        <w:rPr>
          <w:rFonts w:ascii="Arial" w:hAnsi="Arial" w:cs="Arial"/>
          <w:sz w:val="24"/>
          <w:szCs w:val="24"/>
        </w:rPr>
        <w:t>,</w:t>
      </w:r>
      <w:r w:rsidRPr="0031108A">
        <w:rPr>
          <w:rFonts w:ascii="Arial" w:hAnsi="Arial" w:cs="Arial"/>
          <w:sz w:val="24"/>
          <w:szCs w:val="24"/>
        </w:rPr>
        <w:t xml:space="preserve"> trusted</w:t>
      </w:r>
      <w:r w:rsidR="00134A6A" w:rsidRPr="0031108A">
        <w:rPr>
          <w:rFonts w:ascii="Arial" w:hAnsi="Arial" w:cs="Arial"/>
          <w:sz w:val="24"/>
          <w:szCs w:val="24"/>
        </w:rPr>
        <w:t xml:space="preserve"> and therefore highly motivated</w:t>
      </w:r>
      <w:r w:rsidRPr="0031108A">
        <w:rPr>
          <w:rFonts w:ascii="Arial" w:hAnsi="Arial" w:cs="Arial"/>
          <w:sz w:val="24"/>
          <w:szCs w:val="24"/>
        </w:rPr>
        <w:t>.</w:t>
      </w:r>
    </w:p>
    <w:p w14:paraId="67388D2F" w14:textId="77777777" w:rsidR="00E1745E" w:rsidRPr="0031108A" w:rsidRDefault="00E1745E" w:rsidP="00434C10">
      <w:pPr>
        <w:spacing w:after="200" w:line="276" w:lineRule="auto"/>
        <w:rPr>
          <w:rFonts w:ascii="Arial" w:hAnsi="Arial" w:cs="Arial"/>
          <w:b/>
          <w:sz w:val="24"/>
          <w:szCs w:val="24"/>
        </w:rPr>
      </w:pPr>
    </w:p>
    <w:p w14:paraId="662B2633" w14:textId="559F9081" w:rsidR="004D2C3A" w:rsidRPr="0031108A" w:rsidRDefault="00E713D3" w:rsidP="00434C10">
      <w:pPr>
        <w:spacing w:after="200" w:line="276" w:lineRule="auto"/>
        <w:rPr>
          <w:rFonts w:ascii="Arial" w:hAnsi="Arial" w:cs="Arial"/>
          <w:sz w:val="24"/>
          <w:szCs w:val="24"/>
        </w:rPr>
      </w:pPr>
      <w:r w:rsidRPr="0031108A">
        <w:rPr>
          <w:rFonts w:ascii="Arial" w:hAnsi="Arial" w:cs="Arial"/>
          <w:sz w:val="24"/>
          <w:szCs w:val="24"/>
        </w:rPr>
        <w:t>We</w:t>
      </w:r>
      <w:r w:rsidR="004D2C3A" w:rsidRPr="0031108A">
        <w:rPr>
          <w:rFonts w:ascii="Arial" w:hAnsi="Arial" w:cs="Arial"/>
          <w:sz w:val="24"/>
          <w:szCs w:val="24"/>
        </w:rPr>
        <w:t xml:space="preserve"> will ensure our recruitment of employees is value</w:t>
      </w:r>
      <w:r w:rsidR="00AE5D64">
        <w:rPr>
          <w:rFonts w:ascii="Arial" w:hAnsi="Arial" w:cs="Arial"/>
          <w:sz w:val="24"/>
          <w:szCs w:val="24"/>
        </w:rPr>
        <w:t>s</w:t>
      </w:r>
      <w:r w:rsidR="004D2C3A" w:rsidRPr="0031108A">
        <w:rPr>
          <w:rFonts w:ascii="Arial" w:hAnsi="Arial" w:cs="Arial"/>
          <w:sz w:val="24"/>
          <w:szCs w:val="24"/>
        </w:rPr>
        <w:t xml:space="preserve"> driven and </w:t>
      </w:r>
      <w:r w:rsidRPr="0031108A">
        <w:rPr>
          <w:rFonts w:ascii="Arial" w:hAnsi="Arial" w:cs="Arial"/>
          <w:sz w:val="24"/>
          <w:szCs w:val="24"/>
        </w:rPr>
        <w:t>will</w:t>
      </w:r>
      <w:r w:rsidR="004D2C3A" w:rsidRPr="0031108A">
        <w:rPr>
          <w:rFonts w:ascii="Arial" w:hAnsi="Arial" w:cs="Arial"/>
          <w:sz w:val="24"/>
          <w:szCs w:val="24"/>
        </w:rPr>
        <w:t xml:space="preserve"> create selection methods to meet this aim.  We </w:t>
      </w:r>
      <w:r w:rsidRPr="0031108A">
        <w:rPr>
          <w:rFonts w:ascii="Arial" w:hAnsi="Arial" w:cs="Arial"/>
          <w:sz w:val="24"/>
          <w:szCs w:val="24"/>
        </w:rPr>
        <w:t xml:space="preserve">will </w:t>
      </w:r>
      <w:r w:rsidR="004D2C3A" w:rsidRPr="0031108A">
        <w:rPr>
          <w:rFonts w:ascii="Arial" w:hAnsi="Arial" w:cs="Arial"/>
          <w:sz w:val="24"/>
          <w:szCs w:val="24"/>
        </w:rPr>
        <w:t>ensure all staff have regular supervision</w:t>
      </w:r>
      <w:r w:rsidR="00943C8C" w:rsidRPr="0031108A">
        <w:rPr>
          <w:rFonts w:ascii="Arial" w:hAnsi="Arial" w:cs="Arial"/>
          <w:sz w:val="24"/>
          <w:szCs w:val="24"/>
        </w:rPr>
        <w:t xml:space="preserve"> and performance </w:t>
      </w:r>
      <w:r w:rsidR="00AB106D" w:rsidRPr="0031108A">
        <w:rPr>
          <w:rFonts w:ascii="Arial" w:hAnsi="Arial" w:cs="Arial"/>
          <w:sz w:val="24"/>
          <w:szCs w:val="24"/>
        </w:rPr>
        <w:t xml:space="preserve">conversations with opportunities to discuss their </w:t>
      </w:r>
      <w:r w:rsidR="00655307" w:rsidRPr="0031108A">
        <w:rPr>
          <w:rFonts w:ascii="Arial" w:hAnsi="Arial" w:cs="Arial"/>
          <w:sz w:val="24"/>
          <w:szCs w:val="24"/>
        </w:rPr>
        <w:t>development and wellbeing as well as their work contribution</w:t>
      </w:r>
      <w:r w:rsidR="004D2C3A" w:rsidRPr="0031108A">
        <w:rPr>
          <w:rFonts w:ascii="Arial" w:hAnsi="Arial" w:cs="Arial"/>
          <w:sz w:val="24"/>
          <w:szCs w:val="24"/>
        </w:rPr>
        <w:t xml:space="preserve">.   We have created new supervision </w:t>
      </w:r>
      <w:r w:rsidRPr="0031108A">
        <w:rPr>
          <w:rFonts w:ascii="Arial" w:hAnsi="Arial" w:cs="Arial"/>
          <w:sz w:val="24"/>
          <w:szCs w:val="24"/>
        </w:rPr>
        <w:t>processes</w:t>
      </w:r>
      <w:r w:rsidR="004D2C3A" w:rsidRPr="0031108A">
        <w:rPr>
          <w:rFonts w:ascii="Arial" w:hAnsi="Arial" w:cs="Arial"/>
          <w:sz w:val="24"/>
          <w:szCs w:val="24"/>
        </w:rPr>
        <w:t xml:space="preserve"> </w:t>
      </w:r>
      <w:r w:rsidR="00D75C56">
        <w:rPr>
          <w:rFonts w:ascii="Arial" w:hAnsi="Arial" w:cs="Arial"/>
          <w:sz w:val="24"/>
          <w:szCs w:val="24"/>
        </w:rPr>
        <w:t xml:space="preserve">within Social Work and In House services </w:t>
      </w:r>
      <w:r w:rsidR="004D2C3A" w:rsidRPr="0031108A">
        <w:rPr>
          <w:rFonts w:ascii="Arial" w:hAnsi="Arial" w:cs="Arial"/>
          <w:sz w:val="24"/>
          <w:szCs w:val="24"/>
        </w:rPr>
        <w:t xml:space="preserve">and </w:t>
      </w:r>
      <w:r w:rsidRPr="0031108A">
        <w:rPr>
          <w:rFonts w:ascii="Arial" w:hAnsi="Arial" w:cs="Arial"/>
          <w:sz w:val="24"/>
          <w:szCs w:val="24"/>
        </w:rPr>
        <w:t xml:space="preserve">have </w:t>
      </w:r>
      <w:r w:rsidR="004D2C3A" w:rsidRPr="0031108A">
        <w:rPr>
          <w:rFonts w:ascii="Arial" w:hAnsi="Arial" w:cs="Arial"/>
          <w:sz w:val="24"/>
          <w:szCs w:val="24"/>
        </w:rPr>
        <w:t xml:space="preserve">incorporated the values into these.  </w:t>
      </w:r>
    </w:p>
    <w:p w14:paraId="27969D73" w14:textId="65FDB0DA" w:rsidR="004D2C3A" w:rsidRPr="0031108A" w:rsidRDefault="00655307" w:rsidP="00434C10">
      <w:pPr>
        <w:spacing w:after="200" w:line="276" w:lineRule="auto"/>
        <w:rPr>
          <w:rFonts w:ascii="Arial" w:hAnsi="Arial" w:cs="Arial"/>
          <w:sz w:val="24"/>
          <w:szCs w:val="24"/>
        </w:rPr>
      </w:pPr>
      <w:r w:rsidRPr="0031108A">
        <w:rPr>
          <w:rFonts w:ascii="Arial" w:hAnsi="Arial" w:cs="Arial"/>
          <w:sz w:val="24"/>
          <w:szCs w:val="24"/>
        </w:rPr>
        <w:t>We</w:t>
      </w:r>
      <w:r w:rsidR="004D2C3A" w:rsidRPr="0031108A">
        <w:rPr>
          <w:rFonts w:ascii="Arial" w:hAnsi="Arial" w:cs="Arial"/>
          <w:sz w:val="24"/>
          <w:szCs w:val="24"/>
        </w:rPr>
        <w:t xml:space="preserve"> will </w:t>
      </w:r>
      <w:r w:rsidRPr="0031108A">
        <w:rPr>
          <w:rFonts w:ascii="Arial" w:hAnsi="Arial" w:cs="Arial"/>
          <w:sz w:val="24"/>
          <w:szCs w:val="24"/>
        </w:rPr>
        <w:t>ensure</w:t>
      </w:r>
      <w:r w:rsidR="004D2C3A" w:rsidRPr="0031108A">
        <w:rPr>
          <w:rFonts w:ascii="Arial" w:hAnsi="Arial" w:cs="Arial"/>
          <w:sz w:val="24"/>
          <w:szCs w:val="24"/>
        </w:rPr>
        <w:t xml:space="preserve"> our managers are equipped to better manage mental health and </w:t>
      </w:r>
      <w:r w:rsidR="00FC371E" w:rsidRPr="0031108A">
        <w:rPr>
          <w:rFonts w:ascii="Arial" w:hAnsi="Arial" w:cs="Arial"/>
          <w:sz w:val="24"/>
          <w:szCs w:val="24"/>
        </w:rPr>
        <w:t>stress.</w:t>
      </w:r>
      <w:r w:rsidR="00C01AD5" w:rsidRPr="0031108A">
        <w:rPr>
          <w:rFonts w:ascii="Arial" w:hAnsi="Arial" w:cs="Arial"/>
          <w:sz w:val="24"/>
          <w:szCs w:val="24"/>
        </w:rPr>
        <w:t xml:space="preserve">  We will continue to regularly promote our </w:t>
      </w:r>
      <w:r w:rsidR="00CD4D15" w:rsidRPr="0031108A">
        <w:rPr>
          <w:rFonts w:ascii="Arial" w:hAnsi="Arial" w:cs="Arial"/>
          <w:sz w:val="24"/>
          <w:szCs w:val="24"/>
        </w:rPr>
        <w:t xml:space="preserve">wellbeing </w:t>
      </w:r>
      <w:r w:rsidR="00C01AD5" w:rsidRPr="0031108A">
        <w:rPr>
          <w:rFonts w:ascii="Arial" w:hAnsi="Arial" w:cs="Arial"/>
          <w:sz w:val="24"/>
          <w:szCs w:val="24"/>
        </w:rPr>
        <w:t>programme and look to extend th</w:t>
      </w:r>
      <w:r w:rsidR="00CD4D15" w:rsidRPr="0031108A">
        <w:rPr>
          <w:rFonts w:ascii="Arial" w:hAnsi="Arial" w:cs="Arial"/>
          <w:sz w:val="24"/>
          <w:szCs w:val="24"/>
        </w:rPr>
        <w:t>is</w:t>
      </w:r>
      <w:r w:rsidR="007716A3" w:rsidRPr="0031108A">
        <w:rPr>
          <w:rFonts w:ascii="Arial" w:hAnsi="Arial" w:cs="Arial"/>
          <w:sz w:val="24"/>
          <w:szCs w:val="24"/>
        </w:rPr>
        <w:t xml:space="preserve"> </w:t>
      </w:r>
      <w:r w:rsidR="00CD4D15" w:rsidRPr="0031108A">
        <w:rPr>
          <w:rFonts w:ascii="Arial" w:hAnsi="Arial" w:cs="Arial"/>
          <w:sz w:val="24"/>
          <w:szCs w:val="24"/>
        </w:rPr>
        <w:t xml:space="preserve">across </w:t>
      </w:r>
      <w:r w:rsidR="00C01AD5" w:rsidRPr="0031108A">
        <w:rPr>
          <w:rFonts w:ascii="Arial" w:hAnsi="Arial" w:cs="Arial"/>
          <w:sz w:val="24"/>
          <w:szCs w:val="24"/>
        </w:rPr>
        <w:t xml:space="preserve">the </w:t>
      </w:r>
      <w:r w:rsidR="00FC371E" w:rsidRPr="0031108A">
        <w:rPr>
          <w:rFonts w:ascii="Arial" w:hAnsi="Arial" w:cs="Arial"/>
          <w:sz w:val="24"/>
          <w:szCs w:val="24"/>
        </w:rPr>
        <w:t>adult’s</w:t>
      </w:r>
      <w:r w:rsidR="00C01AD5" w:rsidRPr="0031108A">
        <w:rPr>
          <w:rFonts w:ascii="Arial" w:hAnsi="Arial" w:cs="Arial"/>
          <w:sz w:val="24"/>
          <w:szCs w:val="24"/>
        </w:rPr>
        <w:t xml:space="preserve"> workforce.  </w:t>
      </w:r>
    </w:p>
    <w:p w14:paraId="0D01119C" w14:textId="64F8402D" w:rsidR="00C01AD5" w:rsidRPr="0031108A" w:rsidRDefault="00C01AD5" w:rsidP="00434C10">
      <w:pPr>
        <w:spacing w:after="200" w:line="276" w:lineRule="auto"/>
        <w:rPr>
          <w:rFonts w:ascii="Arial" w:hAnsi="Arial" w:cs="Arial"/>
          <w:sz w:val="24"/>
          <w:szCs w:val="24"/>
        </w:rPr>
      </w:pPr>
      <w:r w:rsidRPr="0031108A">
        <w:rPr>
          <w:rFonts w:ascii="Arial" w:hAnsi="Arial" w:cs="Arial"/>
          <w:sz w:val="24"/>
          <w:szCs w:val="24"/>
        </w:rPr>
        <w:t xml:space="preserve">We have re-invigorated our employee voice group </w:t>
      </w:r>
      <w:r w:rsidR="004F5526" w:rsidRPr="0031108A">
        <w:rPr>
          <w:rFonts w:ascii="Arial" w:hAnsi="Arial" w:cs="Arial"/>
          <w:sz w:val="24"/>
          <w:szCs w:val="24"/>
        </w:rPr>
        <w:t>and will continue to expand this work</w:t>
      </w:r>
      <w:r w:rsidRPr="0031108A">
        <w:rPr>
          <w:rFonts w:ascii="Arial" w:hAnsi="Arial" w:cs="Arial"/>
          <w:sz w:val="24"/>
          <w:szCs w:val="24"/>
        </w:rPr>
        <w:t xml:space="preserve">.  We aim to gain the views of our workforce through this group and via our new directorate newsletter.  </w:t>
      </w:r>
    </w:p>
    <w:p w14:paraId="080CFA67" w14:textId="6D0CD993" w:rsidR="00B55BFC" w:rsidRPr="0031108A" w:rsidRDefault="00B55BFC" w:rsidP="00434C10">
      <w:pPr>
        <w:spacing w:after="200" w:line="276" w:lineRule="auto"/>
        <w:rPr>
          <w:rFonts w:ascii="Arial" w:hAnsi="Arial" w:cs="Arial"/>
          <w:sz w:val="24"/>
          <w:szCs w:val="24"/>
        </w:rPr>
      </w:pPr>
      <w:r w:rsidRPr="0031108A">
        <w:rPr>
          <w:rFonts w:ascii="Arial" w:hAnsi="Arial" w:cs="Arial"/>
          <w:sz w:val="24"/>
          <w:szCs w:val="24"/>
        </w:rPr>
        <w:t>Within adults we are reviewing our agile and hybrid working offers having learnt from the covid experience that we can do things differently.  We will tak</w:t>
      </w:r>
      <w:r w:rsidR="00FC371E">
        <w:rPr>
          <w:rFonts w:ascii="Arial" w:hAnsi="Arial" w:cs="Arial"/>
          <w:sz w:val="24"/>
          <w:szCs w:val="24"/>
        </w:rPr>
        <w:t>e</w:t>
      </w:r>
      <w:r w:rsidRPr="0031108A">
        <w:rPr>
          <w:rFonts w:ascii="Arial" w:hAnsi="Arial" w:cs="Arial"/>
          <w:sz w:val="24"/>
          <w:szCs w:val="24"/>
        </w:rPr>
        <w:t xml:space="preserve"> a ‘bottom up’ approach to agreeing our agile / hybrid working principles.</w:t>
      </w:r>
    </w:p>
    <w:p w14:paraId="491415B7" w14:textId="35FDA7F5" w:rsidR="004D2C3A" w:rsidRDefault="00101812" w:rsidP="00434C10">
      <w:pPr>
        <w:spacing w:after="200" w:line="276" w:lineRule="auto"/>
        <w:rPr>
          <w:rFonts w:ascii="Arial" w:hAnsi="Arial" w:cs="Arial"/>
          <w:sz w:val="24"/>
          <w:szCs w:val="24"/>
        </w:rPr>
      </w:pPr>
      <w:r w:rsidRPr="0031108A">
        <w:rPr>
          <w:rFonts w:ascii="Arial" w:hAnsi="Arial" w:cs="Arial"/>
          <w:sz w:val="24"/>
          <w:szCs w:val="24"/>
        </w:rPr>
        <w:t xml:space="preserve">One key aim of the </w:t>
      </w:r>
      <w:r w:rsidR="00CF04EA">
        <w:rPr>
          <w:rFonts w:ascii="Arial" w:hAnsi="Arial" w:cs="Arial"/>
          <w:sz w:val="24"/>
          <w:szCs w:val="24"/>
        </w:rPr>
        <w:t>a</w:t>
      </w:r>
      <w:r w:rsidRPr="0031108A">
        <w:rPr>
          <w:rFonts w:ascii="Arial" w:hAnsi="Arial" w:cs="Arial"/>
          <w:sz w:val="24"/>
          <w:szCs w:val="24"/>
        </w:rPr>
        <w:t xml:space="preserve">dult’s </w:t>
      </w:r>
      <w:r w:rsidR="00CF04EA">
        <w:rPr>
          <w:rFonts w:ascii="Arial" w:hAnsi="Arial" w:cs="Arial"/>
          <w:sz w:val="24"/>
          <w:szCs w:val="24"/>
        </w:rPr>
        <w:t>d</w:t>
      </w:r>
      <w:r w:rsidRPr="0031108A">
        <w:rPr>
          <w:rFonts w:ascii="Arial" w:hAnsi="Arial" w:cs="Arial"/>
          <w:sz w:val="24"/>
          <w:szCs w:val="24"/>
        </w:rPr>
        <w:t xml:space="preserve">irectorate is to increase the use of digitisation and assistive technologies within the offer of the service.  There is a separate strategy which details the aims of this project.  This will require a learning and development programme for our teams as they learn about the benefits and the practicalities of how to use the technology available which will change the culture of how we work with people in the community and greater working with libraries and other community venues as we adapt to the new technologies.  </w:t>
      </w:r>
    </w:p>
    <w:p w14:paraId="5F211F85" w14:textId="77777777" w:rsidR="00CF04EA" w:rsidRPr="0031108A" w:rsidRDefault="00CF04EA" w:rsidP="00434C10">
      <w:pPr>
        <w:spacing w:after="200" w:line="276" w:lineRule="auto"/>
        <w:rPr>
          <w:rFonts w:ascii="Arial" w:hAnsi="Arial" w:cs="Arial"/>
          <w:sz w:val="24"/>
          <w:szCs w:val="24"/>
        </w:rPr>
      </w:pPr>
    </w:p>
    <w:p w14:paraId="1532CF07" w14:textId="37E159D5" w:rsidR="00CD6196" w:rsidRDefault="00E1745E" w:rsidP="00FC371E">
      <w:pPr>
        <w:spacing w:after="200" w:line="276" w:lineRule="auto"/>
        <w:ind w:left="1701" w:hanging="1701"/>
        <w:rPr>
          <w:rFonts w:ascii="Arial" w:hAnsi="Arial" w:cs="Arial"/>
          <w:sz w:val="24"/>
          <w:szCs w:val="24"/>
        </w:rPr>
      </w:pPr>
      <w:r w:rsidRPr="0031108A">
        <w:rPr>
          <w:rFonts w:ascii="Arial" w:hAnsi="Arial" w:cs="Arial"/>
          <w:b/>
          <w:sz w:val="24"/>
          <w:szCs w:val="24"/>
        </w:rPr>
        <w:t xml:space="preserve">4.2 </w:t>
      </w:r>
      <w:r w:rsidR="00FC371E">
        <w:rPr>
          <w:rFonts w:ascii="Arial" w:hAnsi="Arial" w:cs="Arial"/>
          <w:b/>
          <w:sz w:val="24"/>
          <w:szCs w:val="24"/>
        </w:rPr>
        <w:t xml:space="preserve"> </w:t>
      </w:r>
      <w:r w:rsidRPr="0031108A">
        <w:rPr>
          <w:rFonts w:ascii="Arial" w:hAnsi="Arial" w:cs="Arial"/>
          <w:b/>
          <w:sz w:val="24"/>
          <w:szCs w:val="24"/>
        </w:rPr>
        <w:t>Capacity</w:t>
      </w:r>
      <w:r w:rsidR="00FC371E">
        <w:rPr>
          <w:rFonts w:ascii="Arial" w:hAnsi="Arial" w:cs="Arial"/>
          <w:b/>
          <w:sz w:val="24"/>
          <w:szCs w:val="24"/>
        </w:rPr>
        <w:t>:</w:t>
      </w:r>
      <w:r w:rsidR="00FC371E">
        <w:rPr>
          <w:rFonts w:ascii="Arial" w:hAnsi="Arial" w:cs="Arial"/>
          <w:b/>
          <w:sz w:val="24"/>
          <w:szCs w:val="24"/>
        </w:rPr>
        <w:tab/>
      </w:r>
      <w:r w:rsidRPr="0031108A">
        <w:rPr>
          <w:rFonts w:ascii="Arial" w:hAnsi="Arial" w:cs="Arial"/>
          <w:sz w:val="24"/>
          <w:szCs w:val="24"/>
        </w:rPr>
        <w:t>we</w:t>
      </w:r>
      <w:r w:rsidRPr="0031108A">
        <w:rPr>
          <w:rFonts w:ascii="Arial" w:hAnsi="Arial" w:cs="Arial"/>
          <w:b/>
          <w:sz w:val="24"/>
          <w:szCs w:val="24"/>
        </w:rPr>
        <w:t xml:space="preserve"> </w:t>
      </w:r>
      <w:r w:rsidRPr="0031108A">
        <w:rPr>
          <w:rFonts w:ascii="Arial" w:hAnsi="Arial" w:cs="Arial"/>
          <w:sz w:val="24"/>
          <w:szCs w:val="24"/>
        </w:rPr>
        <w:t>will plan our staffing to ensure that we have the right number of appropriately skilled and experienced staff available to deliver services, anticipating future variations in demand, and technological advances. We aim to make GCC an employer of choice, to recruit and retain the right people and to create a culture that reflects the organisational values and vision.</w:t>
      </w:r>
    </w:p>
    <w:p w14:paraId="483660BB" w14:textId="367A8450" w:rsidR="00E1745E" w:rsidRPr="0031108A" w:rsidRDefault="00E1745E" w:rsidP="00FC371E">
      <w:pPr>
        <w:spacing w:after="200" w:line="276" w:lineRule="auto"/>
        <w:ind w:left="1701" w:hanging="1701"/>
        <w:rPr>
          <w:rFonts w:ascii="Arial" w:hAnsi="Arial" w:cs="Arial"/>
          <w:sz w:val="24"/>
          <w:szCs w:val="24"/>
        </w:rPr>
      </w:pPr>
      <w:r w:rsidRPr="0031108A">
        <w:rPr>
          <w:rFonts w:ascii="Arial" w:hAnsi="Arial" w:cs="Arial"/>
          <w:sz w:val="24"/>
          <w:szCs w:val="24"/>
        </w:rPr>
        <w:t xml:space="preserve">Key </w:t>
      </w:r>
      <w:r w:rsidR="004C4D89" w:rsidRPr="0031108A">
        <w:rPr>
          <w:rFonts w:ascii="Arial" w:hAnsi="Arial" w:cs="Arial"/>
          <w:sz w:val="24"/>
          <w:szCs w:val="24"/>
        </w:rPr>
        <w:t>aims</w:t>
      </w:r>
      <w:r w:rsidRPr="0031108A">
        <w:rPr>
          <w:rFonts w:ascii="Arial" w:hAnsi="Arial" w:cs="Arial"/>
          <w:sz w:val="24"/>
          <w:szCs w:val="24"/>
        </w:rPr>
        <w:t>:</w:t>
      </w:r>
    </w:p>
    <w:p w14:paraId="6929D1C1" w14:textId="2346ABB2" w:rsidR="00E1745E" w:rsidRPr="0031108A" w:rsidRDefault="00C11DDA" w:rsidP="00434C10">
      <w:pPr>
        <w:pStyle w:val="ListParagraph"/>
        <w:numPr>
          <w:ilvl w:val="0"/>
          <w:numId w:val="28"/>
        </w:numPr>
        <w:spacing w:after="200" w:line="276" w:lineRule="auto"/>
        <w:rPr>
          <w:rFonts w:ascii="Arial" w:hAnsi="Arial" w:cs="Arial"/>
          <w:sz w:val="24"/>
          <w:szCs w:val="24"/>
        </w:rPr>
      </w:pPr>
      <w:r w:rsidRPr="0031108A">
        <w:rPr>
          <w:rFonts w:ascii="Arial" w:hAnsi="Arial" w:cs="Arial"/>
          <w:sz w:val="24"/>
          <w:szCs w:val="24"/>
        </w:rPr>
        <w:lastRenderedPageBreak/>
        <w:t xml:space="preserve">to understand the </w:t>
      </w:r>
      <w:r w:rsidR="00E1745E" w:rsidRPr="0031108A">
        <w:rPr>
          <w:rFonts w:ascii="Arial" w:hAnsi="Arial" w:cs="Arial"/>
          <w:sz w:val="24"/>
          <w:szCs w:val="24"/>
        </w:rPr>
        <w:t xml:space="preserve">gap </w:t>
      </w:r>
      <w:r w:rsidRPr="0031108A">
        <w:rPr>
          <w:rFonts w:ascii="Arial" w:hAnsi="Arial" w:cs="Arial"/>
          <w:sz w:val="24"/>
          <w:szCs w:val="24"/>
        </w:rPr>
        <w:t xml:space="preserve">between </w:t>
      </w:r>
      <w:r w:rsidR="00E1745E" w:rsidRPr="0031108A">
        <w:rPr>
          <w:rFonts w:ascii="Arial" w:hAnsi="Arial" w:cs="Arial"/>
          <w:sz w:val="24"/>
          <w:szCs w:val="24"/>
        </w:rPr>
        <w:t xml:space="preserve">current </w:t>
      </w:r>
      <w:r w:rsidR="001D2D03" w:rsidRPr="0031108A">
        <w:rPr>
          <w:rFonts w:ascii="Arial" w:hAnsi="Arial" w:cs="Arial"/>
          <w:sz w:val="24"/>
          <w:szCs w:val="24"/>
        </w:rPr>
        <w:t xml:space="preserve">and future </w:t>
      </w:r>
      <w:r w:rsidR="00E1745E" w:rsidRPr="0031108A">
        <w:rPr>
          <w:rFonts w:ascii="Arial" w:hAnsi="Arial" w:cs="Arial"/>
          <w:sz w:val="24"/>
          <w:szCs w:val="24"/>
        </w:rPr>
        <w:t xml:space="preserve">capacity and skills and </w:t>
      </w:r>
      <w:r w:rsidR="001D2D03" w:rsidRPr="0031108A">
        <w:rPr>
          <w:rFonts w:ascii="Arial" w:hAnsi="Arial" w:cs="Arial"/>
          <w:sz w:val="24"/>
          <w:szCs w:val="24"/>
        </w:rPr>
        <w:t xml:space="preserve">to </w:t>
      </w:r>
      <w:r w:rsidR="00E1745E" w:rsidRPr="0031108A">
        <w:rPr>
          <w:rFonts w:ascii="Arial" w:hAnsi="Arial" w:cs="Arial"/>
          <w:sz w:val="24"/>
          <w:szCs w:val="24"/>
        </w:rPr>
        <w:t xml:space="preserve">develop a workforce plan to meet the needs of today </w:t>
      </w:r>
      <w:r w:rsidR="001D2D03" w:rsidRPr="0031108A">
        <w:rPr>
          <w:rFonts w:ascii="Arial" w:hAnsi="Arial" w:cs="Arial"/>
          <w:sz w:val="24"/>
          <w:szCs w:val="24"/>
        </w:rPr>
        <w:t xml:space="preserve">and the </w:t>
      </w:r>
      <w:r w:rsidR="00E1745E" w:rsidRPr="0031108A">
        <w:rPr>
          <w:rFonts w:ascii="Arial" w:hAnsi="Arial" w:cs="Arial"/>
          <w:sz w:val="24"/>
          <w:szCs w:val="24"/>
        </w:rPr>
        <w:t>future</w:t>
      </w:r>
      <w:r w:rsidR="000905D5">
        <w:rPr>
          <w:rFonts w:ascii="Arial" w:hAnsi="Arial" w:cs="Arial"/>
          <w:sz w:val="24"/>
          <w:szCs w:val="24"/>
        </w:rPr>
        <w:t>.</w:t>
      </w:r>
    </w:p>
    <w:p w14:paraId="0460C191" w14:textId="59C48510" w:rsidR="00E1745E" w:rsidRPr="0031108A" w:rsidRDefault="00D4670E" w:rsidP="00434C10">
      <w:pPr>
        <w:pStyle w:val="ListParagraph"/>
        <w:numPr>
          <w:ilvl w:val="0"/>
          <w:numId w:val="28"/>
        </w:numPr>
        <w:spacing w:after="0" w:line="240" w:lineRule="auto"/>
        <w:rPr>
          <w:rFonts w:ascii="Arial" w:hAnsi="Arial" w:cs="Arial"/>
          <w:sz w:val="24"/>
          <w:szCs w:val="24"/>
        </w:rPr>
      </w:pPr>
      <w:r w:rsidRPr="0031108A">
        <w:rPr>
          <w:rFonts w:ascii="Arial" w:hAnsi="Arial" w:cs="Arial"/>
          <w:sz w:val="24"/>
          <w:szCs w:val="24"/>
        </w:rPr>
        <w:t xml:space="preserve">to maximise the </w:t>
      </w:r>
      <w:r w:rsidR="00D204F6" w:rsidRPr="0031108A">
        <w:rPr>
          <w:rFonts w:ascii="Arial" w:hAnsi="Arial" w:cs="Arial"/>
          <w:sz w:val="24"/>
          <w:szCs w:val="24"/>
        </w:rPr>
        <w:t xml:space="preserve">recruitment and </w:t>
      </w:r>
      <w:r w:rsidRPr="0031108A">
        <w:rPr>
          <w:rFonts w:ascii="Arial" w:hAnsi="Arial" w:cs="Arial"/>
          <w:sz w:val="24"/>
          <w:szCs w:val="24"/>
        </w:rPr>
        <w:t>retention staff through the right offer including pay,</w:t>
      </w:r>
      <w:r w:rsidR="00B71D77" w:rsidRPr="0031108A">
        <w:rPr>
          <w:rFonts w:ascii="Arial" w:hAnsi="Arial" w:cs="Arial"/>
          <w:sz w:val="24"/>
          <w:szCs w:val="24"/>
        </w:rPr>
        <w:t xml:space="preserve"> career development</w:t>
      </w:r>
      <w:r w:rsidR="00C9228A" w:rsidRPr="0031108A">
        <w:rPr>
          <w:rFonts w:ascii="Arial" w:hAnsi="Arial" w:cs="Arial"/>
          <w:sz w:val="24"/>
          <w:szCs w:val="24"/>
        </w:rPr>
        <w:t>, effective management and team culture.</w:t>
      </w:r>
    </w:p>
    <w:p w14:paraId="718DDB21" w14:textId="6935832F" w:rsidR="00E1745E" w:rsidRPr="0031108A" w:rsidRDefault="006528FA" w:rsidP="00434C10">
      <w:pPr>
        <w:pStyle w:val="ListParagraph"/>
        <w:numPr>
          <w:ilvl w:val="0"/>
          <w:numId w:val="28"/>
        </w:numPr>
        <w:spacing w:after="200" w:line="276" w:lineRule="auto"/>
        <w:rPr>
          <w:rFonts w:ascii="Arial" w:hAnsi="Arial" w:cs="Arial"/>
          <w:sz w:val="24"/>
          <w:szCs w:val="24"/>
        </w:rPr>
      </w:pPr>
      <w:r w:rsidRPr="0031108A">
        <w:rPr>
          <w:rFonts w:ascii="Arial" w:hAnsi="Arial" w:cs="Arial"/>
          <w:sz w:val="24"/>
          <w:szCs w:val="24"/>
        </w:rPr>
        <w:t>develop an</w:t>
      </w:r>
      <w:r w:rsidR="004046A3" w:rsidRPr="0031108A">
        <w:rPr>
          <w:rFonts w:ascii="Arial" w:hAnsi="Arial" w:cs="Arial"/>
          <w:sz w:val="24"/>
          <w:szCs w:val="24"/>
        </w:rPr>
        <w:t xml:space="preserve"> ASC brand</w:t>
      </w:r>
      <w:r w:rsidR="00D204F6" w:rsidRPr="0031108A">
        <w:rPr>
          <w:rFonts w:ascii="Arial" w:hAnsi="Arial" w:cs="Arial"/>
          <w:sz w:val="24"/>
          <w:szCs w:val="24"/>
        </w:rPr>
        <w:t xml:space="preserve"> to ensure that the council and our </w:t>
      </w:r>
      <w:r w:rsidR="00E661EF" w:rsidRPr="0031108A">
        <w:rPr>
          <w:rFonts w:ascii="Arial" w:hAnsi="Arial" w:cs="Arial"/>
          <w:sz w:val="24"/>
          <w:szCs w:val="24"/>
        </w:rPr>
        <w:t>adults services is see</w:t>
      </w:r>
      <w:r w:rsidR="00887E37">
        <w:rPr>
          <w:rFonts w:ascii="Arial" w:hAnsi="Arial" w:cs="Arial"/>
          <w:sz w:val="24"/>
          <w:szCs w:val="24"/>
        </w:rPr>
        <w:t>n</w:t>
      </w:r>
      <w:r w:rsidR="00E661EF" w:rsidRPr="0031108A">
        <w:rPr>
          <w:rFonts w:ascii="Arial" w:hAnsi="Arial" w:cs="Arial"/>
          <w:sz w:val="24"/>
          <w:szCs w:val="24"/>
        </w:rPr>
        <w:t xml:space="preserve"> as an attractive place to work </w:t>
      </w:r>
      <w:r w:rsidR="00D87D25" w:rsidRPr="0031108A">
        <w:rPr>
          <w:rFonts w:ascii="Arial" w:hAnsi="Arial" w:cs="Arial"/>
          <w:sz w:val="24"/>
          <w:szCs w:val="24"/>
        </w:rPr>
        <w:t>in an increasingly competitive recr</w:t>
      </w:r>
      <w:r w:rsidR="00291E39">
        <w:rPr>
          <w:rFonts w:ascii="Arial" w:hAnsi="Arial" w:cs="Arial"/>
          <w:sz w:val="24"/>
          <w:szCs w:val="24"/>
        </w:rPr>
        <w:t>uitment</w:t>
      </w:r>
      <w:r w:rsidR="00D87D25" w:rsidRPr="0031108A">
        <w:rPr>
          <w:rFonts w:ascii="Arial" w:hAnsi="Arial" w:cs="Arial"/>
          <w:sz w:val="24"/>
          <w:szCs w:val="24"/>
        </w:rPr>
        <w:t xml:space="preserve"> market</w:t>
      </w:r>
      <w:r w:rsidR="000905D5">
        <w:rPr>
          <w:rFonts w:ascii="Arial" w:hAnsi="Arial" w:cs="Arial"/>
          <w:sz w:val="24"/>
          <w:szCs w:val="24"/>
        </w:rPr>
        <w:t>.</w:t>
      </w:r>
    </w:p>
    <w:p w14:paraId="6A1C71E7" w14:textId="3AA6E246" w:rsidR="00E1745E" w:rsidRPr="0031108A" w:rsidRDefault="00E1745E" w:rsidP="00434C10">
      <w:pPr>
        <w:pStyle w:val="ListParagraph"/>
        <w:numPr>
          <w:ilvl w:val="0"/>
          <w:numId w:val="28"/>
        </w:numPr>
        <w:spacing w:after="200" w:line="276" w:lineRule="auto"/>
        <w:rPr>
          <w:rFonts w:ascii="Arial" w:hAnsi="Arial" w:cs="Arial"/>
          <w:sz w:val="24"/>
          <w:szCs w:val="24"/>
        </w:rPr>
      </w:pPr>
      <w:r w:rsidRPr="0031108A">
        <w:rPr>
          <w:rFonts w:ascii="Arial" w:hAnsi="Arial" w:cs="Arial"/>
          <w:sz w:val="24"/>
          <w:szCs w:val="24"/>
        </w:rPr>
        <w:t xml:space="preserve">Raise the profile of health and social care as a career choice and </w:t>
      </w:r>
      <w:r w:rsidR="00D87D25" w:rsidRPr="0031108A">
        <w:rPr>
          <w:rFonts w:ascii="Arial" w:hAnsi="Arial" w:cs="Arial"/>
          <w:sz w:val="24"/>
          <w:szCs w:val="24"/>
        </w:rPr>
        <w:t>develop pipelines into the ASC sector</w:t>
      </w:r>
      <w:r w:rsidR="00813715" w:rsidRPr="0031108A">
        <w:rPr>
          <w:rFonts w:ascii="Arial" w:hAnsi="Arial" w:cs="Arial"/>
          <w:sz w:val="24"/>
          <w:szCs w:val="24"/>
        </w:rPr>
        <w:t xml:space="preserve"> particularly targeting under-represented groups</w:t>
      </w:r>
    </w:p>
    <w:p w14:paraId="604AA0EE" w14:textId="44F692C4" w:rsidR="00E1745E" w:rsidRDefault="003A0057" w:rsidP="00434C10">
      <w:pPr>
        <w:pStyle w:val="ListParagraph"/>
        <w:numPr>
          <w:ilvl w:val="0"/>
          <w:numId w:val="28"/>
        </w:numPr>
        <w:spacing w:after="200" w:line="276" w:lineRule="auto"/>
        <w:rPr>
          <w:rFonts w:ascii="Arial" w:hAnsi="Arial" w:cs="Arial"/>
          <w:sz w:val="24"/>
          <w:szCs w:val="24"/>
        </w:rPr>
      </w:pPr>
      <w:r w:rsidRPr="0031108A">
        <w:rPr>
          <w:rFonts w:ascii="Arial" w:hAnsi="Arial" w:cs="Arial"/>
          <w:sz w:val="24"/>
          <w:szCs w:val="24"/>
        </w:rPr>
        <w:t>introduce effective</w:t>
      </w:r>
      <w:r w:rsidR="00E1745E" w:rsidRPr="0031108A">
        <w:rPr>
          <w:rFonts w:ascii="Arial" w:hAnsi="Arial" w:cs="Arial"/>
          <w:sz w:val="24"/>
          <w:szCs w:val="24"/>
        </w:rPr>
        <w:t xml:space="preserve"> ‘grow our own’</w:t>
      </w:r>
      <w:r w:rsidRPr="0031108A">
        <w:rPr>
          <w:rFonts w:ascii="Arial" w:hAnsi="Arial" w:cs="Arial"/>
          <w:sz w:val="24"/>
          <w:szCs w:val="24"/>
        </w:rPr>
        <w:t xml:space="preserve"> programmes </w:t>
      </w:r>
      <w:r w:rsidR="000905D5">
        <w:rPr>
          <w:rFonts w:ascii="Arial" w:hAnsi="Arial" w:cs="Arial"/>
          <w:sz w:val="24"/>
          <w:szCs w:val="24"/>
        </w:rPr>
        <w:t>.</w:t>
      </w:r>
    </w:p>
    <w:p w14:paraId="6600080D" w14:textId="683ABD3D" w:rsidR="000905D5" w:rsidRPr="0031108A" w:rsidRDefault="000905D5" w:rsidP="00434C10">
      <w:pPr>
        <w:pStyle w:val="ListParagraph"/>
        <w:numPr>
          <w:ilvl w:val="0"/>
          <w:numId w:val="28"/>
        </w:numPr>
        <w:spacing w:after="200" w:line="276" w:lineRule="auto"/>
        <w:rPr>
          <w:rFonts w:ascii="Arial" w:hAnsi="Arial" w:cs="Arial"/>
          <w:sz w:val="24"/>
          <w:szCs w:val="24"/>
        </w:rPr>
      </w:pPr>
      <w:r>
        <w:rPr>
          <w:rFonts w:ascii="Arial" w:hAnsi="Arial" w:cs="Arial"/>
          <w:sz w:val="24"/>
          <w:szCs w:val="24"/>
        </w:rPr>
        <w:t>Ensure our workforce profile is more representative of our service user community with regards to ethnicity, gender and disability.</w:t>
      </w:r>
    </w:p>
    <w:p w14:paraId="1146460E" w14:textId="37A5CA23" w:rsidR="00EC2313" w:rsidRPr="0031108A" w:rsidRDefault="00EC2313" w:rsidP="00773FEB">
      <w:pPr>
        <w:pStyle w:val="NoSpacing"/>
        <w:rPr>
          <w:rFonts w:ascii="Arial" w:hAnsi="Arial" w:cs="Arial"/>
          <w:sz w:val="24"/>
          <w:szCs w:val="24"/>
        </w:rPr>
      </w:pPr>
      <w:r w:rsidRPr="0031108A">
        <w:rPr>
          <w:rFonts w:ascii="Arial" w:hAnsi="Arial" w:cs="Arial"/>
          <w:sz w:val="24"/>
          <w:szCs w:val="24"/>
        </w:rPr>
        <w:t xml:space="preserve">We </w:t>
      </w:r>
      <w:r w:rsidR="00BD7DC0" w:rsidRPr="0031108A">
        <w:rPr>
          <w:rFonts w:ascii="Arial" w:hAnsi="Arial" w:cs="Arial"/>
          <w:sz w:val="24"/>
          <w:szCs w:val="24"/>
        </w:rPr>
        <w:t xml:space="preserve">will </w:t>
      </w:r>
      <w:r w:rsidRPr="0031108A">
        <w:rPr>
          <w:rFonts w:ascii="Arial" w:hAnsi="Arial" w:cs="Arial"/>
          <w:sz w:val="24"/>
          <w:szCs w:val="24"/>
        </w:rPr>
        <w:t>embed a workforce planning approach and have a ‘grow your own model’ where we are increasing the number of internal apprenticeships or other development programmes across the service to ensure we upskill those who wish to progress in their careers are able to do so and where possible remain within the council.  We aim to increase the number of social work apprenticeships year on year as well as other management development programmes</w:t>
      </w:r>
      <w:r w:rsidR="004041CC">
        <w:rPr>
          <w:rFonts w:ascii="Arial" w:hAnsi="Arial" w:cs="Arial"/>
          <w:sz w:val="24"/>
          <w:szCs w:val="24"/>
        </w:rPr>
        <w:t>.</w:t>
      </w:r>
      <w:r w:rsidR="00D75C56">
        <w:rPr>
          <w:rFonts w:ascii="Arial" w:hAnsi="Arial" w:cs="Arial"/>
          <w:sz w:val="24"/>
          <w:szCs w:val="24"/>
        </w:rPr>
        <w:t xml:space="preserve">  </w:t>
      </w:r>
    </w:p>
    <w:p w14:paraId="10D41BDD" w14:textId="77777777" w:rsidR="00EC2313" w:rsidRPr="0031108A" w:rsidRDefault="00EC2313" w:rsidP="00773FEB">
      <w:pPr>
        <w:pStyle w:val="NoSpacing"/>
        <w:rPr>
          <w:rFonts w:ascii="Arial" w:hAnsi="Arial" w:cs="Arial"/>
          <w:sz w:val="24"/>
          <w:szCs w:val="24"/>
        </w:rPr>
      </w:pPr>
    </w:p>
    <w:p w14:paraId="68A25223" w14:textId="2AA06655" w:rsidR="00EC2313" w:rsidRPr="0031108A" w:rsidRDefault="00EC2313" w:rsidP="00773FEB">
      <w:pPr>
        <w:pStyle w:val="NoSpacing"/>
        <w:rPr>
          <w:rFonts w:ascii="Arial" w:hAnsi="Arial" w:cs="Arial"/>
          <w:sz w:val="24"/>
          <w:szCs w:val="24"/>
        </w:rPr>
      </w:pPr>
      <w:r w:rsidRPr="0031108A">
        <w:rPr>
          <w:rFonts w:ascii="Arial" w:hAnsi="Arial" w:cs="Arial"/>
          <w:sz w:val="24"/>
          <w:szCs w:val="24"/>
        </w:rPr>
        <w:t>We will prioritis</w:t>
      </w:r>
      <w:r w:rsidR="00291E39">
        <w:rPr>
          <w:rFonts w:ascii="Arial" w:hAnsi="Arial" w:cs="Arial"/>
          <w:sz w:val="24"/>
          <w:szCs w:val="24"/>
        </w:rPr>
        <w:t>e</w:t>
      </w:r>
      <w:r w:rsidRPr="0031108A">
        <w:rPr>
          <w:rFonts w:ascii="Arial" w:hAnsi="Arial" w:cs="Arial"/>
          <w:sz w:val="24"/>
          <w:szCs w:val="24"/>
        </w:rPr>
        <w:t xml:space="preserve"> social worker recruitment to replace our existing vacancies.  We will also creat</w:t>
      </w:r>
      <w:r w:rsidR="00291E39">
        <w:rPr>
          <w:rFonts w:ascii="Arial" w:hAnsi="Arial" w:cs="Arial"/>
          <w:sz w:val="24"/>
          <w:szCs w:val="24"/>
        </w:rPr>
        <w:t>e</w:t>
      </w:r>
      <w:r w:rsidRPr="0031108A">
        <w:rPr>
          <w:rFonts w:ascii="Arial" w:hAnsi="Arial" w:cs="Arial"/>
          <w:sz w:val="24"/>
          <w:szCs w:val="24"/>
        </w:rPr>
        <w:t xml:space="preserve"> new positions within the social care practitioner level to both create more potential for our grow your own model as well as to meet the change in priorities and need with the back log of reviews and the upcoming changes of the care act and funding.  In previous year</w:t>
      </w:r>
      <w:r w:rsidR="00C51015">
        <w:rPr>
          <w:rFonts w:ascii="Arial" w:hAnsi="Arial" w:cs="Arial"/>
          <w:sz w:val="24"/>
          <w:szCs w:val="24"/>
        </w:rPr>
        <w:t>s</w:t>
      </w:r>
      <w:r w:rsidRPr="0031108A">
        <w:rPr>
          <w:rFonts w:ascii="Arial" w:hAnsi="Arial" w:cs="Arial"/>
          <w:sz w:val="24"/>
          <w:szCs w:val="24"/>
        </w:rPr>
        <w:t xml:space="preserve"> we have not actively recruited to our in-house </w:t>
      </w:r>
      <w:r w:rsidR="00CD6196" w:rsidRPr="0031108A">
        <w:rPr>
          <w:rFonts w:ascii="Arial" w:hAnsi="Arial" w:cs="Arial"/>
          <w:sz w:val="24"/>
          <w:szCs w:val="24"/>
        </w:rPr>
        <w:t>services,</w:t>
      </w:r>
      <w:r w:rsidRPr="0031108A">
        <w:rPr>
          <w:rFonts w:ascii="Arial" w:hAnsi="Arial" w:cs="Arial"/>
          <w:sz w:val="24"/>
          <w:szCs w:val="24"/>
        </w:rPr>
        <w:t xml:space="preserve"> and th</w:t>
      </w:r>
      <w:r w:rsidR="00C51015">
        <w:rPr>
          <w:rFonts w:ascii="Arial" w:hAnsi="Arial" w:cs="Arial"/>
          <w:sz w:val="24"/>
          <w:szCs w:val="24"/>
        </w:rPr>
        <w:t>is</w:t>
      </w:r>
      <w:r w:rsidRPr="0031108A">
        <w:rPr>
          <w:rFonts w:ascii="Arial" w:hAnsi="Arial" w:cs="Arial"/>
          <w:sz w:val="24"/>
          <w:szCs w:val="24"/>
        </w:rPr>
        <w:t xml:space="preserve"> </w:t>
      </w:r>
      <w:r w:rsidR="00C51015">
        <w:rPr>
          <w:rFonts w:ascii="Arial" w:hAnsi="Arial" w:cs="Arial"/>
          <w:sz w:val="24"/>
          <w:szCs w:val="24"/>
        </w:rPr>
        <w:t>is</w:t>
      </w:r>
      <w:r w:rsidRPr="0031108A">
        <w:rPr>
          <w:rFonts w:ascii="Arial" w:hAnsi="Arial" w:cs="Arial"/>
          <w:sz w:val="24"/>
          <w:szCs w:val="24"/>
        </w:rPr>
        <w:t xml:space="preserve"> another area where we are prioritising our resources to ensure we are back to established vacancies in the right places.</w:t>
      </w:r>
    </w:p>
    <w:p w14:paraId="1E88C8D9" w14:textId="77777777" w:rsidR="00EC2313" w:rsidRPr="0031108A" w:rsidRDefault="00EC2313" w:rsidP="00773FEB">
      <w:pPr>
        <w:pStyle w:val="NoSpacing"/>
        <w:rPr>
          <w:rFonts w:ascii="Arial" w:hAnsi="Arial" w:cs="Arial"/>
          <w:sz w:val="24"/>
          <w:szCs w:val="24"/>
        </w:rPr>
      </w:pPr>
    </w:p>
    <w:p w14:paraId="0DB0378B" w14:textId="53D17CB3" w:rsidR="00773FEB" w:rsidRPr="0031108A" w:rsidRDefault="00FB56CB" w:rsidP="00773FEB">
      <w:pPr>
        <w:pStyle w:val="NoSpacing"/>
        <w:rPr>
          <w:rFonts w:ascii="Arial" w:hAnsi="Arial" w:cs="Arial"/>
          <w:sz w:val="24"/>
          <w:szCs w:val="24"/>
        </w:rPr>
      </w:pPr>
      <w:r w:rsidRPr="0031108A">
        <w:rPr>
          <w:rFonts w:ascii="Arial" w:hAnsi="Arial" w:cs="Arial"/>
          <w:sz w:val="24"/>
          <w:szCs w:val="24"/>
        </w:rPr>
        <w:t xml:space="preserve">One of the county’s key priorities in its workforce strategy is to increase the diversity of the workforce and </w:t>
      </w:r>
      <w:r>
        <w:rPr>
          <w:rFonts w:ascii="Arial" w:hAnsi="Arial" w:cs="Arial"/>
          <w:sz w:val="24"/>
          <w:szCs w:val="24"/>
        </w:rPr>
        <w:t xml:space="preserve">better </w:t>
      </w:r>
      <w:r w:rsidRPr="0031108A">
        <w:rPr>
          <w:rFonts w:ascii="Arial" w:hAnsi="Arial" w:cs="Arial"/>
          <w:sz w:val="24"/>
          <w:szCs w:val="24"/>
        </w:rPr>
        <w:t xml:space="preserve">enable promotion of under-represented group.  </w:t>
      </w:r>
      <w:r w:rsidR="00773FEB" w:rsidRPr="0031108A">
        <w:rPr>
          <w:rFonts w:ascii="Arial" w:hAnsi="Arial" w:cs="Arial"/>
          <w:sz w:val="24"/>
          <w:szCs w:val="24"/>
        </w:rPr>
        <w:t>To meet the challenges of the future, w</w:t>
      </w:r>
      <w:r>
        <w:rPr>
          <w:rFonts w:ascii="Arial" w:hAnsi="Arial" w:cs="Arial"/>
          <w:sz w:val="24"/>
          <w:szCs w:val="24"/>
        </w:rPr>
        <w:t>ithin adult’s we</w:t>
      </w:r>
      <w:r w:rsidR="00773FEB" w:rsidRPr="0031108A">
        <w:rPr>
          <w:rFonts w:ascii="Arial" w:hAnsi="Arial" w:cs="Arial"/>
          <w:sz w:val="24"/>
          <w:szCs w:val="24"/>
        </w:rPr>
        <w:t xml:space="preserve"> will need to attract a diverse workforce. Traditional patterns of recruitment, structures and working practices will have to change to enable us to develop services that can deliver safe, effective, and flexible responses.  We will work with other key partners to develop the profile of social care opportunities.</w:t>
      </w:r>
      <w:r w:rsidR="000905D5">
        <w:rPr>
          <w:rFonts w:ascii="Arial" w:hAnsi="Arial" w:cs="Arial"/>
          <w:sz w:val="24"/>
          <w:szCs w:val="24"/>
        </w:rPr>
        <w:t xml:space="preserve">  We aim to ensure through these practices that we change the overall demographic profile of our workforce over the next 3-5 years</w:t>
      </w:r>
      <w:r>
        <w:rPr>
          <w:rFonts w:ascii="Arial" w:hAnsi="Arial" w:cs="Arial"/>
          <w:sz w:val="24"/>
          <w:szCs w:val="24"/>
        </w:rPr>
        <w:t xml:space="preserve"> to be more representative of the service users within our community in terms of ethnicity, gender and disability.</w:t>
      </w:r>
      <w:r w:rsidR="000905D5">
        <w:rPr>
          <w:rFonts w:ascii="Arial" w:hAnsi="Arial" w:cs="Arial"/>
          <w:sz w:val="24"/>
          <w:szCs w:val="24"/>
        </w:rPr>
        <w:t xml:space="preserve"> </w:t>
      </w:r>
    </w:p>
    <w:p w14:paraId="3C4F7EB4" w14:textId="77777777" w:rsidR="00773FEB" w:rsidRPr="0031108A" w:rsidRDefault="00773FEB" w:rsidP="00773FEB">
      <w:pPr>
        <w:pStyle w:val="NoSpacing"/>
        <w:rPr>
          <w:rFonts w:ascii="Arial" w:hAnsi="Arial" w:cs="Arial"/>
          <w:sz w:val="24"/>
          <w:szCs w:val="24"/>
        </w:rPr>
      </w:pPr>
    </w:p>
    <w:p w14:paraId="50BC8380" w14:textId="2F4D2520" w:rsidR="00773FEB" w:rsidRPr="0031108A" w:rsidRDefault="00773FEB" w:rsidP="00773FEB">
      <w:pPr>
        <w:pStyle w:val="NoSpacing"/>
        <w:rPr>
          <w:rFonts w:ascii="Arial" w:hAnsi="Arial" w:cs="Arial"/>
          <w:sz w:val="24"/>
          <w:szCs w:val="24"/>
        </w:rPr>
      </w:pPr>
      <w:r w:rsidRPr="0031108A">
        <w:rPr>
          <w:rFonts w:ascii="Arial" w:hAnsi="Arial" w:cs="Arial"/>
          <w:sz w:val="24"/>
          <w:szCs w:val="24"/>
        </w:rPr>
        <w:t>Building a diverse workforce will focus on ensuring that individuals have a portfolio of careers that cross the continuum between health, social care, mutuality and support. Within the context of this diverse workforce, there will be a need to ensure consistency in terms of the quality of the workforce, the core values that underpin social care work and the skills and competencies that staff will need to acquire.</w:t>
      </w:r>
    </w:p>
    <w:p w14:paraId="554391AE" w14:textId="77777777" w:rsidR="00D75C56" w:rsidRDefault="00D75C56" w:rsidP="00CD6196">
      <w:pPr>
        <w:rPr>
          <w:rFonts w:ascii="Arial" w:hAnsi="Arial" w:cs="Arial"/>
          <w:sz w:val="24"/>
          <w:szCs w:val="24"/>
        </w:rPr>
      </w:pPr>
    </w:p>
    <w:p w14:paraId="6B95A225" w14:textId="4DD1F7A9" w:rsidR="00D75C56" w:rsidRPr="009F08DE" w:rsidRDefault="00DD729B" w:rsidP="00CD6196">
      <w:pPr>
        <w:rPr>
          <w:rFonts w:ascii="Arial" w:hAnsi="Arial" w:cs="Arial"/>
          <w:sz w:val="24"/>
          <w:szCs w:val="24"/>
        </w:rPr>
      </w:pPr>
      <w:r w:rsidRPr="009F08DE">
        <w:rPr>
          <w:rFonts w:ascii="Arial" w:hAnsi="Arial" w:cs="Arial"/>
          <w:sz w:val="24"/>
          <w:szCs w:val="24"/>
        </w:rPr>
        <w:lastRenderedPageBreak/>
        <w:t xml:space="preserve">We are creating career pathways through the service and </w:t>
      </w:r>
      <w:r w:rsidR="00B55BFC" w:rsidRPr="009F08DE">
        <w:rPr>
          <w:rFonts w:ascii="Arial" w:hAnsi="Arial" w:cs="Arial"/>
          <w:sz w:val="24"/>
          <w:szCs w:val="24"/>
        </w:rPr>
        <w:t>will</w:t>
      </w:r>
      <w:r w:rsidRPr="009F08DE">
        <w:rPr>
          <w:rFonts w:ascii="Arial" w:hAnsi="Arial" w:cs="Arial"/>
          <w:sz w:val="24"/>
          <w:szCs w:val="24"/>
        </w:rPr>
        <w:t xml:space="preserve"> work with the wider ICS on routes through the whole health and social care system as part of the One Gloucestershire People Strategy. </w:t>
      </w:r>
      <w:r w:rsidR="00D75C56" w:rsidRPr="009F08DE">
        <w:rPr>
          <w:rFonts w:ascii="Arial" w:hAnsi="Arial" w:cs="Arial"/>
          <w:sz w:val="24"/>
          <w:szCs w:val="24"/>
        </w:rPr>
        <w:t xml:space="preserve">  This will include working with the ICB on creating a clear route for employees working in shared service areas within commissioning to be able to apply for roles across One Gloucestershire while maintaining their terms and conditions of service.</w:t>
      </w:r>
    </w:p>
    <w:p w14:paraId="2858A605" w14:textId="026147D8" w:rsidR="00C01AD5" w:rsidRPr="0031108A" w:rsidRDefault="005D2477" w:rsidP="00CD6196">
      <w:pPr>
        <w:rPr>
          <w:rFonts w:ascii="Arial" w:hAnsi="Arial" w:cs="Arial"/>
          <w:sz w:val="24"/>
          <w:szCs w:val="24"/>
        </w:rPr>
      </w:pPr>
      <w:r w:rsidRPr="009F08DE">
        <w:rPr>
          <w:rFonts w:ascii="Arial" w:hAnsi="Arial" w:cs="Arial"/>
          <w:sz w:val="24"/>
          <w:szCs w:val="24"/>
        </w:rPr>
        <w:t>We</w:t>
      </w:r>
      <w:r w:rsidR="00C01AD5" w:rsidRPr="009F08DE">
        <w:rPr>
          <w:rFonts w:ascii="Arial" w:hAnsi="Arial" w:cs="Arial"/>
          <w:sz w:val="24"/>
          <w:szCs w:val="24"/>
        </w:rPr>
        <w:t xml:space="preserve"> are increasing</w:t>
      </w:r>
      <w:r w:rsidR="00D57590" w:rsidRPr="009F08DE">
        <w:rPr>
          <w:rFonts w:ascii="Arial" w:hAnsi="Arial" w:cs="Arial"/>
          <w:sz w:val="24"/>
          <w:szCs w:val="24"/>
        </w:rPr>
        <w:t xml:space="preserve"> the number and variety of apprenticeships, AYSE placements and other programmes across the service.</w:t>
      </w:r>
      <w:r w:rsidR="007356E1" w:rsidRPr="009F08DE">
        <w:rPr>
          <w:rFonts w:ascii="Arial" w:hAnsi="Arial" w:cs="Arial"/>
          <w:sz w:val="24"/>
          <w:szCs w:val="24"/>
        </w:rPr>
        <w:t xml:space="preserve">  We are</w:t>
      </w:r>
      <w:r w:rsidR="007356E1" w:rsidRPr="0031108A">
        <w:rPr>
          <w:rFonts w:ascii="Arial" w:hAnsi="Arial" w:cs="Arial"/>
          <w:sz w:val="24"/>
          <w:szCs w:val="24"/>
        </w:rPr>
        <w:t xml:space="preserve"> looking at entry routes into care roles and considering how we increase these types of roles within the service to enable our ‘</w:t>
      </w:r>
      <w:r w:rsidR="00710A43" w:rsidRPr="0031108A">
        <w:rPr>
          <w:rFonts w:ascii="Arial" w:hAnsi="Arial" w:cs="Arial"/>
          <w:sz w:val="24"/>
          <w:szCs w:val="24"/>
        </w:rPr>
        <w:t>g</w:t>
      </w:r>
      <w:r w:rsidR="007356E1" w:rsidRPr="0031108A">
        <w:rPr>
          <w:rFonts w:ascii="Arial" w:hAnsi="Arial" w:cs="Arial"/>
          <w:sz w:val="24"/>
          <w:szCs w:val="24"/>
        </w:rPr>
        <w:t xml:space="preserve">row our own’ model to continue to supply new employees and career progression </w:t>
      </w:r>
      <w:r w:rsidR="00710A43" w:rsidRPr="0031108A">
        <w:rPr>
          <w:rFonts w:ascii="Arial" w:hAnsi="Arial" w:cs="Arial"/>
          <w:sz w:val="24"/>
          <w:szCs w:val="24"/>
        </w:rPr>
        <w:t>over a</w:t>
      </w:r>
      <w:r w:rsidR="007356E1" w:rsidRPr="0031108A">
        <w:rPr>
          <w:rFonts w:ascii="Arial" w:hAnsi="Arial" w:cs="Arial"/>
          <w:sz w:val="24"/>
          <w:szCs w:val="24"/>
        </w:rPr>
        <w:t xml:space="preserve"> period of </w:t>
      </w:r>
      <w:r w:rsidR="00FD6599" w:rsidRPr="0031108A">
        <w:rPr>
          <w:rFonts w:ascii="Arial" w:hAnsi="Arial" w:cs="Arial"/>
          <w:sz w:val="24"/>
          <w:szCs w:val="24"/>
        </w:rPr>
        <w:t>five to ten</w:t>
      </w:r>
      <w:r w:rsidR="00CD6196">
        <w:rPr>
          <w:rFonts w:ascii="Arial" w:hAnsi="Arial" w:cs="Arial"/>
          <w:sz w:val="24"/>
          <w:szCs w:val="24"/>
        </w:rPr>
        <w:t xml:space="preserve"> </w:t>
      </w:r>
      <w:r w:rsidR="007356E1" w:rsidRPr="0031108A">
        <w:rPr>
          <w:rFonts w:ascii="Arial" w:hAnsi="Arial" w:cs="Arial"/>
          <w:sz w:val="24"/>
          <w:szCs w:val="24"/>
        </w:rPr>
        <w:t>years</w:t>
      </w:r>
      <w:r w:rsidR="00F07C1B" w:rsidRPr="0031108A">
        <w:rPr>
          <w:rFonts w:ascii="Arial" w:hAnsi="Arial" w:cs="Arial"/>
          <w:sz w:val="24"/>
          <w:szCs w:val="24"/>
        </w:rPr>
        <w:t>.</w:t>
      </w:r>
    </w:p>
    <w:p w14:paraId="6769574A" w14:textId="798A75D5" w:rsidR="007356E1" w:rsidRPr="0031108A" w:rsidRDefault="007356E1" w:rsidP="00CD6196">
      <w:pPr>
        <w:rPr>
          <w:rFonts w:ascii="Arial" w:hAnsi="Arial" w:cs="Arial"/>
          <w:sz w:val="24"/>
          <w:szCs w:val="24"/>
        </w:rPr>
      </w:pPr>
      <w:r w:rsidRPr="0031108A">
        <w:rPr>
          <w:rFonts w:ascii="Arial" w:hAnsi="Arial" w:cs="Arial"/>
          <w:sz w:val="24"/>
          <w:szCs w:val="24"/>
        </w:rPr>
        <w:t xml:space="preserve">We are working collaboratively with One Gloucestershire on providing information and advice to </w:t>
      </w:r>
      <w:r w:rsidR="00275788" w:rsidRPr="0031108A">
        <w:rPr>
          <w:rFonts w:ascii="Arial" w:hAnsi="Arial" w:cs="Arial"/>
          <w:sz w:val="24"/>
          <w:szCs w:val="24"/>
        </w:rPr>
        <w:t xml:space="preserve">schools </w:t>
      </w:r>
      <w:r w:rsidRPr="0031108A">
        <w:rPr>
          <w:rFonts w:ascii="Arial" w:hAnsi="Arial" w:cs="Arial"/>
          <w:sz w:val="24"/>
          <w:szCs w:val="24"/>
        </w:rPr>
        <w:t xml:space="preserve">to encourage secondary and college students into care roles across the </w:t>
      </w:r>
      <w:r w:rsidR="00275788" w:rsidRPr="0031108A">
        <w:rPr>
          <w:rFonts w:ascii="Arial" w:hAnsi="Arial" w:cs="Arial"/>
          <w:sz w:val="24"/>
          <w:szCs w:val="24"/>
        </w:rPr>
        <w:t>sector</w:t>
      </w:r>
      <w:r w:rsidRPr="0031108A">
        <w:rPr>
          <w:rFonts w:ascii="Arial" w:hAnsi="Arial" w:cs="Arial"/>
          <w:sz w:val="24"/>
          <w:szCs w:val="24"/>
        </w:rPr>
        <w:t>.  This is a developing area of work, some of which is funded from the ICS HEE development fund.</w:t>
      </w:r>
    </w:p>
    <w:p w14:paraId="62C22B88" w14:textId="4FD7537B" w:rsidR="00D57590" w:rsidRPr="0031108A" w:rsidRDefault="00CF0170" w:rsidP="00CD6196">
      <w:pPr>
        <w:rPr>
          <w:rFonts w:ascii="Arial" w:hAnsi="Arial" w:cs="Arial"/>
          <w:sz w:val="24"/>
          <w:szCs w:val="24"/>
        </w:rPr>
      </w:pPr>
      <w:r w:rsidRPr="0031108A">
        <w:rPr>
          <w:rFonts w:ascii="Arial" w:hAnsi="Arial" w:cs="Arial"/>
          <w:sz w:val="24"/>
          <w:szCs w:val="24"/>
        </w:rPr>
        <w:t xml:space="preserve">We are reviewing our </w:t>
      </w:r>
      <w:r w:rsidR="00D17E4A" w:rsidRPr="0031108A">
        <w:rPr>
          <w:rFonts w:ascii="Arial" w:hAnsi="Arial" w:cs="Arial"/>
          <w:sz w:val="24"/>
          <w:szCs w:val="24"/>
        </w:rPr>
        <w:t>in-house</w:t>
      </w:r>
      <w:r w:rsidRPr="0031108A">
        <w:rPr>
          <w:rFonts w:ascii="Arial" w:hAnsi="Arial" w:cs="Arial"/>
          <w:sz w:val="24"/>
          <w:szCs w:val="24"/>
        </w:rPr>
        <w:t xml:space="preserve"> services offer in terms of role </w:t>
      </w:r>
      <w:r w:rsidR="00275788" w:rsidRPr="0031108A">
        <w:rPr>
          <w:rFonts w:ascii="Arial" w:hAnsi="Arial" w:cs="Arial"/>
          <w:sz w:val="24"/>
          <w:szCs w:val="24"/>
        </w:rPr>
        <w:t>design</w:t>
      </w:r>
      <w:r w:rsidRPr="0031108A">
        <w:rPr>
          <w:rFonts w:ascii="Arial" w:hAnsi="Arial" w:cs="Arial"/>
          <w:sz w:val="24"/>
          <w:szCs w:val="24"/>
        </w:rPr>
        <w:t>, parity of grades and enhanced rates of pay to ensure they are meeting the service needs and are comparable to the external market.</w:t>
      </w:r>
    </w:p>
    <w:p w14:paraId="7C9276F3" w14:textId="143E60C8" w:rsidR="00BF48BD" w:rsidRPr="0031108A" w:rsidRDefault="00275788" w:rsidP="00CD6196">
      <w:pPr>
        <w:rPr>
          <w:rFonts w:ascii="Arial" w:hAnsi="Arial" w:cs="Arial"/>
          <w:sz w:val="24"/>
          <w:szCs w:val="24"/>
        </w:rPr>
      </w:pPr>
      <w:r w:rsidRPr="0031108A">
        <w:rPr>
          <w:rFonts w:ascii="Arial" w:hAnsi="Arial" w:cs="Arial"/>
          <w:sz w:val="24"/>
          <w:szCs w:val="24"/>
        </w:rPr>
        <w:t xml:space="preserve">We are </w:t>
      </w:r>
      <w:r w:rsidR="00B46A5C" w:rsidRPr="0031108A">
        <w:rPr>
          <w:rFonts w:ascii="Arial" w:hAnsi="Arial" w:cs="Arial"/>
          <w:sz w:val="24"/>
          <w:szCs w:val="24"/>
        </w:rPr>
        <w:t>developing a council wide</w:t>
      </w:r>
      <w:r w:rsidR="00BF48BD" w:rsidRPr="0031108A">
        <w:rPr>
          <w:rFonts w:ascii="Arial" w:hAnsi="Arial" w:cs="Arial"/>
          <w:sz w:val="24"/>
          <w:szCs w:val="24"/>
        </w:rPr>
        <w:t xml:space="preserve"> employer brand </w:t>
      </w:r>
      <w:r w:rsidR="00B46A5C" w:rsidRPr="0031108A">
        <w:rPr>
          <w:rFonts w:ascii="Arial" w:hAnsi="Arial" w:cs="Arial"/>
          <w:sz w:val="24"/>
          <w:szCs w:val="24"/>
        </w:rPr>
        <w:t xml:space="preserve">to </w:t>
      </w:r>
      <w:r w:rsidR="00BF48BD" w:rsidRPr="0031108A">
        <w:rPr>
          <w:rFonts w:ascii="Arial" w:hAnsi="Arial" w:cs="Arial"/>
          <w:sz w:val="24"/>
          <w:szCs w:val="24"/>
        </w:rPr>
        <w:t xml:space="preserve">attracting talent to </w:t>
      </w:r>
      <w:r w:rsidR="00B46A5C" w:rsidRPr="0031108A">
        <w:rPr>
          <w:rFonts w:ascii="Arial" w:hAnsi="Arial" w:cs="Arial"/>
          <w:sz w:val="24"/>
          <w:szCs w:val="24"/>
        </w:rPr>
        <w:t>GCC</w:t>
      </w:r>
      <w:r w:rsidR="00BF48BD" w:rsidRPr="0031108A">
        <w:rPr>
          <w:rFonts w:ascii="Arial" w:hAnsi="Arial" w:cs="Arial"/>
          <w:sz w:val="24"/>
          <w:szCs w:val="24"/>
        </w:rPr>
        <w:t xml:space="preserve"> and to Gloucestershire</w:t>
      </w:r>
      <w:r w:rsidR="00C60C5D" w:rsidRPr="0031108A">
        <w:rPr>
          <w:rFonts w:ascii="Arial" w:hAnsi="Arial" w:cs="Arial"/>
          <w:sz w:val="24"/>
          <w:szCs w:val="24"/>
        </w:rPr>
        <w:t xml:space="preserve"> </w:t>
      </w:r>
      <w:r w:rsidR="00F7796F" w:rsidRPr="0031108A">
        <w:rPr>
          <w:rFonts w:ascii="Arial" w:hAnsi="Arial" w:cs="Arial"/>
          <w:sz w:val="24"/>
          <w:szCs w:val="24"/>
        </w:rPr>
        <w:t>and</w:t>
      </w:r>
      <w:r w:rsidR="00BF48BD" w:rsidRPr="0031108A">
        <w:rPr>
          <w:rFonts w:ascii="Arial" w:hAnsi="Arial" w:cs="Arial"/>
          <w:sz w:val="24"/>
          <w:szCs w:val="24"/>
        </w:rPr>
        <w:t xml:space="preserve"> A</w:t>
      </w:r>
      <w:r w:rsidR="00C60C5D" w:rsidRPr="0031108A">
        <w:rPr>
          <w:rFonts w:ascii="Arial" w:hAnsi="Arial" w:cs="Arial"/>
          <w:sz w:val="24"/>
          <w:szCs w:val="24"/>
        </w:rPr>
        <w:t>SC is</w:t>
      </w:r>
      <w:r w:rsidR="00BF48BD" w:rsidRPr="0031108A">
        <w:rPr>
          <w:rFonts w:ascii="Arial" w:hAnsi="Arial" w:cs="Arial"/>
          <w:sz w:val="24"/>
          <w:szCs w:val="24"/>
        </w:rPr>
        <w:t xml:space="preserve"> one of the priority areas for this project</w:t>
      </w:r>
      <w:r w:rsidR="00F7796F" w:rsidRPr="0031108A">
        <w:rPr>
          <w:rFonts w:ascii="Arial" w:hAnsi="Arial" w:cs="Arial"/>
          <w:sz w:val="24"/>
          <w:szCs w:val="24"/>
        </w:rPr>
        <w:t>.</w:t>
      </w:r>
      <w:r w:rsidR="00BF48BD" w:rsidRPr="0031108A">
        <w:rPr>
          <w:rFonts w:ascii="Arial" w:hAnsi="Arial" w:cs="Arial"/>
          <w:sz w:val="24"/>
          <w:szCs w:val="24"/>
        </w:rPr>
        <w:t xml:space="preserve"> </w:t>
      </w:r>
      <w:r w:rsidR="007F7E8B" w:rsidRPr="0031108A">
        <w:rPr>
          <w:rFonts w:ascii="Arial" w:hAnsi="Arial" w:cs="Arial"/>
          <w:sz w:val="24"/>
          <w:szCs w:val="24"/>
        </w:rPr>
        <w:t xml:space="preserve">In collaboration with Children’s Services, </w:t>
      </w:r>
      <w:r w:rsidR="00BF48BD" w:rsidRPr="0031108A">
        <w:rPr>
          <w:rFonts w:ascii="Arial" w:hAnsi="Arial" w:cs="Arial"/>
          <w:sz w:val="24"/>
          <w:szCs w:val="24"/>
        </w:rPr>
        <w:t xml:space="preserve">we will launch a new social </w:t>
      </w:r>
      <w:r w:rsidR="00B46A5C" w:rsidRPr="0031108A">
        <w:rPr>
          <w:rFonts w:ascii="Arial" w:hAnsi="Arial" w:cs="Arial"/>
          <w:sz w:val="24"/>
          <w:szCs w:val="24"/>
        </w:rPr>
        <w:t>w</w:t>
      </w:r>
      <w:r w:rsidR="00BF48BD" w:rsidRPr="0031108A">
        <w:rPr>
          <w:rFonts w:ascii="Arial" w:hAnsi="Arial" w:cs="Arial"/>
          <w:sz w:val="24"/>
          <w:szCs w:val="24"/>
        </w:rPr>
        <w:t xml:space="preserve">ork recruitment campaign </w:t>
      </w:r>
      <w:r w:rsidR="00F7796F" w:rsidRPr="0031108A">
        <w:rPr>
          <w:rFonts w:ascii="Arial" w:hAnsi="Arial" w:cs="Arial"/>
          <w:sz w:val="24"/>
          <w:szCs w:val="24"/>
        </w:rPr>
        <w:t xml:space="preserve">via </w:t>
      </w:r>
      <w:r w:rsidR="00BF48BD" w:rsidRPr="0031108A">
        <w:rPr>
          <w:rFonts w:ascii="Arial" w:hAnsi="Arial" w:cs="Arial"/>
          <w:sz w:val="24"/>
          <w:szCs w:val="24"/>
        </w:rPr>
        <w:t xml:space="preserve">social media.  </w:t>
      </w:r>
      <w:r w:rsidR="00F07C1B" w:rsidRPr="0031108A">
        <w:rPr>
          <w:rFonts w:ascii="Arial" w:hAnsi="Arial" w:cs="Arial"/>
          <w:sz w:val="24"/>
          <w:szCs w:val="24"/>
        </w:rPr>
        <w:t>We</w:t>
      </w:r>
      <w:r w:rsidR="00BF48BD" w:rsidRPr="0031108A">
        <w:rPr>
          <w:rFonts w:ascii="Arial" w:hAnsi="Arial" w:cs="Arial"/>
          <w:sz w:val="24"/>
          <w:szCs w:val="24"/>
        </w:rPr>
        <w:t xml:space="preserve"> aim to fill our existing vacancies and </w:t>
      </w:r>
      <w:r w:rsidR="00930AA5" w:rsidRPr="0031108A">
        <w:rPr>
          <w:rFonts w:ascii="Arial" w:hAnsi="Arial" w:cs="Arial"/>
          <w:sz w:val="24"/>
          <w:szCs w:val="24"/>
        </w:rPr>
        <w:t xml:space="preserve">are </w:t>
      </w:r>
      <w:r w:rsidR="00BF48BD" w:rsidRPr="0031108A">
        <w:rPr>
          <w:rFonts w:ascii="Arial" w:hAnsi="Arial" w:cs="Arial"/>
          <w:sz w:val="24"/>
          <w:szCs w:val="24"/>
        </w:rPr>
        <w:t>consider</w:t>
      </w:r>
      <w:r w:rsidR="00930AA5" w:rsidRPr="0031108A">
        <w:rPr>
          <w:rFonts w:ascii="Arial" w:hAnsi="Arial" w:cs="Arial"/>
          <w:sz w:val="24"/>
          <w:szCs w:val="24"/>
        </w:rPr>
        <w:t>ing</w:t>
      </w:r>
      <w:r w:rsidR="00BF48BD" w:rsidRPr="0031108A">
        <w:rPr>
          <w:rFonts w:ascii="Arial" w:hAnsi="Arial" w:cs="Arial"/>
          <w:sz w:val="24"/>
          <w:szCs w:val="24"/>
        </w:rPr>
        <w:t xml:space="preserve"> over recruiting </w:t>
      </w:r>
      <w:r w:rsidR="00930AA5" w:rsidRPr="0031108A">
        <w:rPr>
          <w:rFonts w:ascii="Arial" w:hAnsi="Arial" w:cs="Arial"/>
          <w:sz w:val="24"/>
          <w:szCs w:val="24"/>
        </w:rPr>
        <w:t>given our</w:t>
      </w:r>
      <w:r w:rsidR="00EA2525" w:rsidRPr="0031108A">
        <w:rPr>
          <w:rFonts w:ascii="Arial" w:hAnsi="Arial" w:cs="Arial"/>
          <w:sz w:val="24"/>
          <w:szCs w:val="24"/>
        </w:rPr>
        <w:t xml:space="preserve"> turnover </w:t>
      </w:r>
      <w:r w:rsidR="00930AA5" w:rsidRPr="0031108A">
        <w:rPr>
          <w:rFonts w:ascii="Arial" w:hAnsi="Arial" w:cs="Arial"/>
          <w:sz w:val="24"/>
          <w:szCs w:val="24"/>
        </w:rPr>
        <w:t xml:space="preserve">and the </w:t>
      </w:r>
      <w:r w:rsidR="00CD6196" w:rsidRPr="0031108A">
        <w:rPr>
          <w:rFonts w:ascii="Arial" w:hAnsi="Arial" w:cs="Arial"/>
          <w:sz w:val="24"/>
          <w:szCs w:val="24"/>
        </w:rPr>
        <w:t>medium-term</w:t>
      </w:r>
      <w:r w:rsidR="002E707C" w:rsidRPr="0031108A">
        <w:rPr>
          <w:rFonts w:ascii="Arial" w:hAnsi="Arial" w:cs="Arial"/>
          <w:sz w:val="24"/>
          <w:szCs w:val="24"/>
        </w:rPr>
        <w:t xml:space="preserve"> challenges linked to statutory changes.</w:t>
      </w:r>
      <w:r w:rsidR="00EA2525" w:rsidRPr="0031108A">
        <w:rPr>
          <w:rFonts w:ascii="Arial" w:hAnsi="Arial" w:cs="Arial"/>
          <w:sz w:val="24"/>
          <w:szCs w:val="24"/>
        </w:rPr>
        <w:t xml:space="preserve">  </w:t>
      </w:r>
    </w:p>
    <w:p w14:paraId="2C04737A" w14:textId="44A686E6" w:rsidR="00360586" w:rsidRDefault="006F5A86" w:rsidP="004041CC">
      <w:pPr>
        <w:pStyle w:val="NoSpacing"/>
        <w:rPr>
          <w:rFonts w:ascii="Arial" w:hAnsi="Arial" w:cs="Arial"/>
          <w:sz w:val="24"/>
          <w:szCs w:val="24"/>
        </w:rPr>
      </w:pPr>
      <w:r w:rsidRPr="0031108A">
        <w:rPr>
          <w:rFonts w:ascii="Arial" w:hAnsi="Arial" w:cs="Arial"/>
          <w:sz w:val="24"/>
          <w:szCs w:val="24"/>
        </w:rPr>
        <w:t xml:space="preserve">We will work across </w:t>
      </w:r>
      <w:r w:rsidR="009250C7" w:rsidRPr="0031108A">
        <w:rPr>
          <w:rFonts w:ascii="Arial" w:hAnsi="Arial" w:cs="Arial"/>
          <w:sz w:val="24"/>
          <w:szCs w:val="24"/>
        </w:rPr>
        <w:t xml:space="preserve">the council to </w:t>
      </w:r>
      <w:r w:rsidRPr="0031108A">
        <w:rPr>
          <w:rFonts w:ascii="Arial" w:hAnsi="Arial" w:cs="Arial"/>
          <w:sz w:val="24"/>
          <w:szCs w:val="24"/>
        </w:rPr>
        <w:t xml:space="preserve">build our recruitment team to create a professional recruitment function.  Through this we will address our structural barriers and opportunities within recruitment, reviewing </w:t>
      </w:r>
      <w:r w:rsidR="00CD6196" w:rsidRPr="0031108A">
        <w:rPr>
          <w:rFonts w:ascii="Arial" w:hAnsi="Arial" w:cs="Arial"/>
          <w:sz w:val="24"/>
          <w:szCs w:val="24"/>
        </w:rPr>
        <w:t>all</w:t>
      </w:r>
      <w:r w:rsidRPr="0031108A">
        <w:rPr>
          <w:rFonts w:ascii="Arial" w:hAnsi="Arial" w:cs="Arial"/>
          <w:sz w:val="24"/>
          <w:szCs w:val="24"/>
        </w:rPr>
        <w:t xml:space="preserve"> our processes and practices within recruitment and selection.</w:t>
      </w:r>
    </w:p>
    <w:p w14:paraId="439210C7" w14:textId="77777777" w:rsidR="004041CC" w:rsidRDefault="004041CC" w:rsidP="004041CC">
      <w:pPr>
        <w:pStyle w:val="NoSpacing"/>
        <w:rPr>
          <w:rFonts w:ascii="Arial" w:hAnsi="Arial" w:cs="Arial"/>
          <w:b/>
          <w:sz w:val="24"/>
          <w:szCs w:val="24"/>
        </w:rPr>
      </w:pPr>
    </w:p>
    <w:p w14:paraId="560C9BED" w14:textId="7E660CC2" w:rsidR="00CD6196" w:rsidRDefault="00CD6196" w:rsidP="00CD6196">
      <w:pPr>
        <w:ind w:left="1843" w:hanging="1843"/>
        <w:rPr>
          <w:rFonts w:ascii="Arial" w:hAnsi="Arial" w:cs="Arial"/>
          <w:sz w:val="24"/>
          <w:szCs w:val="24"/>
        </w:rPr>
      </w:pPr>
      <w:r>
        <w:rPr>
          <w:rFonts w:ascii="Arial" w:hAnsi="Arial" w:cs="Arial"/>
          <w:b/>
          <w:sz w:val="24"/>
          <w:szCs w:val="24"/>
        </w:rPr>
        <w:t xml:space="preserve">4.3  </w:t>
      </w:r>
      <w:r w:rsidR="00E1745E" w:rsidRPr="0031108A">
        <w:rPr>
          <w:rFonts w:ascii="Arial" w:hAnsi="Arial" w:cs="Arial"/>
          <w:b/>
          <w:sz w:val="24"/>
          <w:szCs w:val="24"/>
        </w:rPr>
        <w:t>Capability</w:t>
      </w:r>
      <w:r>
        <w:rPr>
          <w:rFonts w:ascii="Arial" w:hAnsi="Arial" w:cs="Arial"/>
          <w:b/>
          <w:sz w:val="24"/>
          <w:szCs w:val="24"/>
        </w:rPr>
        <w:t>:</w:t>
      </w:r>
      <w:r>
        <w:rPr>
          <w:rFonts w:ascii="Arial" w:hAnsi="Arial" w:cs="Arial"/>
          <w:b/>
          <w:sz w:val="24"/>
          <w:szCs w:val="24"/>
        </w:rPr>
        <w:tab/>
      </w:r>
      <w:r w:rsidR="00E1745E" w:rsidRPr="0031108A">
        <w:rPr>
          <w:rFonts w:ascii="Arial" w:hAnsi="Arial" w:cs="Arial"/>
          <w:bCs/>
          <w:sz w:val="24"/>
          <w:szCs w:val="24"/>
        </w:rPr>
        <w:t>we will cultivate</w:t>
      </w:r>
      <w:r w:rsidR="00E1745E" w:rsidRPr="0031108A">
        <w:rPr>
          <w:rFonts w:ascii="Arial" w:hAnsi="Arial" w:cs="Arial"/>
          <w:b/>
          <w:sz w:val="24"/>
          <w:szCs w:val="24"/>
        </w:rPr>
        <w:t xml:space="preserve"> </w:t>
      </w:r>
      <w:r w:rsidR="00E1745E" w:rsidRPr="0031108A">
        <w:rPr>
          <w:rFonts w:ascii="Arial" w:hAnsi="Arial" w:cs="Arial"/>
          <w:sz w:val="24"/>
          <w:szCs w:val="24"/>
        </w:rPr>
        <w:t xml:space="preserve">a caring, committed and competent workforce, that includes skilled and confident leaders at all levels, able to provide the transformational leadership we need to meet changing operational circumstances and ensure good quality provision. </w:t>
      </w:r>
    </w:p>
    <w:p w14:paraId="76F0C9CA" w14:textId="7E2B168A" w:rsidR="00E1745E" w:rsidRPr="0031108A" w:rsidRDefault="00E1745E" w:rsidP="00CD6196">
      <w:pPr>
        <w:ind w:left="1843" w:hanging="1843"/>
        <w:rPr>
          <w:rFonts w:ascii="Arial" w:hAnsi="Arial" w:cs="Arial"/>
          <w:sz w:val="24"/>
          <w:szCs w:val="24"/>
        </w:rPr>
      </w:pPr>
      <w:r w:rsidRPr="0031108A">
        <w:rPr>
          <w:rFonts w:ascii="Arial" w:hAnsi="Arial" w:cs="Arial"/>
          <w:sz w:val="24"/>
          <w:szCs w:val="24"/>
        </w:rPr>
        <w:t xml:space="preserve">Key </w:t>
      </w:r>
      <w:r w:rsidR="0099499E" w:rsidRPr="0031108A">
        <w:rPr>
          <w:rFonts w:ascii="Arial" w:hAnsi="Arial" w:cs="Arial"/>
          <w:sz w:val="24"/>
          <w:szCs w:val="24"/>
        </w:rPr>
        <w:t>aims</w:t>
      </w:r>
      <w:r w:rsidRPr="0031108A">
        <w:rPr>
          <w:rFonts w:ascii="Arial" w:hAnsi="Arial" w:cs="Arial"/>
          <w:sz w:val="24"/>
          <w:szCs w:val="24"/>
        </w:rPr>
        <w:t>:</w:t>
      </w:r>
    </w:p>
    <w:p w14:paraId="0E7A4438" w14:textId="2BA92CE0" w:rsidR="00E1745E" w:rsidRPr="0031108A" w:rsidRDefault="00E1745E" w:rsidP="00434C10">
      <w:pPr>
        <w:pStyle w:val="ListParagraph"/>
        <w:numPr>
          <w:ilvl w:val="0"/>
          <w:numId w:val="29"/>
        </w:numPr>
        <w:spacing w:after="0" w:line="240" w:lineRule="auto"/>
        <w:rPr>
          <w:rFonts w:ascii="Arial" w:hAnsi="Arial" w:cs="Arial"/>
          <w:sz w:val="24"/>
          <w:szCs w:val="24"/>
        </w:rPr>
      </w:pPr>
      <w:r w:rsidRPr="0031108A">
        <w:rPr>
          <w:rFonts w:ascii="Arial" w:hAnsi="Arial" w:cs="Arial"/>
          <w:sz w:val="24"/>
          <w:szCs w:val="24"/>
        </w:rPr>
        <w:t>Ensure consisten</w:t>
      </w:r>
      <w:r w:rsidR="0099499E" w:rsidRPr="0031108A">
        <w:rPr>
          <w:rFonts w:ascii="Arial" w:hAnsi="Arial" w:cs="Arial"/>
          <w:sz w:val="24"/>
          <w:szCs w:val="24"/>
        </w:rPr>
        <w:t xml:space="preserve">t and </w:t>
      </w:r>
      <w:r w:rsidR="00CD6196" w:rsidRPr="0031108A">
        <w:rPr>
          <w:rFonts w:ascii="Arial" w:hAnsi="Arial" w:cs="Arial"/>
          <w:sz w:val="24"/>
          <w:szCs w:val="24"/>
        </w:rPr>
        <w:t>high-quality</w:t>
      </w:r>
      <w:r w:rsidRPr="0031108A">
        <w:rPr>
          <w:rFonts w:ascii="Arial" w:hAnsi="Arial" w:cs="Arial"/>
          <w:sz w:val="24"/>
          <w:szCs w:val="24"/>
        </w:rPr>
        <w:t xml:space="preserve"> </w:t>
      </w:r>
      <w:r w:rsidR="0099499E" w:rsidRPr="0031108A">
        <w:rPr>
          <w:rFonts w:ascii="Arial" w:hAnsi="Arial" w:cs="Arial"/>
          <w:sz w:val="24"/>
          <w:szCs w:val="24"/>
        </w:rPr>
        <w:t xml:space="preserve">social care </w:t>
      </w:r>
      <w:r w:rsidRPr="0031108A">
        <w:rPr>
          <w:rFonts w:ascii="Arial" w:hAnsi="Arial" w:cs="Arial"/>
          <w:sz w:val="24"/>
          <w:szCs w:val="24"/>
        </w:rPr>
        <w:t xml:space="preserve">practice across </w:t>
      </w:r>
      <w:r w:rsidR="00F02CBD" w:rsidRPr="0031108A">
        <w:rPr>
          <w:rFonts w:ascii="Arial" w:hAnsi="Arial" w:cs="Arial"/>
          <w:sz w:val="24"/>
          <w:szCs w:val="24"/>
        </w:rPr>
        <w:t xml:space="preserve">all services and </w:t>
      </w:r>
      <w:r w:rsidRPr="0031108A">
        <w:rPr>
          <w:rFonts w:ascii="Arial" w:hAnsi="Arial" w:cs="Arial"/>
          <w:sz w:val="24"/>
          <w:szCs w:val="24"/>
        </w:rPr>
        <w:t>localities</w:t>
      </w:r>
    </w:p>
    <w:p w14:paraId="0397D950" w14:textId="6D672783" w:rsidR="00E1745E" w:rsidRPr="0031108A" w:rsidRDefault="00E1745E" w:rsidP="00434C10">
      <w:pPr>
        <w:pStyle w:val="ListParagraph"/>
        <w:numPr>
          <w:ilvl w:val="0"/>
          <w:numId w:val="29"/>
        </w:numPr>
        <w:spacing w:after="0" w:line="240" w:lineRule="auto"/>
        <w:rPr>
          <w:rFonts w:ascii="Arial" w:hAnsi="Arial" w:cs="Arial"/>
          <w:sz w:val="24"/>
          <w:szCs w:val="24"/>
        </w:rPr>
      </w:pPr>
      <w:r w:rsidRPr="0031108A">
        <w:rPr>
          <w:rFonts w:ascii="Arial" w:hAnsi="Arial" w:cs="Arial"/>
          <w:sz w:val="24"/>
          <w:szCs w:val="24"/>
        </w:rPr>
        <w:t>Retain a skilled and stable workforce enabling continuity of care</w:t>
      </w:r>
    </w:p>
    <w:p w14:paraId="737871AE" w14:textId="4AC7C139" w:rsidR="00E1745E" w:rsidRPr="0031108A" w:rsidRDefault="00E1745E" w:rsidP="00434C10">
      <w:pPr>
        <w:pStyle w:val="ListParagraph"/>
        <w:numPr>
          <w:ilvl w:val="0"/>
          <w:numId w:val="29"/>
        </w:numPr>
        <w:spacing w:after="0" w:line="240" w:lineRule="auto"/>
        <w:rPr>
          <w:rFonts w:ascii="Arial" w:hAnsi="Arial" w:cs="Arial"/>
          <w:sz w:val="24"/>
          <w:szCs w:val="24"/>
        </w:rPr>
      </w:pPr>
      <w:r w:rsidRPr="0031108A">
        <w:rPr>
          <w:rFonts w:ascii="Arial" w:hAnsi="Arial" w:cs="Arial"/>
          <w:sz w:val="24"/>
          <w:szCs w:val="24"/>
        </w:rPr>
        <w:t xml:space="preserve">An effective induction, probation and development </w:t>
      </w:r>
      <w:r w:rsidR="00060753" w:rsidRPr="0031108A">
        <w:rPr>
          <w:rFonts w:ascii="Arial" w:hAnsi="Arial" w:cs="Arial"/>
          <w:sz w:val="24"/>
          <w:szCs w:val="24"/>
        </w:rPr>
        <w:t xml:space="preserve">offer </w:t>
      </w:r>
      <w:r w:rsidRPr="0031108A">
        <w:rPr>
          <w:rFonts w:ascii="Arial" w:hAnsi="Arial" w:cs="Arial"/>
          <w:sz w:val="24"/>
          <w:szCs w:val="24"/>
        </w:rPr>
        <w:t>for all ASC staff</w:t>
      </w:r>
      <w:r w:rsidR="00FD19BA" w:rsidRPr="0031108A">
        <w:rPr>
          <w:rFonts w:ascii="Arial" w:hAnsi="Arial" w:cs="Arial"/>
          <w:sz w:val="24"/>
          <w:szCs w:val="24"/>
        </w:rPr>
        <w:t xml:space="preserve"> to encourage a culture of learning and flexibility to meet changing needs and priorities </w:t>
      </w:r>
    </w:p>
    <w:p w14:paraId="6EAE1313" w14:textId="1554FF67" w:rsidR="00E1745E" w:rsidRPr="0031108A" w:rsidRDefault="00E1745E" w:rsidP="00434C10">
      <w:pPr>
        <w:pStyle w:val="ListParagraph"/>
        <w:numPr>
          <w:ilvl w:val="0"/>
          <w:numId w:val="29"/>
        </w:numPr>
        <w:spacing w:after="0" w:line="240" w:lineRule="auto"/>
        <w:rPr>
          <w:rFonts w:ascii="Arial" w:hAnsi="Arial" w:cs="Arial"/>
          <w:sz w:val="24"/>
          <w:szCs w:val="24"/>
        </w:rPr>
      </w:pPr>
      <w:r w:rsidRPr="0031108A">
        <w:rPr>
          <w:rFonts w:ascii="Arial" w:hAnsi="Arial" w:cs="Arial"/>
          <w:sz w:val="24"/>
          <w:szCs w:val="24"/>
        </w:rPr>
        <w:t xml:space="preserve">Clear career and personal development pathways </w:t>
      </w:r>
      <w:r w:rsidR="00060753" w:rsidRPr="0031108A">
        <w:rPr>
          <w:rFonts w:ascii="Arial" w:hAnsi="Arial" w:cs="Arial"/>
          <w:sz w:val="24"/>
          <w:szCs w:val="24"/>
        </w:rPr>
        <w:t>across our social care services</w:t>
      </w:r>
    </w:p>
    <w:p w14:paraId="78D6C8D0" w14:textId="4C05FA9F" w:rsidR="00560366" w:rsidRPr="0031108A" w:rsidRDefault="00B91703" w:rsidP="00434C10">
      <w:pPr>
        <w:pStyle w:val="ListParagraph"/>
        <w:numPr>
          <w:ilvl w:val="0"/>
          <w:numId w:val="29"/>
        </w:numPr>
        <w:spacing w:after="0" w:line="240" w:lineRule="auto"/>
        <w:rPr>
          <w:rFonts w:ascii="Arial" w:hAnsi="Arial" w:cs="Arial"/>
          <w:sz w:val="24"/>
          <w:szCs w:val="24"/>
        </w:rPr>
      </w:pPr>
      <w:r w:rsidRPr="0031108A">
        <w:rPr>
          <w:rFonts w:ascii="Arial" w:hAnsi="Arial" w:cs="Arial"/>
          <w:sz w:val="24"/>
          <w:szCs w:val="24"/>
        </w:rPr>
        <w:lastRenderedPageBreak/>
        <w:t xml:space="preserve">Embed the </w:t>
      </w:r>
      <w:r w:rsidR="00772CDD" w:rsidRPr="0031108A">
        <w:rPr>
          <w:rFonts w:ascii="Arial" w:hAnsi="Arial" w:cs="Arial"/>
          <w:sz w:val="24"/>
          <w:szCs w:val="24"/>
        </w:rPr>
        <w:t xml:space="preserve">GCC </w:t>
      </w:r>
      <w:r w:rsidRPr="0031108A">
        <w:rPr>
          <w:rFonts w:ascii="Arial" w:hAnsi="Arial" w:cs="Arial"/>
          <w:sz w:val="24"/>
          <w:szCs w:val="24"/>
        </w:rPr>
        <w:t>manager framework</w:t>
      </w:r>
      <w:r w:rsidR="006476F8" w:rsidRPr="0031108A">
        <w:rPr>
          <w:rFonts w:ascii="Arial" w:hAnsi="Arial" w:cs="Arial"/>
          <w:sz w:val="24"/>
          <w:szCs w:val="24"/>
        </w:rPr>
        <w:t xml:space="preserve"> </w:t>
      </w:r>
      <w:r w:rsidR="00772CDD" w:rsidRPr="0031108A">
        <w:rPr>
          <w:rFonts w:ascii="Arial" w:hAnsi="Arial" w:cs="Arial"/>
          <w:sz w:val="24"/>
          <w:szCs w:val="24"/>
        </w:rPr>
        <w:t xml:space="preserve">supported by </w:t>
      </w:r>
      <w:r w:rsidR="006476F8" w:rsidRPr="0031108A">
        <w:rPr>
          <w:rFonts w:ascii="Arial" w:hAnsi="Arial" w:cs="Arial"/>
          <w:sz w:val="24"/>
          <w:szCs w:val="24"/>
        </w:rPr>
        <w:t xml:space="preserve">leadership development programme that </w:t>
      </w:r>
      <w:r w:rsidR="00772CDD" w:rsidRPr="0031108A">
        <w:rPr>
          <w:rFonts w:ascii="Arial" w:hAnsi="Arial" w:cs="Arial"/>
          <w:sz w:val="24"/>
          <w:szCs w:val="24"/>
        </w:rPr>
        <w:t>systematically improvement management competencies at all levels.</w:t>
      </w:r>
    </w:p>
    <w:p w14:paraId="6DC40B86" w14:textId="77777777" w:rsidR="00E1745E" w:rsidRPr="0031108A" w:rsidRDefault="00E1745E" w:rsidP="00434C10">
      <w:pPr>
        <w:spacing w:after="120"/>
        <w:ind w:left="360"/>
        <w:rPr>
          <w:rFonts w:ascii="Arial" w:hAnsi="Arial" w:cs="Arial"/>
          <w:sz w:val="24"/>
          <w:szCs w:val="24"/>
        </w:rPr>
      </w:pPr>
    </w:p>
    <w:p w14:paraId="7672FA1B" w14:textId="01BA4FFF" w:rsidR="00D57590" w:rsidRPr="0031108A" w:rsidRDefault="00D57590" w:rsidP="00434C10">
      <w:pPr>
        <w:rPr>
          <w:rFonts w:ascii="Arial" w:hAnsi="Arial" w:cs="Arial"/>
          <w:sz w:val="24"/>
          <w:szCs w:val="24"/>
        </w:rPr>
      </w:pPr>
      <w:r w:rsidRPr="0031108A">
        <w:rPr>
          <w:rFonts w:ascii="Arial" w:hAnsi="Arial" w:cs="Arial"/>
          <w:sz w:val="24"/>
          <w:szCs w:val="24"/>
        </w:rPr>
        <w:t xml:space="preserve">We have increased the number of people attending ICS One Gloucestershire </w:t>
      </w:r>
      <w:r w:rsidR="00653485" w:rsidRPr="0031108A">
        <w:rPr>
          <w:rFonts w:ascii="Arial" w:hAnsi="Arial" w:cs="Arial"/>
          <w:sz w:val="24"/>
          <w:szCs w:val="24"/>
        </w:rPr>
        <w:t>leadership</w:t>
      </w:r>
      <w:r w:rsidR="004E7CCD" w:rsidRPr="0031108A">
        <w:rPr>
          <w:rFonts w:ascii="Arial" w:hAnsi="Arial" w:cs="Arial"/>
          <w:sz w:val="24"/>
          <w:szCs w:val="24"/>
        </w:rPr>
        <w:t xml:space="preserve"> o</w:t>
      </w:r>
      <w:r w:rsidRPr="0031108A">
        <w:rPr>
          <w:rFonts w:ascii="Arial" w:hAnsi="Arial" w:cs="Arial"/>
          <w:sz w:val="24"/>
          <w:szCs w:val="24"/>
        </w:rPr>
        <w:t>ffer to improve connections</w:t>
      </w:r>
      <w:r w:rsidR="00B86318" w:rsidRPr="0031108A">
        <w:rPr>
          <w:rFonts w:ascii="Arial" w:hAnsi="Arial" w:cs="Arial"/>
          <w:sz w:val="24"/>
          <w:szCs w:val="24"/>
        </w:rPr>
        <w:t xml:space="preserve">, understanding and working relationships across </w:t>
      </w:r>
      <w:r w:rsidR="00FB12E9" w:rsidRPr="0031108A">
        <w:rPr>
          <w:rFonts w:ascii="Arial" w:hAnsi="Arial" w:cs="Arial"/>
          <w:sz w:val="24"/>
          <w:szCs w:val="24"/>
        </w:rPr>
        <w:t>the ICS</w:t>
      </w:r>
      <w:r w:rsidR="00B86318" w:rsidRPr="0031108A">
        <w:rPr>
          <w:rFonts w:ascii="Arial" w:hAnsi="Arial" w:cs="Arial"/>
          <w:sz w:val="24"/>
          <w:szCs w:val="24"/>
        </w:rPr>
        <w:t>.</w:t>
      </w:r>
      <w:r w:rsidRPr="0031108A">
        <w:rPr>
          <w:rFonts w:ascii="Arial" w:hAnsi="Arial" w:cs="Arial"/>
          <w:sz w:val="24"/>
          <w:szCs w:val="24"/>
        </w:rPr>
        <w:t xml:space="preserve">  </w:t>
      </w:r>
      <w:r w:rsidR="0054584A" w:rsidRPr="0031108A">
        <w:rPr>
          <w:rFonts w:ascii="Arial" w:hAnsi="Arial" w:cs="Arial"/>
          <w:sz w:val="24"/>
          <w:szCs w:val="24"/>
        </w:rPr>
        <w:t xml:space="preserve">We will support managers via the </w:t>
      </w:r>
      <w:r w:rsidR="00FB12E9">
        <w:rPr>
          <w:rFonts w:ascii="Arial" w:hAnsi="Arial" w:cs="Arial"/>
          <w:sz w:val="24"/>
          <w:szCs w:val="24"/>
        </w:rPr>
        <w:t>c</w:t>
      </w:r>
      <w:r w:rsidR="0054584A" w:rsidRPr="0031108A">
        <w:rPr>
          <w:rFonts w:ascii="Arial" w:hAnsi="Arial" w:cs="Arial"/>
          <w:sz w:val="24"/>
          <w:szCs w:val="24"/>
        </w:rPr>
        <w:t>ouncil’s ‘</w:t>
      </w:r>
      <w:r w:rsidRPr="0031108A">
        <w:rPr>
          <w:rFonts w:ascii="Arial" w:hAnsi="Arial" w:cs="Arial"/>
          <w:sz w:val="24"/>
          <w:szCs w:val="24"/>
        </w:rPr>
        <w:t>growing great managers</w:t>
      </w:r>
      <w:r w:rsidR="0054584A" w:rsidRPr="0031108A">
        <w:rPr>
          <w:rFonts w:ascii="Arial" w:hAnsi="Arial" w:cs="Arial"/>
          <w:sz w:val="24"/>
          <w:szCs w:val="24"/>
        </w:rPr>
        <w:t>’</w:t>
      </w:r>
      <w:r w:rsidRPr="0031108A">
        <w:rPr>
          <w:rFonts w:ascii="Arial" w:hAnsi="Arial" w:cs="Arial"/>
          <w:sz w:val="24"/>
          <w:szCs w:val="24"/>
        </w:rPr>
        <w:t xml:space="preserve"> programmes</w:t>
      </w:r>
      <w:r w:rsidR="0054584A" w:rsidRPr="0031108A">
        <w:rPr>
          <w:rFonts w:ascii="Arial" w:hAnsi="Arial" w:cs="Arial"/>
          <w:sz w:val="24"/>
          <w:szCs w:val="24"/>
        </w:rPr>
        <w:t xml:space="preserve"> and</w:t>
      </w:r>
      <w:r w:rsidR="008E712A" w:rsidRPr="0031108A">
        <w:rPr>
          <w:rFonts w:ascii="Arial" w:hAnsi="Arial" w:cs="Arial"/>
          <w:sz w:val="24"/>
          <w:szCs w:val="24"/>
        </w:rPr>
        <w:t xml:space="preserve"> </w:t>
      </w:r>
      <w:r w:rsidR="00CF0170" w:rsidRPr="0031108A">
        <w:rPr>
          <w:rFonts w:ascii="Arial" w:hAnsi="Arial" w:cs="Arial"/>
          <w:sz w:val="24"/>
          <w:szCs w:val="24"/>
        </w:rPr>
        <w:t>promo</w:t>
      </w:r>
      <w:r w:rsidR="008E712A" w:rsidRPr="0031108A">
        <w:rPr>
          <w:rFonts w:ascii="Arial" w:hAnsi="Arial" w:cs="Arial"/>
          <w:sz w:val="24"/>
          <w:szCs w:val="24"/>
        </w:rPr>
        <w:t>te</w:t>
      </w:r>
      <w:r w:rsidR="00CF0170" w:rsidRPr="0031108A">
        <w:rPr>
          <w:rFonts w:ascii="Arial" w:hAnsi="Arial" w:cs="Arial"/>
          <w:sz w:val="24"/>
          <w:szCs w:val="24"/>
        </w:rPr>
        <w:t xml:space="preserve"> th</w:t>
      </w:r>
      <w:r w:rsidR="0054584A" w:rsidRPr="0031108A">
        <w:rPr>
          <w:rFonts w:ascii="Arial" w:hAnsi="Arial" w:cs="Arial"/>
          <w:sz w:val="24"/>
          <w:szCs w:val="24"/>
        </w:rPr>
        <w:t>e</w:t>
      </w:r>
      <w:r w:rsidR="00CF0170" w:rsidRPr="0031108A">
        <w:rPr>
          <w:rFonts w:ascii="Arial" w:hAnsi="Arial" w:cs="Arial"/>
          <w:sz w:val="24"/>
          <w:szCs w:val="24"/>
        </w:rPr>
        <w:t xml:space="preserve"> coaching and mentoring corporate offer.</w:t>
      </w:r>
    </w:p>
    <w:p w14:paraId="3C0C3004" w14:textId="524ABD76" w:rsidR="004E351A" w:rsidRPr="00F915DE" w:rsidRDefault="00D57590" w:rsidP="00434C10">
      <w:pPr>
        <w:rPr>
          <w:rFonts w:ascii="Arial" w:hAnsi="Arial" w:cs="Arial"/>
          <w:sz w:val="24"/>
          <w:szCs w:val="24"/>
        </w:rPr>
      </w:pPr>
      <w:r w:rsidRPr="0031108A">
        <w:rPr>
          <w:rFonts w:ascii="Arial" w:hAnsi="Arial" w:cs="Arial"/>
          <w:sz w:val="24"/>
          <w:szCs w:val="24"/>
        </w:rPr>
        <w:t xml:space="preserve">We are </w:t>
      </w:r>
      <w:r w:rsidR="00977EAB" w:rsidRPr="0031108A">
        <w:rPr>
          <w:rFonts w:ascii="Arial" w:hAnsi="Arial" w:cs="Arial"/>
          <w:sz w:val="24"/>
          <w:szCs w:val="24"/>
        </w:rPr>
        <w:t xml:space="preserve">refreshing our </w:t>
      </w:r>
      <w:r w:rsidRPr="0031108A">
        <w:rPr>
          <w:rFonts w:ascii="Arial" w:hAnsi="Arial" w:cs="Arial"/>
          <w:sz w:val="24"/>
          <w:szCs w:val="24"/>
        </w:rPr>
        <w:t xml:space="preserve">mandatory training </w:t>
      </w:r>
      <w:r w:rsidR="00977EAB" w:rsidRPr="0031108A">
        <w:rPr>
          <w:rFonts w:ascii="Arial" w:hAnsi="Arial" w:cs="Arial"/>
          <w:sz w:val="24"/>
          <w:szCs w:val="24"/>
        </w:rPr>
        <w:t xml:space="preserve">offer </w:t>
      </w:r>
      <w:r w:rsidRPr="0031108A">
        <w:rPr>
          <w:rFonts w:ascii="Arial" w:hAnsi="Arial" w:cs="Arial"/>
          <w:sz w:val="24"/>
          <w:szCs w:val="24"/>
        </w:rPr>
        <w:t xml:space="preserve">for our </w:t>
      </w:r>
      <w:r w:rsidR="00D17E4A" w:rsidRPr="0031108A">
        <w:rPr>
          <w:rFonts w:ascii="Arial" w:hAnsi="Arial" w:cs="Arial"/>
          <w:sz w:val="24"/>
          <w:szCs w:val="24"/>
        </w:rPr>
        <w:t>in-house</w:t>
      </w:r>
      <w:r w:rsidRPr="0031108A">
        <w:rPr>
          <w:rFonts w:ascii="Arial" w:hAnsi="Arial" w:cs="Arial"/>
          <w:sz w:val="24"/>
          <w:szCs w:val="24"/>
        </w:rPr>
        <w:t xml:space="preserve"> services to ensure </w:t>
      </w:r>
      <w:r w:rsidR="00846554" w:rsidRPr="0031108A">
        <w:rPr>
          <w:rFonts w:ascii="Arial" w:hAnsi="Arial" w:cs="Arial"/>
          <w:sz w:val="24"/>
          <w:szCs w:val="24"/>
        </w:rPr>
        <w:t xml:space="preserve">the </w:t>
      </w:r>
      <w:r w:rsidR="00846554" w:rsidRPr="00F915DE">
        <w:rPr>
          <w:rFonts w:ascii="Arial" w:hAnsi="Arial" w:cs="Arial"/>
          <w:sz w:val="24"/>
          <w:szCs w:val="24"/>
        </w:rPr>
        <w:t>right programme is available for all</w:t>
      </w:r>
      <w:r w:rsidR="00776389" w:rsidRPr="00F915DE">
        <w:rPr>
          <w:rFonts w:ascii="Arial" w:hAnsi="Arial" w:cs="Arial"/>
          <w:sz w:val="24"/>
          <w:szCs w:val="24"/>
        </w:rPr>
        <w:t xml:space="preserve">.  </w:t>
      </w:r>
    </w:p>
    <w:p w14:paraId="730C5C74" w14:textId="220175F1" w:rsidR="00776389" w:rsidRPr="00F915DE" w:rsidRDefault="00FB56CB" w:rsidP="00776389">
      <w:pPr>
        <w:rPr>
          <w:rFonts w:ascii="Arial" w:hAnsi="Arial" w:cs="Arial"/>
          <w:sz w:val="24"/>
          <w:szCs w:val="24"/>
        </w:rPr>
      </w:pPr>
      <w:r w:rsidRPr="00F915DE">
        <w:rPr>
          <w:rFonts w:ascii="Arial" w:hAnsi="Arial" w:cs="Arial"/>
          <w:sz w:val="24"/>
          <w:szCs w:val="24"/>
        </w:rPr>
        <w:t>We have expan</w:t>
      </w:r>
      <w:r w:rsidR="001A0519" w:rsidRPr="00F915DE">
        <w:rPr>
          <w:rFonts w:ascii="Arial" w:hAnsi="Arial" w:cs="Arial"/>
          <w:sz w:val="24"/>
          <w:szCs w:val="24"/>
        </w:rPr>
        <w:t>d</w:t>
      </w:r>
      <w:r w:rsidRPr="00F915DE">
        <w:rPr>
          <w:rFonts w:ascii="Arial" w:hAnsi="Arial" w:cs="Arial"/>
          <w:sz w:val="24"/>
          <w:szCs w:val="24"/>
        </w:rPr>
        <w:t xml:space="preserve">ed our on-line learning offer </w:t>
      </w:r>
      <w:r w:rsidR="001A0519" w:rsidRPr="00F915DE">
        <w:rPr>
          <w:rFonts w:ascii="Arial" w:hAnsi="Arial" w:cs="Arial"/>
          <w:sz w:val="24"/>
          <w:szCs w:val="24"/>
        </w:rPr>
        <w:t xml:space="preserve">through Learnpro, creating pathways of mandatory and recommended training modules for specific roles and are working on expanding this programme and pathways throughout the directorate. </w:t>
      </w:r>
      <w:r w:rsidR="00D25B55" w:rsidRPr="00F915DE">
        <w:rPr>
          <w:rFonts w:ascii="Arial" w:hAnsi="Arial" w:cs="Arial"/>
          <w:sz w:val="24"/>
          <w:szCs w:val="24"/>
        </w:rPr>
        <w:t xml:space="preserve">The system pro-actively prompts employees to undertake training and updates and provides up to date reporting for managers to better manage their teams. </w:t>
      </w:r>
      <w:r w:rsidR="00776389" w:rsidRPr="00F915DE">
        <w:rPr>
          <w:rFonts w:ascii="Arial" w:hAnsi="Arial" w:cs="Arial"/>
          <w:sz w:val="24"/>
          <w:szCs w:val="24"/>
        </w:rPr>
        <w:t xml:space="preserve">We will assess our training needs and expand the learning offer for all to both ensure that we improve our services and enable career development and retention. </w:t>
      </w:r>
      <w:r w:rsidR="00534BD9" w:rsidRPr="0031108A">
        <w:rPr>
          <w:rFonts w:ascii="Arial" w:hAnsi="Arial" w:cs="Arial"/>
          <w:sz w:val="24"/>
          <w:szCs w:val="24"/>
        </w:rPr>
        <w:t xml:space="preserve">We have extended our internal transfer policy across all teams, making it easier for people </w:t>
      </w:r>
      <w:r w:rsidR="00534BD9" w:rsidRPr="00F915DE">
        <w:rPr>
          <w:rFonts w:ascii="Arial" w:hAnsi="Arial" w:cs="Arial"/>
          <w:sz w:val="24"/>
          <w:szCs w:val="24"/>
        </w:rPr>
        <w:t>to express an interest and move more fluidly through the department to gain skills and experience.</w:t>
      </w:r>
    </w:p>
    <w:p w14:paraId="4306E3C5" w14:textId="171DB425" w:rsidR="00CF0170" w:rsidRPr="00F915DE" w:rsidRDefault="00CF0170" w:rsidP="00434C10">
      <w:pPr>
        <w:rPr>
          <w:rFonts w:ascii="Arial" w:hAnsi="Arial" w:cs="Arial"/>
          <w:sz w:val="24"/>
          <w:szCs w:val="24"/>
        </w:rPr>
      </w:pPr>
      <w:r w:rsidRPr="00F915DE">
        <w:rPr>
          <w:rFonts w:ascii="Arial" w:hAnsi="Arial" w:cs="Arial"/>
          <w:sz w:val="24"/>
          <w:szCs w:val="24"/>
        </w:rPr>
        <w:t>We will have reference to the 70/20/10 model of workforce learning which centres around the idea</w:t>
      </w:r>
      <w:r w:rsidRPr="0031108A">
        <w:rPr>
          <w:rFonts w:ascii="Arial" w:hAnsi="Arial" w:cs="Arial"/>
          <w:sz w:val="24"/>
          <w:szCs w:val="24"/>
        </w:rPr>
        <w:t xml:space="preserve"> that the majority (around 70%) of learning comes through experience, around 20% comes from social learning with colleagues and 10% comes from more formal learning (such as formal training in a classroom, or online courses, rather than an outdated overreliance on formal training sessions and courses.  </w:t>
      </w:r>
    </w:p>
    <w:p w14:paraId="628FDC44" w14:textId="7B2C19D5" w:rsidR="00776389" w:rsidRPr="00F915DE" w:rsidRDefault="001A0519" w:rsidP="00434C10">
      <w:pPr>
        <w:rPr>
          <w:rFonts w:ascii="Arial" w:hAnsi="Arial" w:cs="Arial"/>
          <w:sz w:val="24"/>
          <w:szCs w:val="24"/>
        </w:rPr>
      </w:pPr>
      <w:r w:rsidRPr="00F915DE">
        <w:rPr>
          <w:rFonts w:ascii="Arial" w:hAnsi="Arial" w:cs="Arial"/>
          <w:sz w:val="24"/>
          <w:szCs w:val="24"/>
        </w:rPr>
        <w:t xml:space="preserve">Our Practice development team </w:t>
      </w:r>
      <w:r w:rsidR="00FB56CB" w:rsidRPr="00F915DE">
        <w:rPr>
          <w:rFonts w:ascii="Arial" w:hAnsi="Arial" w:cs="Arial"/>
          <w:sz w:val="24"/>
          <w:szCs w:val="24"/>
        </w:rPr>
        <w:t xml:space="preserve">are working in collaboration with the University of Gloucestershire on post qualifying modules for Social Workers to further enhance their practice.  </w:t>
      </w:r>
      <w:r w:rsidRPr="00F915DE">
        <w:rPr>
          <w:rFonts w:ascii="Arial" w:hAnsi="Arial" w:cs="Arial"/>
          <w:sz w:val="24"/>
          <w:szCs w:val="24"/>
        </w:rPr>
        <w:t xml:space="preserve">The team have also introduced </w:t>
      </w:r>
      <w:r w:rsidR="00647565" w:rsidRPr="00F915DE">
        <w:rPr>
          <w:rFonts w:ascii="Arial" w:hAnsi="Arial" w:cs="Arial"/>
          <w:sz w:val="24"/>
          <w:szCs w:val="24"/>
        </w:rPr>
        <w:t>live scenarios into update training within mental capacity and safeguarding to ensure that standards remain relevant, professional discussions take place and learning is gained from real examples.</w:t>
      </w:r>
      <w:r w:rsidR="004051E4" w:rsidRPr="00F915DE">
        <w:rPr>
          <w:rFonts w:ascii="Arial" w:hAnsi="Arial" w:cs="Arial"/>
          <w:sz w:val="24"/>
          <w:szCs w:val="24"/>
        </w:rPr>
        <w:t xml:space="preserve"> ‘Make the Difference’ training continues to run with various stages dependant on a person’s experience and skill level.  </w:t>
      </w:r>
      <w:r w:rsidR="00776389" w:rsidRPr="00F915DE">
        <w:rPr>
          <w:rFonts w:ascii="Arial" w:hAnsi="Arial" w:cs="Arial"/>
          <w:sz w:val="24"/>
          <w:szCs w:val="24"/>
        </w:rPr>
        <w:t xml:space="preserve">The model of the </w:t>
      </w:r>
      <w:r w:rsidR="005B48B3" w:rsidRPr="00F915DE">
        <w:rPr>
          <w:rFonts w:ascii="Arial" w:hAnsi="Arial" w:cs="Arial"/>
          <w:sz w:val="24"/>
          <w:szCs w:val="24"/>
        </w:rPr>
        <w:t>three-tier</w:t>
      </w:r>
      <w:r w:rsidR="00776389" w:rsidRPr="00F915DE">
        <w:rPr>
          <w:rFonts w:ascii="Arial" w:hAnsi="Arial" w:cs="Arial"/>
          <w:sz w:val="24"/>
          <w:szCs w:val="24"/>
        </w:rPr>
        <w:t xml:space="preserve"> conversation is being expanded as a practice model to other areas within the service.</w:t>
      </w:r>
    </w:p>
    <w:p w14:paraId="5D355CB0" w14:textId="0D647958" w:rsidR="00FB56CB" w:rsidRPr="00F915DE" w:rsidRDefault="004051E4" w:rsidP="00434C10">
      <w:pPr>
        <w:rPr>
          <w:rFonts w:ascii="Arial" w:hAnsi="Arial" w:cs="Arial"/>
          <w:sz w:val="24"/>
          <w:szCs w:val="24"/>
        </w:rPr>
      </w:pPr>
      <w:r w:rsidRPr="00F915DE">
        <w:rPr>
          <w:rFonts w:ascii="Arial" w:hAnsi="Arial" w:cs="Arial"/>
          <w:sz w:val="24"/>
          <w:szCs w:val="24"/>
        </w:rPr>
        <w:t xml:space="preserve">Wellbeing sessions are run by the team on matters identified through teams such as experience of loss and death and trauma informed responses.  These are ensuring we provide the support relevant to the teams and staff alongside the mandatory and legislative updates.  Teams all benefit from the </w:t>
      </w:r>
      <w:r w:rsidR="003A1812" w:rsidRPr="00F915DE">
        <w:rPr>
          <w:rFonts w:ascii="Arial" w:hAnsi="Arial" w:cs="Arial"/>
          <w:sz w:val="24"/>
          <w:szCs w:val="24"/>
        </w:rPr>
        <w:t>corporate offers with regards t</w:t>
      </w:r>
      <w:r w:rsidR="00776389" w:rsidRPr="00F915DE">
        <w:rPr>
          <w:rFonts w:ascii="Arial" w:hAnsi="Arial" w:cs="Arial"/>
          <w:sz w:val="24"/>
          <w:szCs w:val="24"/>
        </w:rPr>
        <w:t>o</w:t>
      </w:r>
      <w:r w:rsidR="003A1812" w:rsidRPr="00F915DE">
        <w:rPr>
          <w:rFonts w:ascii="Arial" w:hAnsi="Arial" w:cs="Arial"/>
          <w:sz w:val="24"/>
          <w:szCs w:val="24"/>
        </w:rPr>
        <w:t xml:space="preserve"> health and wellbeing and have been prioritised for frontline fatigue; health and well being checks and other sessions run through our occupational health department.  </w:t>
      </w:r>
    </w:p>
    <w:p w14:paraId="57F3B03F" w14:textId="23B721D5" w:rsidR="00647565" w:rsidRPr="009F08DE" w:rsidRDefault="00647565" w:rsidP="00434C10">
      <w:pPr>
        <w:rPr>
          <w:rFonts w:ascii="Arial" w:hAnsi="Arial" w:cs="Arial"/>
          <w:sz w:val="24"/>
          <w:szCs w:val="24"/>
        </w:rPr>
      </w:pPr>
      <w:r w:rsidRPr="00F915DE">
        <w:rPr>
          <w:rFonts w:ascii="Arial" w:hAnsi="Arial" w:cs="Arial"/>
          <w:sz w:val="24"/>
          <w:szCs w:val="24"/>
        </w:rPr>
        <w:t xml:space="preserve">We have created practice standards, aligned to values for social care and the GCC values as well as writing standards for assessment which have been rolled out alongside </w:t>
      </w:r>
      <w:r w:rsidRPr="009F08DE">
        <w:rPr>
          <w:rFonts w:ascii="Arial" w:hAnsi="Arial" w:cs="Arial"/>
          <w:sz w:val="24"/>
          <w:szCs w:val="24"/>
        </w:rPr>
        <w:t>knowledge and skills statements allowing social workers to self</w:t>
      </w:r>
      <w:r w:rsidR="00D25B55" w:rsidRPr="009F08DE">
        <w:rPr>
          <w:rFonts w:ascii="Arial" w:hAnsi="Arial" w:cs="Arial"/>
          <w:sz w:val="24"/>
          <w:szCs w:val="24"/>
        </w:rPr>
        <w:t>-</w:t>
      </w:r>
      <w:r w:rsidRPr="009F08DE">
        <w:rPr>
          <w:rFonts w:ascii="Arial" w:hAnsi="Arial" w:cs="Arial"/>
          <w:sz w:val="24"/>
          <w:szCs w:val="24"/>
        </w:rPr>
        <w:t xml:space="preserve">assess </w:t>
      </w:r>
      <w:r w:rsidRPr="009F08DE">
        <w:rPr>
          <w:rFonts w:ascii="Arial" w:hAnsi="Arial" w:cs="Arial"/>
          <w:sz w:val="24"/>
          <w:szCs w:val="24"/>
        </w:rPr>
        <w:lastRenderedPageBreak/>
        <w:t>and seek support where needed.  The implementation of these and are being evaluated through regular internal audits</w:t>
      </w:r>
      <w:r w:rsidR="00D25B55" w:rsidRPr="009F08DE">
        <w:rPr>
          <w:rFonts w:ascii="Arial" w:hAnsi="Arial" w:cs="Arial"/>
          <w:sz w:val="24"/>
          <w:szCs w:val="24"/>
        </w:rPr>
        <w:t>,</w:t>
      </w:r>
      <w:r w:rsidR="004051E4" w:rsidRPr="009F08DE">
        <w:rPr>
          <w:rFonts w:ascii="Arial" w:hAnsi="Arial" w:cs="Arial"/>
          <w:sz w:val="24"/>
          <w:szCs w:val="24"/>
        </w:rPr>
        <w:t xml:space="preserve"> </w:t>
      </w:r>
      <w:r w:rsidR="00D25B55" w:rsidRPr="009F08DE">
        <w:rPr>
          <w:rFonts w:ascii="Arial" w:hAnsi="Arial" w:cs="Arial"/>
          <w:sz w:val="24"/>
          <w:szCs w:val="24"/>
        </w:rPr>
        <w:t>moderation</w:t>
      </w:r>
      <w:r w:rsidRPr="009F08DE">
        <w:rPr>
          <w:rFonts w:ascii="Arial" w:hAnsi="Arial" w:cs="Arial"/>
          <w:sz w:val="24"/>
          <w:szCs w:val="24"/>
        </w:rPr>
        <w:t xml:space="preserve"> and attendance at key meetings and huddles to ensure they are being successfully implemented.  </w:t>
      </w:r>
    </w:p>
    <w:p w14:paraId="4399BAF3" w14:textId="56679538" w:rsidR="00534BD9" w:rsidRPr="009F08DE" w:rsidRDefault="00534BD9" w:rsidP="00434C10">
      <w:pPr>
        <w:rPr>
          <w:rFonts w:ascii="Arial" w:hAnsi="Arial" w:cs="Arial"/>
          <w:sz w:val="24"/>
          <w:szCs w:val="24"/>
        </w:rPr>
      </w:pPr>
      <w:r w:rsidRPr="009F08DE">
        <w:rPr>
          <w:rFonts w:ascii="Arial" w:hAnsi="Arial" w:cs="Arial"/>
          <w:sz w:val="24"/>
          <w:szCs w:val="24"/>
        </w:rPr>
        <w:t xml:space="preserve">We are working with Procurement to ensure we implement the best practice standards and to upskill our staff in all aspects of the commissioning cycle. </w:t>
      </w:r>
    </w:p>
    <w:p w14:paraId="50B394C4" w14:textId="4BD02DCD" w:rsidR="00A1722C" w:rsidRPr="00075308" w:rsidRDefault="00A1722C" w:rsidP="008030BF">
      <w:pPr>
        <w:pStyle w:val="ListParagraph"/>
        <w:numPr>
          <w:ilvl w:val="0"/>
          <w:numId w:val="31"/>
        </w:numPr>
        <w:rPr>
          <w:rFonts w:ascii="Arial" w:hAnsi="Arial" w:cs="Arial"/>
          <w:b/>
          <w:bCs/>
          <w:sz w:val="24"/>
          <w:szCs w:val="24"/>
        </w:rPr>
      </w:pPr>
      <w:r w:rsidRPr="00075308">
        <w:rPr>
          <w:rFonts w:ascii="Arial" w:hAnsi="Arial" w:cs="Arial"/>
          <w:b/>
          <w:bCs/>
          <w:sz w:val="24"/>
          <w:szCs w:val="24"/>
        </w:rPr>
        <w:t>Delivery</w:t>
      </w:r>
    </w:p>
    <w:p w14:paraId="0C79EE16" w14:textId="758328E0" w:rsidR="00A1722C" w:rsidRPr="00075308" w:rsidRDefault="00A1722C" w:rsidP="00A1722C">
      <w:pPr>
        <w:rPr>
          <w:rFonts w:ascii="Arial" w:hAnsi="Arial" w:cs="Arial"/>
          <w:sz w:val="24"/>
          <w:szCs w:val="24"/>
        </w:rPr>
      </w:pPr>
      <w:r w:rsidRPr="00075308">
        <w:rPr>
          <w:rFonts w:ascii="Arial" w:hAnsi="Arial" w:cs="Arial"/>
          <w:sz w:val="24"/>
          <w:szCs w:val="24"/>
        </w:rPr>
        <w:t xml:space="preserve">The </w:t>
      </w:r>
      <w:r w:rsidR="000B1B93" w:rsidRPr="00075308">
        <w:rPr>
          <w:rFonts w:ascii="Arial" w:hAnsi="Arial" w:cs="Arial"/>
          <w:sz w:val="24"/>
          <w:szCs w:val="24"/>
        </w:rPr>
        <w:t>actions</w:t>
      </w:r>
      <w:r w:rsidRPr="00075308">
        <w:rPr>
          <w:rFonts w:ascii="Arial" w:hAnsi="Arial" w:cs="Arial"/>
          <w:sz w:val="24"/>
          <w:szCs w:val="24"/>
        </w:rPr>
        <w:t xml:space="preserve"> to deliver this strategy </w:t>
      </w:r>
      <w:r w:rsidR="000B1B93" w:rsidRPr="00075308">
        <w:rPr>
          <w:rFonts w:ascii="Arial" w:hAnsi="Arial" w:cs="Arial"/>
          <w:sz w:val="24"/>
          <w:szCs w:val="24"/>
        </w:rPr>
        <w:t>are</w:t>
      </w:r>
      <w:r w:rsidRPr="00075308">
        <w:rPr>
          <w:rFonts w:ascii="Arial" w:hAnsi="Arial" w:cs="Arial"/>
          <w:sz w:val="24"/>
          <w:szCs w:val="24"/>
        </w:rPr>
        <w:t xml:space="preserve"> set out in the </w:t>
      </w:r>
      <w:r w:rsidR="006258C5" w:rsidRPr="00075308">
        <w:rPr>
          <w:rFonts w:ascii="Arial" w:hAnsi="Arial" w:cs="Arial"/>
          <w:sz w:val="24"/>
          <w:szCs w:val="24"/>
        </w:rPr>
        <w:t>Adults Transformation Programme W</w:t>
      </w:r>
      <w:r w:rsidR="000B1B93" w:rsidRPr="00075308">
        <w:rPr>
          <w:rFonts w:ascii="Arial" w:hAnsi="Arial" w:cs="Arial"/>
          <w:sz w:val="24"/>
          <w:szCs w:val="24"/>
        </w:rPr>
        <w:t xml:space="preserve">orkforce workstream </w:t>
      </w:r>
      <w:r w:rsidR="00E1403B" w:rsidRPr="00075308">
        <w:rPr>
          <w:rFonts w:ascii="Arial" w:hAnsi="Arial" w:cs="Arial"/>
          <w:sz w:val="24"/>
          <w:szCs w:val="24"/>
        </w:rPr>
        <w:t xml:space="preserve">project </w:t>
      </w:r>
      <w:r w:rsidR="006E523C" w:rsidRPr="00075308">
        <w:rPr>
          <w:rFonts w:ascii="Arial" w:hAnsi="Arial" w:cs="Arial"/>
          <w:sz w:val="24"/>
          <w:szCs w:val="24"/>
        </w:rPr>
        <w:t xml:space="preserve">plan, which </w:t>
      </w:r>
      <w:r w:rsidR="00281E8B" w:rsidRPr="00075308">
        <w:rPr>
          <w:rFonts w:ascii="Arial" w:hAnsi="Arial" w:cs="Arial"/>
          <w:sz w:val="24"/>
          <w:szCs w:val="24"/>
        </w:rPr>
        <w:t xml:space="preserve">will </w:t>
      </w:r>
      <w:r w:rsidR="006E523C" w:rsidRPr="00075308">
        <w:rPr>
          <w:rFonts w:ascii="Arial" w:hAnsi="Arial" w:cs="Arial"/>
          <w:sz w:val="24"/>
          <w:szCs w:val="24"/>
        </w:rPr>
        <w:t>include key milestone</w:t>
      </w:r>
      <w:r w:rsidR="006258C5" w:rsidRPr="00075308">
        <w:rPr>
          <w:rFonts w:ascii="Arial" w:hAnsi="Arial" w:cs="Arial"/>
          <w:sz w:val="24"/>
          <w:szCs w:val="24"/>
        </w:rPr>
        <w:t>s</w:t>
      </w:r>
      <w:r w:rsidR="006E523C" w:rsidRPr="00075308">
        <w:rPr>
          <w:rFonts w:ascii="Arial" w:hAnsi="Arial" w:cs="Arial"/>
          <w:sz w:val="24"/>
          <w:szCs w:val="24"/>
        </w:rPr>
        <w:t xml:space="preserve"> and </w:t>
      </w:r>
      <w:r w:rsidR="00281E8B" w:rsidRPr="00075308">
        <w:rPr>
          <w:rFonts w:ascii="Arial" w:hAnsi="Arial" w:cs="Arial"/>
          <w:sz w:val="24"/>
          <w:szCs w:val="24"/>
        </w:rPr>
        <w:t>the metrics to be used to measure success.</w:t>
      </w:r>
    </w:p>
    <w:p w14:paraId="06061CD5" w14:textId="4A9DB041" w:rsidR="008030BF" w:rsidRPr="00075308" w:rsidRDefault="008030BF" w:rsidP="008030BF">
      <w:pPr>
        <w:pStyle w:val="ListParagraph"/>
        <w:numPr>
          <w:ilvl w:val="0"/>
          <w:numId w:val="31"/>
        </w:numPr>
        <w:rPr>
          <w:rFonts w:ascii="Arial" w:hAnsi="Arial" w:cs="Arial"/>
          <w:b/>
          <w:bCs/>
          <w:sz w:val="24"/>
          <w:szCs w:val="24"/>
        </w:rPr>
      </w:pPr>
      <w:r w:rsidRPr="00075308">
        <w:rPr>
          <w:rFonts w:ascii="Arial" w:hAnsi="Arial" w:cs="Arial"/>
          <w:b/>
          <w:bCs/>
          <w:sz w:val="24"/>
          <w:szCs w:val="24"/>
        </w:rPr>
        <w:t>Version Control</w:t>
      </w:r>
    </w:p>
    <w:tbl>
      <w:tblPr>
        <w:tblStyle w:val="TableGrid"/>
        <w:tblW w:w="0" w:type="auto"/>
        <w:tblLook w:val="04A0" w:firstRow="1" w:lastRow="0" w:firstColumn="1" w:lastColumn="0" w:noHBand="0" w:noVBand="1"/>
      </w:tblPr>
      <w:tblGrid>
        <w:gridCol w:w="2547"/>
        <w:gridCol w:w="6469"/>
      </w:tblGrid>
      <w:tr w:rsidR="00527FC2" w:rsidRPr="00075308" w14:paraId="7C5037DD" w14:textId="77777777" w:rsidTr="00527FC2">
        <w:tc>
          <w:tcPr>
            <w:tcW w:w="2547" w:type="dxa"/>
          </w:tcPr>
          <w:p w14:paraId="39E18C90" w14:textId="1E8BA310" w:rsidR="00527FC2" w:rsidRPr="00075308" w:rsidRDefault="00527FC2" w:rsidP="00A1722C">
            <w:pPr>
              <w:rPr>
                <w:rFonts w:ascii="Arial" w:hAnsi="Arial" w:cs="Arial"/>
                <w:b/>
                <w:bCs/>
                <w:sz w:val="24"/>
                <w:szCs w:val="24"/>
              </w:rPr>
            </w:pPr>
            <w:r w:rsidRPr="00075308">
              <w:rPr>
                <w:rFonts w:ascii="Arial" w:hAnsi="Arial" w:cs="Arial"/>
                <w:b/>
                <w:bCs/>
                <w:sz w:val="24"/>
                <w:szCs w:val="24"/>
              </w:rPr>
              <w:t>Owner:</w:t>
            </w:r>
          </w:p>
        </w:tc>
        <w:tc>
          <w:tcPr>
            <w:tcW w:w="6469" w:type="dxa"/>
          </w:tcPr>
          <w:p w14:paraId="1CDA4330" w14:textId="20FECF6B" w:rsidR="00527FC2" w:rsidRPr="00075308" w:rsidRDefault="00075308" w:rsidP="00A1722C">
            <w:pPr>
              <w:rPr>
                <w:rFonts w:ascii="Arial" w:hAnsi="Arial" w:cs="Arial"/>
                <w:sz w:val="24"/>
                <w:szCs w:val="24"/>
              </w:rPr>
            </w:pPr>
            <w:r>
              <w:rPr>
                <w:rFonts w:ascii="Arial" w:hAnsi="Arial" w:cs="Arial"/>
                <w:sz w:val="24"/>
                <w:szCs w:val="24"/>
              </w:rPr>
              <w:t>Mandy Quayle – Director of People and Digital Services</w:t>
            </w:r>
          </w:p>
        </w:tc>
      </w:tr>
      <w:tr w:rsidR="00527FC2" w:rsidRPr="00075308" w14:paraId="1A524C39" w14:textId="77777777" w:rsidTr="00527FC2">
        <w:tc>
          <w:tcPr>
            <w:tcW w:w="2547" w:type="dxa"/>
          </w:tcPr>
          <w:p w14:paraId="2C7C18AA" w14:textId="2794EE12" w:rsidR="00527FC2" w:rsidRPr="00075308" w:rsidRDefault="00527FC2" w:rsidP="00A1722C">
            <w:pPr>
              <w:rPr>
                <w:rFonts w:ascii="Arial" w:hAnsi="Arial" w:cs="Arial"/>
                <w:b/>
                <w:bCs/>
                <w:sz w:val="24"/>
                <w:szCs w:val="24"/>
              </w:rPr>
            </w:pPr>
            <w:r w:rsidRPr="00075308">
              <w:rPr>
                <w:rFonts w:ascii="Arial" w:hAnsi="Arial" w:cs="Arial"/>
                <w:b/>
                <w:bCs/>
                <w:sz w:val="24"/>
                <w:szCs w:val="24"/>
              </w:rPr>
              <w:t>Authors:</w:t>
            </w:r>
          </w:p>
        </w:tc>
        <w:tc>
          <w:tcPr>
            <w:tcW w:w="6469" w:type="dxa"/>
          </w:tcPr>
          <w:p w14:paraId="2FCB0382" w14:textId="45E458BE" w:rsidR="00527FC2" w:rsidRPr="00075308" w:rsidRDefault="00527FC2" w:rsidP="00A1722C">
            <w:pPr>
              <w:rPr>
                <w:rFonts w:ascii="Arial" w:hAnsi="Arial" w:cs="Arial"/>
                <w:sz w:val="24"/>
                <w:szCs w:val="24"/>
              </w:rPr>
            </w:pPr>
            <w:r w:rsidRPr="00075308">
              <w:rPr>
                <w:rFonts w:ascii="Arial" w:hAnsi="Arial" w:cs="Arial"/>
                <w:sz w:val="24"/>
                <w:szCs w:val="24"/>
              </w:rPr>
              <w:t xml:space="preserve">Lee </w:t>
            </w:r>
            <w:proofErr w:type="spellStart"/>
            <w:r w:rsidRPr="00075308">
              <w:rPr>
                <w:rFonts w:ascii="Arial" w:hAnsi="Arial" w:cs="Arial"/>
                <w:sz w:val="24"/>
                <w:szCs w:val="24"/>
              </w:rPr>
              <w:t>Taylor-Pockett</w:t>
            </w:r>
            <w:proofErr w:type="spellEnd"/>
            <w:r w:rsidRPr="00075308">
              <w:rPr>
                <w:rFonts w:ascii="Arial" w:hAnsi="Arial" w:cs="Arial"/>
                <w:sz w:val="24"/>
                <w:szCs w:val="24"/>
              </w:rPr>
              <w:t xml:space="preserve">, </w:t>
            </w:r>
            <w:r w:rsidR="00075308">
              <w:rPr>
                <w:rFonts w:ascii="Arial" w:hAnsi="Arial" w:cs="Arial"/>
                <w:sz w:val="24"/>
                <w:szCs w:val="24"/>
              </w:rPr>
              <w:t>- HR Business Partner</w:t>
            </w:r>
          </w:p>
        </w:tc>
      </w:tr>
      <w:tr w:rsidR="00527FC2" w:rsidRPr="00075308" w14:paraId="228879C2" w14:textId="77777777" w:rsidTr="00527FC2">
        <w:tc>
          <w:tcPr>
            <w:tcW w:w="2547" w:type="dxa"/>
          </w:tcPr>
          <w:p w14:paraId="6242F0CF" w14:textId="0FE096C0" w:rsidR="00527FC2" w:rsidRPr="00075308" w:rsidRDefault="00527FC2" w:rsidP="00A1722C">
            <w:pPr>
              <w:rPr>
                <w:rFonts w:ascii="Arial" w:hAnsi="Arial" w:cs="Arial"/>
                <w:b/>
                <w:bCs/>
                <w:sz w:val="24"/>
                <w:szCs w:val="24"/>
              </w:rPr>
            </w:pPr>
            <w:r w:rsidRPr="00075308">
              <w:rPr>
                <w:rFonts w:ascii="Arial" w:hAnsi="Arial" w:cs="Arial"/>
                <w:b/>
                <w:bCs/>
                <w:sz w:val="24"/>
                <w:szCs w:val="24"/>
              </w:rPr>
              <w:t>Create Date:</w:t>
            </w:r>
          </w:p>
        </w:tc>
        <w:tc>
          <w:tcPr>
            <w:tcW w:w="6469" w:type="dxa"/>
          </w:tcPr>
          <w:p w14:paraId="3D1D27B1" w14:textId="4D3498A9" w:rsidR="00527FC2" w:rsidRPr="00075308" w:rsidRDefault="00527FC2" w:rsidP="00A1722C">
            <w:pPr>
              <w:rPr>
                <w:rFonts w:ascii="Arial" w:hAnsi="Arial" w:cs="Arial"/>
                <w:sz w:val="24"/>
                <w:szCs w:val="24"/>
              </w:rPr>
            </w:pPr>
            <w:r w:rsidRPr="00075308">
              <w:rPr>
                <w:rFonts w:ascii="Arial" w:hAnsi="Arial" w:cs="Arial"/>
                <w:sz w:val="24"/>
                <w:szCs w:val="24"/>
              </w:rPr>
              <w:t>Oct 2022</w:t>
            </w:r>
          </w:p>
        </w:tc>
      </w:tr>
      <w:tr w:rsidR="00527FC2" w:rsidRPr="00075308" w14:paraId="110F6444" w14:textId="77777777" w:rsidTr="00527FC2">
        <w:tc>
          <w:tcPr>
            <w:tcW w:w="2547" w:type="dxa"/>
          </w:tcPr>
          <w:p w14:paraId="68B3D3C0" w14:textId="6FA1A637" w:rsidR="00527FC2" w:rsidRPr="00075308" w:rsidRDefault="00527FC2" w:rsidP="00A1722C">
            <w:pPr>
              <w:rPr>
                <w:rFonts w:ascii="Arial" w:hAnsi="Arial" w:cs="Arial"/>
                <w:b/>
                <w:bCs/>
                <w:sz w:val="24"/>
                <w:szCs w:val="24"/>
              </w:rPr>
            </w:pPr>
            <w:r w:rsidRPr="00075308">
              <w:rPr>
                <w:rFonts w:ascii="Arial" w:hAnsi="Arial" w:cs="Arial"/>
                <w:b/>
                <w:bCs/>
                <w:sz w:val="24"/>
                <w:szCs w:val="24"/>
              </w:rPr>
              <w:t>Next Review Date:</w:t>
            </w:r>
          </w:p>
        </w:tc>
        <w:tc>
          <w:tcPr>
            <w:tcW w:w="6469" w:type="dxa"/>
          </w:tcPr>
          <w:p w14:paraId="55CF6981" w14:textId="20EC1779" w:rsidR="00527FC2" w:rsidRPr="00075308" w:rsidRDefault="00527FC2" w:rsidP="00A1722C">
            <w:pPr>
              <w:rPr>
                <w:rFonts w:ascii="Arial" w:hAnsi="Arial" w:cs="Arial"/>
                <w:sz w:val="24"/>
                <w:szCs w:val="24"/>
              </w:rPr>
            </w:pPr>
            <w:r w:rsidRPr="00075308">
              <w:rPr>
                <w:rFonts w:ascii="Arial" w:hAnsi="Arial" w:cs="Arial"/>
                <w:sz w:val="24"/>
                <w:szCs w:val="24"/>
              </w:rPr>
              <w:t>Oct 2023</w:t>
            </w:r>
          </w:p>
        </w:tc>
      </w:tr>
      <w:tr w:rsidR="00527FC2" w:rsidRPr="00075308" w14:paraId="6B1BBAED" w14:textId="77777777" w:rsidTr="00527FC2">
        <w:tc>
          <w:tcPr>
            <w:tcW w:w="2547" w:type="dxa"/>
          </w:tcPr>
          <w:p w14:paraId="1686357C" w14:textId="0AA9EAAB" w:rsidR="00527FC2" w:rsidRPr="00075308" w:rsidRDefault="00527FC2" w:rsidP="00A1722C">
            <w:pPr>
              <w:rPr>
                <w:rFonts w:ascii="Arial" w:hAnsi="Arial" w:cs="Arial"/>
                <w:b/>
                <w:bCs/>
                <w:sz w:val="24"/>
                <w:szCs w:val="24"/>
              </w:rPr>
            </w:pPr>
            <w:r w:rsidRPr="00075308">
              <w:rPr>
                <w:rFonts w:ascii="Arial" w:hAnsi="Arial" w:cs="Arial"/>
                <w:b/>
                <w:bCs/>
                <w:sz w:val="24"/>
                <w:szCs w:val="24"/>
              </w:rPr>
              <w:t>Approval:</w:t>
            </w:r>
          </w:p>
        </w:tc>
        <w:tc>
          <w:tcPr>
            <w:tcW w:w="6469" w:type="dxa"/>
          </w:tcPr>
          <w:p w14:paraId="35BE930A" w14:textId="642D422C" w:rsidR="00527FC2" w:rsidRPr="00075308" w:rsidRDefault="00527FC2" w:rsidP="00A1722C">
            <w:pPr>
              <w:rPr>
                <w:rFonts w:ascii="Arial" w:hAnsi="Arial" w:cs="Arial"/>
                <w:sz w:val="24"/>
                <w:szCs w:val="24"/>
              </w:rPr>
            </w:pPr>
            <w:r w:rsidRPr="00075308">
              <w:rPr>
                <w:rFonts w:ascii="Arial" w:hAnsi="Arial" w:cs="Arial"/>
                <w:sz w:val="24"/>
                <w:szCs w:val="24"/>
              </w:rPr>
              <w:t>Adults Transformation Board Oct 2022</w:t>
            </w:r>
          </w:p>
        </w:tc>
      </w:tr>
      <w:tr w:rsidR="00527FC2" w14:paraId="77C256F5" w14:textId="77777777" w:rsidTr="00527FC2">
        <w:tc>
          <w:tcPr>
            <w:tcW w:w="2547" w:type="dxa"/>
          </w:tcPr>
          <w:p w14:paraId="21DEFD33" w14:textId="10286AEC" w:rsidR="00527FC2" w:rsidRPr="00075308" w:rsidRDefault="00527FC2" w:rsidP="00A1722C">
            <w:pPr>
              <w:rPr>
                <w:rFonts w:ascii="Arial" w:hAnsi="Arial" w:cs="Arial"/>
                <w:b/>
                <w:bCs/>
                <w:sz w:val="24"/>
                <w:szCs w:val="24"/>
              </w:rPr>
            </w:pPr>
            <w:r w:rsidRPr="00075308">
              <w:rPr>
                <w:rFonts w:ascii="Arial" w:hAnsi="Arial" w:cs="Arial"/>
                <w:b/>
                <w:bCs/>
                <w:sz w:val="24"/>
                <w:szCs w:val="24"/>
              </w:rPr>
              <w:t xml:space="preserve">Version: </w:t>
            </w:r>
          </w:p>
        </w:tc>
        <w:tc>
          <w:tcPr>
            <w:tcW w:w="6469" w:type="dxa"/>
          </w:tcPr>
          <w:p w14:paraId="02A464F9" w14:textId="12A15A1A" w:rsidR="00527FC2" w:rsidRPr="00075308" w:rsidRDefault="00527FC2" w:rsidP="00A1722C">
            <w:pPr>
              <w:rPr>
                <w:rFonts w:ascii="Arial" w:hAnsi="Arial" w:cs="Arial"/>
                <w:sz w:val="24"/>
                <w:szCs w:val="24"/>
              </w:rPr>
            </w:pPr>
            <w:r w:rsidRPr="00075308">
              <w:rPr>
                <w:rFonts w:ascii="Arial" w:hAnsi="Arial" w:cs="Arial"/>
                <w:sz w:val="24"/>
                <w:szCs w:val="24"/>
              </w:rPr>
              <w:t>1.0</w:t>
            </w:r>
          </w:p>
        </w:tc>
      </w:tr>
    </w:tbl>
    <w:p w14:paraId="6ED204B6" w14:textId="15BD2110" w:rsidR="00281E8B" w:rsidRDefault="00281E8B" w:rsidP="00A1722C">
      <w:pPr>
        <w:rPr>
          <w:rFonts w:ascii="Arial" w:hAnsi="Arial" w:cs="Arial"/>
          <w:sz w:val="24"/>
          <w:szCs w:val="24"/>
        </w:rPr>
      </w:pPr>
    </w:p>
    <w:tbl>
      <w:tblPr>
        <w:tblStyle w:val="TableGrid"/>
        <w:tblW w:w="0" w:type="auto"/>
        <w:tblLook w:val="04A0" w:firstRow="1" w:lastRow="0" w:firstColumn="1" w:lastColumn="0" w:noHBand="0" w:noVBand="1"/>
      </w:tblPr>
      <w:tblGrid>
        <w:gridCol w:w="1555"/>
        <w:gridCol w:w="1701"/>
        <w:gridCol w:w="5760"/>
      </w:tblGrid>
      <w:tr w:rsidR="00527FC2" w14:paraId="4866C076" w14:textId="77777777" w:rsidTr="00527FC2">
        <w:tc>
          <w:tcPr>
            <w:tcW w:w="1555" w:type="dxa"/>
          </w:tcPr>
          <w:p w14:paraId="586AE105" w14:textId="4968B6F2" w:rsidR="00527FC2" w:rsidRPr="00527FC2" w:rsidRDefault="00527FC2" w:rsidP="00A1722C">
            <w:pPr>
              <w:rPr>
                <w:rFonts w:ascii="Arial" w:hAnsi="Arial" w:cs="Arial"/>
                <w:b/>
                <w:bCs/>
                <w:sz w:val="24"/>
                <w:szCs w:val="24"/>
              </w:rPr>
            </w:pPr>
            <w:r w:rsidRPr="00527FC2">
              <w:rPr>
                <w:rFonts w:ascii="Arial" w:hAnsi="Arial" w:cs="Arial"/>
                <w:b/>
                <w:bCs/>
                <w:sz w:val="24"/>
                <w:szCs w:val="24"/>
              </w:rPr>
              <w:t>Version</w:t>
            </w:r>
          </w:p>
        </w:tc>
        <w:tc>
          <w:tcPr>
            <w:tcW w:w="1701" w:type="dxa"/>
          </w:tcPr>
          <w:p w14:paraId="17476A11" w14:textId="68E3AA96" w:rsidR="00527FC2" w:rsidRPr="00527FC2" w:rsidRDefault="00527FC2" w:rsidP="00A1722C">
            <w:pPr>
              <w:rPr>
                <w:rFonts w:ascii="Arial" w:hAnsi="Arial" w:cs="Arial"/>
                <w:b/>
                <w:bCs/>
                <w:sz w:val="24"/>
                <w:szCs w:val="24"/>
              </w:rPr>
            </w:pPr>
            <w:r w:rsidRPr="00527FC2">
              <w:rPr>
                <w:rFonts w:ascii="Arial" w:hAnsi="Arial" w:cs="Arial"/>
                <w:b/>
                <w:bCs/>
                <w:sz w:val="24"/>
                <w:szCs w:val="24"/>
              </w:rPr>
              <w:t>Version Date</w:t>
            </w:r>
          </w:p>
        </w:tc>
        <w:tc>
          <w:tcPr>
            <w:tcW w:w="5760" w:type="dxa"/>
          </w:tcPr>
          <w:p w14:paraId="29BCBB36" w14:textId="19CA7BA9" w:rsidR="00527FC2" w:rsidRPr="00527FC2" w:rsidRDefault="00527FC2" w:rsidP="00A1722C">
            <w:pPr>
              <w:rPr>
                <w:rFonts w:ascii="Arial" w:hAnsi="Arial" w:cs="Arial"/>
                <w:b/>
                <w:bCs/>
                <w:sz w:val="24"/>
                <w:szCs w:val="24"/>
              </w:rPr>
            </w:pPr>
            <w:r w:rsidRPr="00527FC2">
              <w:rPr>
                <w:rFonts w:ascii="Arial" w:hAnsi="Arial" w:cs="Arial"/>
                <w:b/>
                <w:bCs/>
                <w:sz w:val="24"/>
                <w:szCs w:val="24"/>
              </w:rPr>
              <w:t>Summary of Changes</w:t>
            </w:r>
          </w:p>
        </w:tc>
      </w:tr>
      <w:tr w:rsidR="00527FC2" w14:paraId="514B941E" w14:textId="77777777" w:rsidTr="00527FC2">
        <w:tc>
          <w:tcPr>
            <w:tcW w:w="1555" w:type="dxa"/>
          </w:tcPr>
          <w:p w14:paraId="537966BB" w14:textId="77777777" w:rsidR="00527FC2" w:rsidRDefault="00527FC2" w:rsidP="00A1722C">
            <w:pPr>
              <w:rPr>
                <w:rFonts w:ascii="Arial" w:hAnsi="Arial" w:cs="Arial"/>
                <w:sz w:val="24"/>
                <w:szCs w:val="24"/>
              </w:rPr>
            </w:pPr>
          </w:p>
        </w:tc>
        <w:tc>
          <w:tcPr>
            <w:tcW w:w="1701" w:type="dxa"/>
          </w:tcPr>
          <w:p w14:paraId="7366F424" w14:textId="77777777" w:rsidR="00527FC2" w:rsidRDefault="00527FC2" w:rsidP="00A1722C">
            <w:pPr>
              <w:rPr>
                <w:rFonts w:ascii="Arial" w:hAnsi="Arial" w:cs="Arial"/>
                <w:sz w:val="24"/>
                <w:szCs w:val="24"/>
              </w:rPr>
            </w:pPr>
          </w:p>
        </w:tc>
        <w:tc>
          <w:tcPr>
            <w:tcW w:w="5760" w:type="dxa"/>
          </w:tcPr>
          <w:p w14:paraId="4FB0EB9C" w14:textId="77777777" w:rsidR="00527FC2" w:rsidRDefault="00527FC2" w:rsidP="00A1722C">
            <w:pPr>
              <w:rPr>
                <w:rFonts w:ascii="Arial" w:hAnsi="Arial" w:cs="Arial"/>
                <w:sz w:val="24"/>
                <w:szCs w:val="24"/>
              </w:rPr>
            </w:pPr>
          </w:p>
        </w:tc>
      </w:tr>
    </w:tbl>
    <w:p w14:paraId="13AA1AC9" w14:textId="77777777" w:rsidR="00527FC2" w:rsidRPr="00A1722C" w:rsidRDefault="00527FC2" w:rsidP="00F850B3">
      <w:pPr>
        <w:rPr>
          <w:rFonts w:ascii="Arial" w:hAnsi="Arial" w:cs="Arial"/>
          <w:sz w:val="24"/>
          <w:szCs w:val="24"/>
        </w:rPr>
      </w:pPr>
    </w:p>
    <w:sectPr w:rsidR="00527FC2" w:rsidRPr="00A1722C" w:rsidSect="00D83456">
      <w:headerReference w:type="default" r:id="rId11"/>
      <w:footerReference w:type="default" r:id="rId12"/>
      <w:pgSz w:w="11906" w:h="16838"/>
      <w:pgMar w:top="56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FA379" w14:textId="77777777" w:rsidR="009A1AC9" w:rsidRDefault="009A1AC9" w:rsidP="001E1A75">
      <w:pPr>
        <w:spacing w:after="0" w:line="240" w:lineRule="auto"/>
      </w:pPr>
      <w:r>
        <w:separator/>
      </w:r>
    </w:p>
  </w:endnote>
  <w:endnote w:type="continuationSeparator" w:id="0">
    <w:p w14:paraId="3EB54419" w14:textId="77777777" w:rsidR="009A1AC9" w:rsidRDefault="009A1AC9" w:rsidP="001E1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603924"/>
      <w:docPartObj>
        <w:docPartGallery w:val="Page Numbers (Bottom of Page)"/>
        <w:docPartUnique/>
      </w:docPartObj>
    </w:sdtPr>
    <w:sdtEndPr>
      <w:rPr>
        <w:noProof/>
      </w:rPr>
    </w:sdtEndPr>
    <w:sdtContent>
      <w:p w14:paraId="3AA73570" w14:textId="650A0756" w:rsidR="001E1A75" w:rsidRDefault="001E1A75">
        <w:pPr>
          <w:pStyle w:val="Footer"/>
        </w:pPr>
        <w:r>
          <w:fldChar w:fldCharType="begin"/>
        </w:r>
        <w:r>
          <w:instrText xml:space="preserve"> PAGE   \* MERGEFORMAT </w:instrText>
        </w:r>
        <w:r>
          <w:fldChar w:fldCharType="separate"/>
        </w:r>
        <w:r>
          <w:rPr>
            <w:noProof/>
          </w:rPr>
          <w:t>2</w:t>
        </w:r>
        <w:r>
          <w:rPr>
            <w:noProof/>
          </w:rPr>
          <w:fldChar w:fldCharType="end"/>
        </w:r>
      </w:p>
    </w:sdtContent>
  </w:sdt>
  <w:p w14:paraId="223F0D14" w14:textId="57DCB463" w:rsidR="001E1A75" w:rsidRDefault="00075308" w:rsidP="00075308">
    <w:pPr>
      <w:pStyle w:val="Footer"/>
      <w:jc w:val="right"/>
    </w:pPr>
    <w:r>
      <w:rPr>
        <w:noProof/>
      </w:rPr>
      <w:drawing>
        <wp:inline distT="0" distB="0" distL="0" distR="0" wp14:anchorId="57372A25" wp14:editId="19B5FAA4">
          <wp:extent cx="1816735" cy="41020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871" cy="41497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8DA22" w14:textId="77777777" w:rsidR="009A1AC9" w:rsidRDefault="009A1AC9" w:rsidP="001E1A75">
      <w:pPr>
        <w:spacing w:after="0" w:line="240" w:lineRule="auto"/>
      </w:pPr>
      <w:r>
        <w:separator/>
      </w:r>
    </w:p>
  </w:footnote>
  <w:footnote w:type="continuationSeparator" w:id="0">
    <w:p w14:paraId="105F4AED" w14:textId="77777777" w:rsidR="009A1AC9" w:rsidRDefault="009A1AC9" w:rsidP="001E1A75">
      <w:pPr>
        <w:spacing w:after="0" w:line="240" w:lineRule="auto"/>
      </w:pPr>
      <w:r>
        <w:continuationSeparator/>
      </w:r>
    </w:p>
  </w:footnote>
  <w:footnote w:id="1">
    <w:p w14:paraId="6789E2A9" w14:textId="57939290" w:rsidR="00E645CD" w:rsidRDefault="00E645CD">
      <w:pPr>
        <w:pStyle w:val="FootnoteText"/>
      </w:pPr>
      <w:r>
        <w:rPr>
          <w:rStyle w:val="FootnoteReference"/>
        </w:rPr>
        <w:footnoteRef/>
      </w:r>
      <w:r>
        <w:t xml:space="preserve"> </w:t>
      </w:r>
      <w:hyperlink r:id="rId1" w:history="1">
        <w:r>
          <w:rPr>
            <w:rStyle w:val="Hyperlink"/>
          </w:rPr>
          <w:t>Health and social care integration: joining up care for people, places and populations - GOV.UK (www.gov.uk)</w:t>
        </w:r>
      </w:hyperlink>
    </w:p>
  </w:footnote>
  <w:footnote w:id="2">
    <w:p w14:paraId="50C97CEE" w14:textId="0B42F00B" w:rsidR="00E645CD" w:rsidRDefault="00E645CD">
      <w:pPr>
        <w:pStyle w:val="FootnoteText"/>
      </w:pPr>
      <w:r>
        <w:rPr>
          <w:rStyle w:val="FootnoteReference"/>
        </w:rPr>
        <w:footnoteRef/>
      </w:r>
      <w:r>
        <w:t xml:space="preserve"> </w:t>
      </w:r>
      <w:hyperlink r:id="rId2" w:history="1">
        <w:r w:rsidRPr="00B3340E">
          <w:rPr>
            <w:rStyle w:val="Hyperlink"/>
          </w:rPr>
          <w:t>https://www.gov.uk/government/publications/people-at-the-heart-of-care-adult-social-care-reform-white-paper</w:t>
        </w:r>
      </w:hyperlink>
      <w:r>
        <w:t xml:space="preserve"> </w:t>
      </w:r>
    </w:p>
  </w:footnote>
  <w:footnote w:id="3">
    <w:p w14:paraId="67CECF71" w14:textId="15249623" w:rsidR="007F5C97" w:rsidRDefault="007F5C97">
      <w:pPr>
        <w:pStyle w:val="FootnoteText"/>
      </w:pPr>
      <w:r>
        <w:rPr>
          <w:rStyle w:val="FootnoteReference"/>
        </w:rPr>
        <w:footnoteRef/>
      </w:r>
      <w:r>
        <w:t xml:space="preserve"> </w:t>
      </w:r>
      <w:hyperlink r:id="rId3" w:history="1">
        <w:r>
          <w:rPr>
            <w:rStyle w:val="Hyperlink"/>
          </w:rPr>
          <w:t>6.7688_CO_Command paper cover_060921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0434" w14:textId="6A600CD5" w:rsidR="00075308" w:rsidRDefault="00075308">
    <w:pPr>
      <w:pStyle w:val="Header"/>
    </w:pPr>
    <w:r>
      <w:rPr>
        <w:noProof/>
      </w:rPr>
      <w:drawing>
        <wp:inline distT="0" distB="0" distL="0" distR="0" wp14:anchorId="3C63F2EA" wp14:editId="244BC3A5">
          <wp:extent cx="2124075" cy="500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447" cy="508206"/>
                  </a:xfrm>
                  <a:prstGeom prst="rect">
                    <a:avLst/>
                  </a:prstGeom>
                  <a:noFill/>
                  <a:ln>
                    <a:noFill/>
                  </a:ln>
                </pic:spPr>
              </pic:pic>
            </a:graphicData>
          </a:graphic>
        </wp:inline>
      </w:drawing>
    </w:r>
  </w:p>
  <w:p w14:paraId="70B36164" w14:textId="60BFFC0C" w:rsidR="00305609" w:rsidRDefault="003056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0CE1"/>
    <w:multiLevelType w:val="hybridMultilevel"/>
    <w:tmpl w:val="7A9C2806"/>
    <w:lvl w:ilvl="0" w:tplc="279E1A8A">
      <w:start w:val="5"/>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F5BD8"/>
    <w:multiLevelType w:val="hybridMultilevel"/>
    <w:tmpl w:val="189C7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347C3"/>
    <w:multiLevelType w:val="multilevel"/>
    <w:tmpl w:val="A276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344C5"/>
    <w:multiLevelType w:val="hybridMultilevel"/>
    <w:tmpl w:val="F886E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B0F1C"/>
    <w:multiLevelType w:val="hybridMultilevel"/>
    <w:tmpl w:val="B8366AC6"/>
    <w:lvl w:ilvl="0" w:tplc="AA5E7A98">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C51B32"/>
    <w:multiLevelType w:val="hybridMultilevel"/>
    <w:tmpl w:val="9652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9389D"/>
    <w:multiLevelType w:val="multilevel"/>
    <w:tmpl w:val="3966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6416AB"/>
    <w:multiLevelType w:val="hybridMultilevel"/>
    <w:tmpl w:val="E920EE6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F6462B"/>
    <w:multiLevelType w:val="hybridMultilevel"/>
    <w:tmpl w:val="E920EE6E"/>
    <w:lvl w:ilvl="0" w:tplc="FA5890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E75D6"/>
    <w:multiLevelType w:val="hybridMultilevel"/>
    <w:tmpl w:val="F238F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A05EF9"/>
    <w:multiLevelType w:val="hybridMultilevel"/>
    <w:tmpl w:val="DCCC3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917349"/>
    <w:multiLevelType w:val="hybridMultilevel"/>
    <w:tmpl w:val="BFACA852"/>
    <w:lvl w:ilvl="0" w:tplc="143EE8EE">
      <w:start w:val="4"/>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5E691F"/>
    <w:multiLevelType w:val="hybridMultilevel"/>
    <w:tmpl w:val="DCCC30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1C2AB0"/>
    <w:multiLevelType w:val="hybridMultilevel"/>
    <w:tmpl w:val="9EAA4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0258F"/>
    <w:multiLevelType w:val="hybridMultilevel"/>
    <w:tmpl w:val="54AE2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7E01C1"/>
    <w:multiLevelType w:val="hybridMultilevel"/>
    <w:tmpl w:val="10F4E2CA"/>
    <w:lvl w:ilvl="0" w:tplc="279E1A8A">
      <w:start w:val="5"/>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54812"/>
    <w:multiLevelType w:val="hybridMultilevel"/>
    <w:tmpl w:val="2CB8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70CCD"/>
    <w:multiLevelType w:val="hybridMultilevel"/>
    <w:tmpl w:val="9A2AB170"/>
    <w:lvl w:ilvl="0" w:tplc="279E1A8A">
      <w:start w:val="5"/>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A5CDD"/>
    <w:multiLevelType w:val="hybridMultilevel"/>
    <w:tmpl w:val="47EA5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731BDD"/>
    <w:multiLevelType w:val="hybridMultilevel"/>
    <w:tmpl w:val="5532D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A0901"/>
    <w:multiLevelType w:val="hybridMultilevel"/>
    <w:tmpl w:val="B8366AC6"/>
    <w:lvl w:ilvl="0" w:tplc="FFFFFFFF">
      <w:start w:val="4"/>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B4C2B37"/>
    <w:multiLevelType w:val="hybridMultilevel"/>
    <w:tmpl w:val="344A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7D0A67"/>
    <w:multiLevelType w:val="hybridMultilevel"/>
    <w:tmpl w:val="A9DE2B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787E1C"/>
    <w:multiLevelType w:val="hybridMultilevel"/>
    <w:tmpl w:val="A1B6636C"/>
    <w:lvl w:ilvl="0" w:tplc="279E1A8A">
      <w:start w:val="5"/>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17023"/>
    <w:multiLevelType w:val="hybridMultilevel"/>
    <w:tmpl w:val="7D26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646613"/>
    <w:multiLevelType w:val="hybridMultilevel"/>
    <w:tmpl w:val="53AA2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016E87"/>
    <w:multiLevelType w:val="hybridMultilevel"/>
    <w:tmpl w:val="0452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08543D"/>
    <w:multiLevelType w:val="hybridMultilevel"/>
    <w:tmpl w:val="3E640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4962B2"/>
    <w:multiLevelType w:val="hybridMultilevel"/>
    <w:tmpl w:val="3E50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1377D6"/>
    <w:multiLevelType w:val="hybridMultilevel"/>
    <w:tmpl w:val="1EDE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421A03"/>
    <w:multiLevelType w:val="hybridMultilevel"/>
    <w:tmpl w:val="90C204F0"/>
    <w:lvl w:ilvl="0" w:tplc="279E1A8A">
      <w:start w:val="5"/>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C21935"/>
    <w:multiLevelType w:val="hybridMultilevel"/>
    <w:tmpl w:val="8992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2D2E43"/>
    <w:multiLevelType w:val="hybridMultilevel"/>
    <w:tmpl w:val="E20EE166"/>
    <w:lvl w:ilvl="0" w:tplc="279E1A8A">
      <w:start w:val="5"/>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440523">
    <w:abstractNumId w:val="29"/>
  </w:num>
  <w:num w:numId="2" w16cid:durableId="1861892288">
    <w:abstractNumId w:val="13"/>
  </w:num>
  <w:num w:numId="3" w16cid:durableId="131145453">
    <w:abstractNumId w:val="25"/>
  </w:num>
  <w:num w:numId="4" w16cid:durableId="1030299120">
    <w:abstractNumId w:val="10"/>
  </w:num>
  <w:num w:numId="5" w16cid:durableId="2079475476">
    <w:abstractNumId w:val="9"/>
  </w:num>
  <w:num w:numId="6" w16cid:durableId="1797597888">
    <w:abstractNumId w:val="19"/>
  </w:num>
  <w:num w:numId="7" w16cid:durableId="566766559">
    <w:abstractNumId w:val="27"/>
  </w:num>
  <w:num w:numId="8" w16cid:durableId="134762589">
    <w:abstractNumId w:val="8"/>
  </w:num>
  <w:num w:numId="9" w16cid:durableId="757756303">
    <w:abstractNumId w:val="4"/>
  </w:num>
  <w:num w:numId="10" w16cid:durableId="918097964">
    <w:abstractNumId w:val="2"/>
  </w:num>
  <w:num w:numId="11" w16cid:durableId="1010446841">
    <w:abstractNumId w:val="6"/>
  </w:num>
  <w:num w:numId="12" w16cid:durableId="1011564481">
    <w:abstractNumId w:val="28"/>
  </w:num>
  <w:num w:numId="13" w16cid:durableId="74208805">
    <w:abstractNumId w:val="21"/>
  </w:num>
  <w:num w:numId="14" w16cid:durableId="2043479750">
    <w:abstractNumId w:val="18"/>
  </w:num>
  <w:num w:numId="15" w16cid:durableId="36584579">
    <w:abstractNumId w:val="26"/>
  </w:num>
  <w:num w:numId="16" w16cid:durableId="873466620">
    <w:abstractNumId w:val="31"/>
  </w:num>
  <w:num w:numId="17" w16cid:durableId="1249190449">
    <w:abstractNumId w:val="7"/>
  </w:num>
  <w:num w:numId="18" w16cid:durableId="1292127244">
    <w:abstractNumId w:val="20"/>
  </w:num>
  <w:num w:numId="19" w16cid:durableId="532113682">
    <w:abstractNumId w:val="12"/>
  </w:num>
  <w:num w:numId="20" w16cid:durableId="48575527">
    <w:abstractNumId w:val="30"/>
  </w:num>
  <w:num w:numId="21" w16cid:durableId="762654350">
    <w:abstractNumId w:val="32"/>
  </w:num>
  <w:num w:numId="22" w16cid:durableId="1118141692">
    <w:abstractNumId w:val="23"/>
  </w:num>
  <w:num w:numId="23" w16cid:durableId="682246972">
    <w:abstractNumId w:val="0"/>
  </w:num>
  <w:num w:numId="24" w16cid:durableId="886914136">
    <w:abstractNumId w:val="17"/>
  </w:num>
  <w:num w:numId="25" w16cid:durableId="273442389">
    <w:abstractNumId w:val="15"/>
  </w:num>
  <w:num w:numId="26" w16cid:durableId="135607001">
    <w:abstractNumId w:val="24"/>
  </w:num>
  <w:num w:numId="27" w16cid:durableId="849371127">
    <w:abstractNumId w:val="5"/>
  </w:num>
  <w:num w:numId="28" w16cid:durableId="1611205010">
    <w:abstractNumId w:val="1"/>
  </w:num>
  <w:num w:numId="29" w16cid:durableId="1290666152">
    <w:abstractNumId w:val="3"/>
  </w:num>
  <w:num w:numId="30" w16cid:durableId="1080831469">
    <w:abstractNumId w:val="22"/>
  </w:num>
  <w:num w:numId="31" w16cid:durableId="624700545">
    <w:abstractNumId w:val="11"/>
  </w:num>
  <w:num w:numId="32" w16cid:durableId="834105703">
    <w:abstractNumId w:val="14"/>
  </w:num>
  <w:num w:numId="33" w16cid:durableId="19567878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00F"/>
    <w:rsid w:val="00006EDE"/>
    <w:rsid w:val="0000732B"/>
    <w:rsid w:val="00020B04"/>
    <w:rsid w:val="000327BE"/>
    <w:rsid w:val="00033A7C"/>
    <w:rsid w:val="00053005"/>
    <w:rsid w:val="00060753"/>
    <w:rsid w:val="000608A0"/>
    <w:rsid w:val="0007467E"/>
    <w:rsid w:val="00075308"/>
    <w:rsid w:val="00085DC4"/>
    <w:rsid w:val="000905D5"/>
    <w:rsid w:val="00091E15"/>
    <w:rsid w:val="000A7E6B"/>
    <w:rsid w:val="000B1B93"/>
    <w:rsid w:val="000B34A7"/>
    <w:rsid w:val="000B7171"/>
    <w:rsid w:val="000C6342"/>
    <w:rsid w:val="000D6886"/>
    <w:rsid w:val="000D689D"/>
    <w:rsid w:val="00101812"/>
    <w:rsid w:val="00110F35"/>
    <w:rsid w:val="001110FE"/>
    <w:rsid w:val="001154D9"/>
    <w:rsid w:val="00134A6A"/>
    <w:rsid w:val="00136606"/>
    <w:rsid w:val="001423E7"/>
    <w:rsid w:val="00147641"/>
    <w:rsid w:val="001500BF"/>
    <w:rsid w:val="00150C79"/>
    <w:rsid w:val="001555CE"/>
    <w:rsid w:val="0015732E"/>
    <w:rsid w:val="00161A4D"/>
    <w:rsid w:val="00165421"/>
    <w:rsid w:val="0017200F"/>
    <w:rsid w:val="00174779"/>
    <w:rsid w:val="00187125"/>
    <w:rsid w:val="00190788"/>
    <w:rsid w:val="001A0519"/>
    <w:rsid w:val="001A17A1"/>
    <w:rsid w:val="001A60EC"/>
    <w:rsid w:val="001B24B0"/>
    <w:rsid w:val="001B398A"/>
    <w:rsid w:val="001B6BB1"/>
    <w:rsid w:val="001C11BC"/>
    <w:rsid w:val="001D2D03"/>
    <w:rsid w:val="001E0BDA"/>
    <w:rsid w:val="001E1A75"/>
    <w:rsid w:val="001F15CA"/>
    <w:rsid w:val="001F4936"/>
    <w:rsid w:val="001F4FFF"/>
    <w:rsid w:val="002044CF"/>
    <w:rsid w:val="00233446"/>
    <w:rsid w:val="00242A2F"/>
    <w:rsid w:val="00251533"/>
    <w:rsid w:val="002610C1"/>
    <w:rsid w:val="00275741"/>
    <w:rsid w:val="00275788"/>
    <w:rsid w:val="002800E4"/>
    <w:rsid w:val="00281E8B"/>
    <w:rsid w:val="002876CD"/>
    <w:rsid w:val="00291E39"/>
    <w:rsid w:val="00293444"/>
    <w:rsid w:val="002A1616"/>
    <w:rsid w:val="002B1A9F"/>
    <w:rsid w:val="002C065C"/>
    <w:rsid w:val="002C0FD8"/>
    <w:rsid w:val="002D33C3"/>
    <w:rsid w:val="002E707C"/>
    <w:rsid w:val="002F5648"/>
    <w:rsid w:val="00305609"/>
    <w:rsid w:val="003103EB"/>
    <w:rsid w:val="0031108A"/>
    <w:rsid w:val="00311DF5"/>
    <w:rsid w:val="00324C6C"/>
    <w:rsid w:val="0032578F"/>
    <w:rsid w:val="00336424"/>
    <w:rsid w:val="00350CA3"/>
    <w:rsid w:val="00360586"/>
    <w:rsid w:val="003631EB"/>
    <w:rsid w:val="00372662"/>
    <w:rsid w:val="00397F18"/>
    <w:rsid w:val="003A0057"/>
    <w:rsid w:val="003A0929"/>
    <w:rsid w:val="003A1812"/>
    <w:rsid w:val="003B2AD2"/>
    <w:rsid w:val="003C20F7"/>
    <w:rsid w:val="003C6590"/>
    <w:rsid w:val="003C73A7"/>
    <w:rsid w:val="003D41B0"/>
    <w:rsid w:val="003D569B"/>
    <w:rsid w:val="003D7FD0"/>
    <w:rsid w:val="003E4439"/>
    <w:rsid w:val="003F42C3"/>
    <w:rsid w:val="004031AE"/>
    <w:rsid w:val="004041CC"/>
    <w:rsid w:val="004046A3"/>
    <w:rsid w:val="004051E4"/>
    <w:rsid w:val="004059F8"/>
    <w:rsid w:val="00412527"/>
    <w:rsid w:val="00416DE1"/>
    <w:rsid w:val="00432DAF"/>
    <w:rsid w:val="00434C10"/>
    <w:rsid w:val="00434DA2"/>
    <w:rsid w:val="00473868"/>
    <w:rsid w:val="00484869"/>
    <w:rsid w:val="00490588"/>
    <w:rsid w:val="004953BE"/>
    <w:rsid w:val="004B3FE2"/>
    <w:rsid w:val="004C336D"/>
    <w:rsid w:val="004C4481"/>
    <w:rsid w:val="004C4D89"/>
    <w:rsid w:val="004C5E59"/>
    <w:rsid w:val="004D2C3A"/>
    <w:rsid w:val="004D78FD"/>
    <w:rsid w:val="004E1EB0"/>
    <w:rsid w:val="004E351A"/>
    <w:rsid w:val="004E7CCD"/>
    <w:rsid w:val="004F5526"/>
    <w:rsid w:val="00500084"/>
    <w:rsid w:val="00501513"/>
    <w:rsid w:val="005116BD"/>
    <w:rsid w:val="005121CA"/>
    <w:rsid w:val="00524D84"/>
    <w:rsid w:val="00525F77"/>
    <w:rsid w:val="00527FC2"/>
    <w:rsid w:val="00531B0E"/>
    <w:rsid w:val="00534BD9"/>
    <w:rsid w:val="005405D6"/>
    <w:rsid w:val="005430D9"/>
    <w:rsid w:val="0054584A"/>
    <w:rsid w:val="00560366"/>
    <w:rsid w:val="005A56CA"/>
    <w:rsid w:val="005B163F"/>
    <w:rsid w:val="005B48B3"/>
    <w:rsid w:val="005B5F85"/>
    <w:rsid w:val="005B6F9C"/>
    <w:rsid w:val="005B73A7"/>
    <w:rsid w:val="005C4B32"/>
    <w:rsid w:val="005D2477"/>
    <w:rsid w:val="005E17C6"/>
    <w:rsid w:val="005E2C04"/>
    <w:rsid w:val="005F1820"/>
    <w:rsid w:val="00602817"/>
    <w:rsid w:val="00604FDD"/>
    <w:rsid w:val="00605C30"/>
    <w:rsid w:val="006103E2"/>
    <w:rsid w:val="00613308"/>
    <w:rsid w:val="00615A4B"/>
    <w:rsid w:val="00621CB7"/>
    <w:rsid w:val="006258C5"/>
    <w:rsid w:val="00627052"/>
    <w:rsid w:val="006274D1"/>
    <w:rsid w:val="006378C0"/>
    <w:rsid w:val="00647565"/>
    <w:rsid w:val="006476F8"/>
    <w:rsid w:val="00651184"/>
    <w:rsid w:val="006528FA"/>
    <w:rsid w:val="00653485"/>
    <w:rsid w:val="00653A40"/>
    <w:rsid w:val="00655307"/>
    <w:rsid w:val="006636C9"/>
    <w:rsid w:val="00673BA2"/>
    <w:rsid w:val="00675B0C"/>
    <w:rsid w:val="0068272C"/>
    <w:rsid w:val="006A4162"/>
    <w:rsid w:val="006A5C6A"/>
    <w:rsid w:val="006C5FA6"/>
    <w:rsid w:val="006C69A5"/>
    <w:rsid w:val="006E2081"/>
    <w:rsid w:val="006E4A79"/>
    <w:rsid w:val="006E4FA2"/>
    <w:rsid w:val="006E523C"/>
    <w:rsid w:val="006E72F8"/>
    <w:rsid w:val="006F5A86"/>
    <w:rsid w:val="006F74D9"/>
    <w:rsid w:val="00710A43"/>
    <w:rsid w:val="00717C4A"/>
    <w:rsid w:val="00730056"/>
    <w:rsid w:val="007356E1"/>
    <w:rsid w:val="00737094"/>
    <w:rsid w:val="00752980"/>
    <w:rsid w:val="00762A31"/>
    <w:rsid w:val="007634C0"/>
    <w:rsid w:val="00765014"/>
    <w:rsid w:val="007716A3"/>
    <w:rsid w:val="007724C1"/>
    <w:rsid w:val="00772CDD"/>
    <w:rsid w:val="00773FEB"/>
    <w:rsid w:val="00775C7D"/>
    <w:rsid w:val="00776389"/>
    <w:rsid w:val="007802CE"/>
    <w:rsid w:val="0078701A"/>
    <w:rsid w:val="0079245F"/>
    <w:rsid w:val="00794479"/>
    <w:rsid w:val="007B2651"/>
    <w:rsid w:val="007B646C"/>
    <w:rsid w:val="007D60F3"/>
    <w:rsid w:val="007E1E15"/>
    <w:rsid w:val="007E40FA"/>
    <w:rsid w:val="007E5C2C"/>
    <w:rsid w:val="007F325C"/>
    <w:rsid w:val="007F5C97"/>
    <w:rsid w:val="007F653C"/>
    <w:rsid w:val="007F7E8B"/>
    <w:rsid w:val="00801A01"/>
    <w:rsid w:val="00801C67"/>
    <w:rsid w:val="008030BF"/>
    <w:rsid w:val="00807E45"/>
    <w:rsid w:val="00813715"/>
    <w:rsid w:val="008149C9"/>
    <w:rsid w:val="0082126D"/>
    <w:rsid w:val="00826B02"/>
    <w:rsid w:val="008310D4"/>
    <w:rsid w:val="00835B28"/>
    <w:rsid w:val="0083650B"/>
    <w:rsid w:val="00846554"/>
    <w:rsid w:val="00846995"/>
    <w:rsid w:val="00847323"/>
    <w:rsid w:val="0084775A"/>
    <w:rsid w:val="00862209"/>
    <w:rsid w:val="00864E9D"/>
    <w:rsid w:val="008728A4"/>
    <w:rsid w:val="00875845"/>
    <w:rsid w:val="00882989"/>
    <w:rsid w:val="00887E37"/>
    <w:rsid w:val="00894711"/>
    <w:rsid w:val="008A2D30"/>
    <w:rsid w:val="008C5EA3"/>
    <w:rsid w:val="008E0CA9"/>
    <w:rsid w:val="008E4C24"/>
    <w:rsid w:val="008E712A"/>
    <w:rsid w:val="008E7C5F"/>
    <w:rsid w:val="008F25E4"/>
    <w:rsid w:val="0090119D"/>
    <w:rsid w:val="009026B2"/>
    <w:rsid w:val="00903CDC"/>
    <w:rsid w:val="009250C7"/>
    <w:rsid w:val="0092704F"/>
    <w:rsid w:val="00930AA5"/>
    <w:rsid w:val="00931A99"/>
    <w:rsid w:val="0093293C"/>
    <w:rsid w:val="00933D31"/>
    <w:rsid w:val="00943C8C"/>
    <w:rsid w:val="0095581F"/>
    <w:rsid w:val="00961258"/>
    <w:rsid w:val="00963305"/>
    <w:rsid w:val="00972642"/>
    <w:rsid w:val="00977EAB"/>
    <w:rsid w:val="009821DA"/>
    <w:rsid w:val="009878D9"/>
    <w:rsid w:val="0099499E"/>
    <w:rsid w:val="0099681D"/>
    <w:rsid w:val="009A1AC9"/>
    <w:rsid w:val="009A34E1"/>
    <w:rsid w:val="009A3C47"/>
    <w:rsid w:val="009C1AD1"/>
    <w:rsid w:val="009C4E1A"/>
    <w:rsid w:val="009C5E74"/>
    <w:rsid w:val="009D3BD7"/>
    <w:rsid w:val="009E33F0"/>
    <w:rsid w:val="009F08DE"/>
    <w:rsid w:val="009F3115"/>
    <w:rsid w:val="00A01196"/>
    <w:rsid w:val="00A03988"/>
    <w:rsid w:val="00A11B28"/>
    <w:rsid w:val="00A16B2A"/>
    <w:rsid w:val="00A1722C"/>
    <w:rsid w:val="00A2005E"/>
    <w:rsid w:val="00A310D3"/>
    <w:rsid w:val="00A31182"/>
    <w:rsid w:val="00A365BC"/>
    <w:rsid w:val="00A421A2"/>
    <w:rsid w:val="00A53A4F"/>
    <w:rsid w:val="00A83EEE"/>
    <w:rsid w:val="00A901AA"/>
    <w:rsid w:val="00A95FD0"/>
    <w:rsid w:val="00AA2425"/>
    <w:rsid w:val="00AA5685"/>
    <w:rsid w:val="00AB106D"/>
    <w:rsid w:val="00AB56D1"/>
    <w:rsid w:val="00AD072C"/>
    <w:rsid w:val="00AD48E6"/>
    <w:rsid w:val="00AE0313"/>
    <w:rsid w:val="00AE1E35"/>
    <w:rsid w:val="00AE244E"/>
    <w:rsid w:val="00AE5D64"/>
    <w:rsid w:val="00B123B7"/>
    <w:rsid w:val="00B147C1"/>
    <w:rsid w:val="00B159F5"/>
    <w:rsid w:val="00B308FA"/>
    <w:rsid w:val="00B44691"/>
    <w:rsid w:val="00B46A5C"/>
    <w:rsid w:val="00B51825"/>
    <w:rsid w:val="00B53543"/>
    <w:rsid w:val="00B55BFC"/>
    <w:rsid w:val="00B56B58"/>
    <w:rsid w:val="00B610CF"/>
    <w:rsid w:val="00B61B25"/>
    <w:rsid w:val="00B71471"/>
    <w:rsid w:val="00B71D77"/>
    <w:rsid w:val="00B8130C"/>
    <w:rsid w:val="00B86318"/>
    <w:rsid w:val="00B86C17"/>
    <w:rsid w:val="00B91703"/>
    <w:rsid w:val="00B91BF4"/>
    <w:rsid w:val="00BA36F8"/>
    <w:rsid w:val="00BA4249"/>
    <w:rsid w:val="00BA4C5C"/>
    <w:rsid w:val="00BB1877"/>
    <w:rsid w:val="00BC65FB"/>
    <w:rsid w:val="00BD52AC"/>
    <w:rsid w:val="00BD7DC0"/>
    <w:rsid w:val="00BE4F4D"/>
    <w:rsid w:val="00BF48BD"/>
    <w:rsid w:val="00C0070A"/>
    <w:rsid w:val="00C01AD5"/>
    <w:rsid w:val="00C1196A"/>
    <w:rsid w:val="00C11DDA"/>
    <w:rsid w:val="00C22999"/>
    <w:rsid w:val="00C41C6C"/>
    <w:rsid w:val="00C4434C"/>
    <w:rsid w:val="00C51015"/>
    <w:rsid w:val="00C56223"/>
    <w:rsid w:val="00C56276"/>
    <w:rsid w:val="00C60C5D"/>
    <w:rsid w:val="00C65377"/>
    <w:rsid w:val="00C7536A"/>
    <w:rsid w:val="00C9228A"/>
    <w:rsid w:val="00CA3546"/>
    <w:rsid w:val="00CA4BB5"/>
    <w:rsid w:val="00CB23E1"/>
    <w:rsid w:val="00CB4304"/>
    <w:rsid w:val="00CC0993"/>
    <w:rsid w:val="00CC6CE3"/>
    <w:rsid w:val="00CD4D15"/>
    <w:rsid w:val="00CD6196"/>
    <w:rsid w:val="00CE4F23"/>
    <w:rsid w:val="00CE75A3"/>
    <w:rsid w:val="00CF0170"/>
    <w:rsid w:val="00CF04EA"/>
    <w:rsid w:val="00CF27F6"/>
    <w:rsid w:val="00CF2C95"/>
    <w:rsid w:val="00CF582D"/>
    <w:rsid w:val="00D11E1D"/>
    <w:rsid w:val="00D16ACA"/>
    <w:rsid w:val="00D17E4A"/>
    <w:rsid w:val="00D204F6"/>
    <w:rsid w:val="00D25B55"/>
    <w:rsid w:val="00D26D1F"/>
    <w:rsid w:val="00D33DB6"/>
    <w:rsid w:val="00D3615A"/>
    <w:rsid w:val="00D41885"/>
    <w:rsid w:val="00D43CDF"/>
    <w:rsid w:val="00D4533A"/>
    <w:rsid w:val="00D4670E"/>
    <w:rsid w:val="00D520AF"/>
    <w:rsid w:val="00D57590"/>
    <w:rsid w:val="00D610CD"/>
    <w:rsid w:val="00D61FFA"/>
    <w:rsid w:val="00D66005"/>
    <w:rsid w:val="00D7359D"/>
    <w:rsid w:val="00D73CB4"/>
    <w:rsid w:val="00D75C56"/>
    <w:rsid w:val="00D82B7F"/>
    <w:rsid w:val="00D83456"/>
    <w:rsid w:val="00D87D25"/>
    <w:rsid w:val="00D90EAC"/>
    <w:rsid w:val="00D92203"/>
    <w:rsid w:val="00D97C81"/>
    <w:rsid w:val="00DA4A6D"/>
    <w:rsid w:val="00DB4133"/>
    <w:rsid w:val="00DB64D6"/>
    <w:rsid w:val="00DC70A8"/>
    <w:rsid w:val="00DC74AB"/>
    <w:rsid w:val="00DD729B"/>
    <w:rsid w:val="00DE60B0"/>
    <w:rsid w:val="00E004CA"/>
    <w:rsid w:val="00E1403B"/>
    <w:rsid w:val="00E15F84"/>
    <w:rsid w:val="00E163AF"/>
    <w:rsid w:val="00E1745E"/>
    <w:rsid w:val="00E20857"/>
    <w:rsid w:val="00E459BA"/>
    <w:rsid w:val="00E64430"/>
    <w:rsid w:val="00E645CD"/>
    <w:rsid w:val="00E64A42"/>
    <w:rsid w:val="00E64EF4"/>
    <w:rsid w:val="00E661EF"/>
    <w:rsid w:val="00E663F2"/>
    <w:rsid w:val="00E70DB3"/>
    <w:rsid w:val="00E713D3"/>
    <w:rsid w:val="00E95803"/>
    <w:rsid w:val="00EA2525"/>
    <w:rsid w:val="00EA473A"/>
    <w:rsid w:val="00EC2313"/>
    <w:rsid w:val="00ED2FE7"/>
    <w:rsid w:val="00ED4BA6"/>
    <w:rsid w:val="00ED5656"/>
    <w:rsid w:val="00F02CBD"/>
    <w:rsid w:val="00F07C1B"/>
    <w:rsid w:val="00F10CC2"/>
    <w:rsid w:val="00F17E0E"/>
    <w:rsid w:val="00F2038A"/>
    <w:rsid w:val="00F32AB5"/>
    <w:rsid w:val="00F42470"/>
    <w:rsid w:val="00F504C8"/>
    <w:rsid w:val="00F56F50"/>
    <w:rsid w:val="00F6046B"/>
    <w:rsid w:val="00F61666"/>
    <w:rsid w:val="00F66E3E"/>
    <w:rsid w:val="00F754D7"/>
    <w:rsid w:val="00F7796F"/>
    <w:rsid w:val="00F8117F"/>
    <w:rsid w:val="00F850B3"/>
    <w:rsid w:val="00F862CD"/>
    <w:rsid w:val="00F915DE"/>
    <w:rsid w:val="00F97CEA"/>
    <w:rsid w:val="00FB0E2C"/>
    <w:rsid w:val="00FB12E9"/>
    <w:rsid w:val="00FB3FC3"/>
    <w:rsid w:val="00FB56CB"/>
    <w:rsid w:val="00FC055F"/>
    <w:rsid w:val="00FC2C3A"/>
    <w:rsid w:val="00FC371E"/>
    <w:rsid w:val="00FC4CB5"/>
    <w:rsid w:val="00FC77C9"/>
    <w:rsid w:val="00FD19BA"/>
    <w:rsid w:val="00FD6599"/>
    <w:rsid w:val="00FE3EAF"/>
    <w:rsid w:val="00FF1704"/>
    <w:rsid w:val="00FF7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BC6B8"/>
  <w15:docId w15:val="{CCD0A7F6-AEA9-4A28-9950-CA542F23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10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10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E4439"/>
    <w:pPr>
      <w:ind w:left="720"/>
      <w:contextualSpacing/>
    </w:pPr>
  </w:style>
  <w:style w:type="character" w:styleId="CommentReference">
    <w:name w:val="annotation reference"/>
    <w:basedOn w:val="DefaultParagraphFont"/>
    <w:uiPriority w:val="99"/>
    <w:semiHidden/>
    <w:unhideWhenUsed/>
    <w:rsid w:val="003F42C3"/>
    <w:rPr>
      <w:sz w:val="16"/>
      <w:szCs w:val="16"/>
    </w:rPr>
  </w:style>
  <w:style w:type="paragraph" w:styleId="CommentText">
    <w:name w:val="annotation text"/>
    <w:basedOn w:val="Normal"/>
    <w:link w:val="CommentTextChar"/>
    <w:uiPriority w:val="99"/>
    <w:semiHidden/>
    <w:unhideWhenUsed/>
    <w:rsid w:val="003F42C3"/>
    <w:pPr>
      <w:spacing w:line="240" w:lineRule="auto"/>
    </w:pPr>
    <w:rPr>
      <w:sz w:val="20"/>
      <w:szCs w:val="20"/>
    </w:rPr>
  </w:style>
  <w:style w:type="character" w:customStyle="1" w:styleId="CommentTextChar">
    <w:name w:val="Comment Text Char"/>
    <w:basedOn w:val="DefaultParagraphFont"/>
    <w:link w:val="CommentText"/>
    <w:uiPriority w:val="99"/>
    <w:semiHidden/>
    <w:rsid w:val="003F42C3"/>
    <w:rPr>
      <w:sz w:val="20"/>
      <w:szCs w:val="20"/>
    </w:rPr>
  </w:style>
  <w:style w:type="paragraph" w:styleId="CommentSubject">
    <w:name w:val="annotation subject"/>
    <w:basedOn w:val="CommentText"/>
    <w:next w:val="CommentText"/>
    <w:link w:val="CommentSubjectChar"/>
    <w:uiPriority w:val="99"/>
    <w:semiHidden/>
    <w:unhideWhenUsed/>
    <w:rsid w:val="003F42C3"/>
    <w:rPr>
      <w:b/>
      <w:bCs/>
    </w:rPr>
  </w:style>
  <w:style w:type="character" w:customStyle="1" w:styleId="CommentSubjectChar">
    <w:name w:val="Comment Subject Char"/>
    <w:basedOn w:val="CommentTextChar"/>
    <w:link w:val="CommentSubject"/>
    <w:uiPriority w:val="99"/>
    <w:semiHidden/>
    <w:rsid w:val="003F42C3"/>
    <w:rPr>
      <w:b/>
      <w:bCs/>
      <w:sz w:val="20"/>
      <w:szCs w:val="20"/>
    </w:rPr>
  </w:style>
  <w:style w:type="paragraph" w:styleId="Revision">
    <w:name w:val="Revision"/>
    <w:hidden/>
    <w:uiPriority w:val="99"/>
    <w:semiHidden/>
    <w:rsid w:val="00F8117F"/>
    <w:pPr>
      <w:spacing w:after="0" w:line="240" w:lineRule="auto"/>
    </w:pPr>
  </w:style>
  <w:style w:type="paragraph" w:styleId="Header">
    <w:name w:val="header"/>
    <w:basedOn w:val="Normal"/>
    <w:link w:val="HeaderChar"/>
    <w:uiPriority w:val="99"/>
    <w:unhideWhenUsed/>
    <w:rsid w:val="001E1A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A75"/>
  </w:style>
  <w:style w:type="paragraph" w:styleId="Footer">
    <w:name w:val="footer"/>
    <w:basedOn w:val="Normal"/>
    <w:link w:val="FooterChar"/>
    <w:uiPriority w:val="99"/>
    <w:unhideWhenUsed/>
    <w:rsid w:val="001E1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A75"/>
  </w:style>
  <w:style w:type="paragraph" w:styleId="NormalWeb">
    <w:name w:val="Normal (Web)"/>
    <w:basedOn w:val="Normal"/>
    <w:uiPriority w:val="99"/>
    <w:semiHidden/>
    <w:unhideWhenUsed/>
    <w:rsid w:val="00E663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663F2"/>
    <w:rPr>
      <w:color w:val="0000FF"/>
      <w:u w:val="single"/>
    </w:rPr>
  </w:style>
  <w:style w:type="character" w:customStyle="1" w:styleId="Heading1Char">
    <w:name w:val="Heading 1 Char"/>
    <w:basedOn w:val="DefaultParagraphFont"/>
    <w:link w:val="Heading1"/>
    <w:uiPriority w:val="9"/>
    <w:rsid w:val="001110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10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10FE"/>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1110FE"/>
    <w:pPr>
      <w:spacing w:after="0" w:line="240" w:lineRule="auto"/>
    </w:pPr>
  </w:style>
  <w:style w:type="paragraph" w:styleId="FootnoteText">
    <w:name w:val="footnote text"/>
    <w:basedOn w:val="Normal"/>
    <w:link w:val="FootnoteTextChar"/>
    <w:uiPriority w:val="99"/>
    <w:semiHidden/>
    <w:unhideWhenUsed/>
    <w:rsid w:val="00DC7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74AB"/>
    <w:rPr>
      <w:sz w:val="20"/>
      <w:szCs w:val="20"/>
    </w:rPr>
  </w:style>
  <w:style w:type="character" w:styleId="FootnoteReference">
    <w:name w:val="footnote reference"/>
    <w:basedOn w:val="DefaultParagraphFont"/>
    <w:uiPriority w:val="99"/>
    <w:semiHidden/>
    <w:unhideWhenUsed/>
    <w:rsid w:val="00DC74AB"/>
    <w:rPr>
      <w:vertAlign w:val="superscript"/>
    </w:rPr>
  </w:style>
  <w:style w:type="paragraph" w:styleId="Title">
    <w:name w:val="Title"/>
    <w:basedOn w:val="Normal"/>
    <w:next w:val="Normal"/>
    <w:link w:val="TitleChar"/>
    <w:uiPriority w:val="10"/>
    <w:qFormat/>
    <w:rsid w:val="009726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264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31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F5C97"/>
    <w:pPr>
      <w:outlineLvl w:val="9"/>
    </w:pPr>
    <w:rPr>
      <w:lang w:val="en-US"/>
    </w:rPr>
  </w:style>
  <w:style w:type="paragraph" w:styleId="TOC1">
    <w:name w:val="toc 1"/>
    <w:basedOn w:val="Normal"/>
    <w:next w:val="Normal"/>
    <w:autoRedefine/>
    <w:uiPriority w:val="39"/>
    <w:unhideWhenUsed/>
    <w:rsid w:val="007F5C97"/>
    <w:pPr>
      <w:spacing w:after="100"/>
    </w:pPr>
  </w:style>
  <w:style w:type="paragraph" w:styleId="TOC2">
    <w:name w:val="toc 2"/>
    <w:basedOn w:val="Normal"/>
    <w:next w:val="Normal"/>
    <w:autoRedefine/>
    <w:uiPriority w:val="39"/>
    <w:unhideWhenUsed/>
    <w:rsid w:val="002800E4"/>
    <w:pPr>
      <w:tabs>
        <w:tab w:val="right" w:leader="dot" w:pos="9016"/>
      </w:tabs>
      <w:spacing w:after="100"/>
      <w:ind w:left="220"/>
    </w:pPr>
    <w:rPr>
      <w:noProof/>
    </w:rPr>
  </w:style>
  <w:style w:type="paragraph" w:styleId="TOC3">
    <w:name w:val="toc 3"/>
    <w:basedOn w:val="Normal"/>
    <w:next w:val="Normal"/>
    <w:autoRedefine/>
    <w:uiPriority w:val="39"/>
    <w:unhideWhenUsed/>
    <w:rsid w:val="007F5C97"/>
    <w:pPr>
      <w:spacing w:after="100"/>
      <w:ind w:left="440"/>
    </w:pPr>
  </w:style>
  <w:style w:type="character" w:styleId="UnresolvedMention">
    <w:name w:val="Unresolved Mention"/>
    <w:basedOn w:val="DefaultParagraphFont"/>
    <w:uiPriority w:val="99"/>
    <w:semiHidden/>
    <w:unhideWhenUsed/>
    <w:rsid w:val="00E645CD"/>
    <w:rPr>
      <w:color w:val="605E5C"/>
      <w:shd w:val="clear" w:color="auto" w:fill="E1DFDD"/>
    </w:rPr>
  </w:style>
  <w:style w:type="character" w:customStyle="1" w:styleId="ListParagraphChar">
    <w:name w:val="List Paragraph Char"/>
    <w:basedOn w:val="DefaultParagraphFont"/>
    <w:link w:val="ListParagraph"/>
    <w:uiPriority w:val="34"/>
    <w:locked/>
    <w:rsid w:val="004D2C3A"/>
  </w:style>
  <w:style w:type="character" w:styleId="Strong">
    <w:name w:val="Strong"/>
    <w:basedOn w:val="DefaultParagraphFont"/>
    <w:uiPriority w:val="22"/>
    <w:qFormat/>
    <w:rsid w:val="000B34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11042">
      <w:bodyDiv w:val="1"/>
      <w:marLeft w:val="0"/>
      <w:marRight w:val="0"/>
      <w:marTop w:val="0"/>
      <w:marBottom w:val="0"/>
      <w:divBdr>
        <w:top w:val="none" w:sz="0" w:space="0" w:color="auto"/>
        <w:left w:val="none" w:sz="0" w:space="0" w:color="auto"/>
        <w:bottom w:val="none" w:sz="0" w:space="0" w:color="auto"/>
        <w:right w:val="none" w:sz="0" w:space="0" w:color="auto"/>
      </w:divBdr>
      <w:divsChild>
        <w:div w:id="364411656">
          <w:marLeft w:val="0"/>
          <w:marRight w:val="0"/>
          <w:marTop w:val="0"/>
          <w:marBottom w:val="0"/>
          <w:divBdr>
            <w:top w:val="none" w:sz="0" w:space="0" w:color="auto"/>
            <w:left w:val="none" w:sz="0" w:space="0" w:color="auto"/>
            <w:bottom w:val="none" w:sz="0" w:space="0" w:color="auto"/>
            <w:right w:val="none" w:sz="0" w:space="0" w:color="auto"/>
          </w:divBdr>
          <w:divsChild>
            <w:div w:id="928779345">
              <w:marLeft w:val="0"/>
              <w:marRight w:val="0"/>
              <w:marTop w:val="0"/>
              <w:marBottom w:val="0"/>
              <w:divBdr>
                <w:top w:val="none" w:sz="0" w:space="0" w:color="auto"/>
                <w:left w:val="none" w:sz="0" w:space="0" w:color="auto"/>
                <w:bottom w:val="none" w:sz="0" w:space="0" w:color="auto"/>
                <w:right w:val="none" w:sz="0" w:space="0" w:color="auto"/>
              </w:divBdr>
              <w:divsChild>
                <w:div w:id="1031691715">
                  <w:marLeft w:val="0"/>
                  <w:marRight w:val="0"/>
                  <w:marTop w:val="100"/>
                  <w:marBottom w:val="100"/>
                  <w:divBdr>
                    <w:top w:val="none" w:sz="0" w:space="0" w:color="auto"/>
                    <w:left w:val="none" w:sz="0" w:space="0" w:color="auto"/>
                    <w:bottom w:val="none" w:sz="0" w:space="0" w:color="auto"/>
                    <w:right w:val="none" w:sz="0" w:space="0" w:color="auto"/>
                  </w:divBdr>
                  <w:divsChild>
                    <w:div w:id="1505438574">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sChild>
        </w:div>
      </w:divsChild>
    </w:div>
    <w:div w:id="151338718">
      <w:bodyDiv w:val="1"/>
      <w:marLeft w:val="0"/>
      <w:marRight w:val="0"/>
      <w:marTop w:val="0"/>
      <w:marBottom w:val="0"/>
      <w:divBdr>
        <w:top w:val="none" w:sz="0" w:space="0" w:color="auto"/>
        <w:left w:val="none" w:sz="0" w:space="0" w:color="auto"/>
        <w:bottom w:val="none" w:sz="0" w:space="0" w:color="auto"/>
        <w:right w:val="none" w:sz="0" w:space="0" w:color="auto"/>
      </w:divBdr>
    </w:div>
    <w:div w:id="310133483">
      <w:bodyDiv w:val="1"/>
      <w:marLeft w:val="0"/>
      <w:marRight w:val="0"/>
      <w:marTop w:val="0"/>
      <w:marBottom w:val="0"/>
      <w:divBdr>
        <w:top w:val="none" w:sz="0" w:space="0" w:color="auto"/>
        <w:left w:val="none" w:sz="0" w:space="0" w:color="auto"/>
        <w:bottom w:val="none" w:sz="0" w:space="0" w:color="auto"/>
        <w:right w:val="none" w:sz="0" w:space="0" w:color="auto"/>
      </w:divBdr>
    </w:div>
    <w:div w:id="345522098">
      <w:bodyDiv w:val="1"/>
      <w:marLeft w:val="0"/>
      <w:marRight w:val="0"/>
      <w:marTop w:val="0"/>
      <w:marBottom w:val="0"/>
      <w:divBdr>
        <w:top w:val="none" w:sz="0" w:space="0" w:color="auto"/>
        <w:left w:val="none" w:sz="0" w:space="0" w:color="auto"/>
        <w:bottom w:val="none" w:sz="0" w:space="0" w:color="auto"/>
        <w:right w:val="none" w:sz="0" w:space="0" w:color="auto"/>
      </w:divBdr>
    </w:div>
    <w:div w:id="518739152">
      <w:bodyDiv w:val="1"/>
      <w:marLeft w:val="0"/>
      <w:marRight w:val="0"/>
      <w:marTop w:val="0"/>
      <w:marBottom w:val="0"/>
      <w:divBdr>
        <w:top w:val="none" w:sz="0" w:space="0" w:color="auto"/>
        <w:left w:val="none" w:sz="0" w:space="0" w:color="auto"/>
        <w:bottom w:val="none" w:sz="0" w:space="0" w:color="auto"/>
        <w:right w:val="none" w:sz="0" w:space="0" w:color="auto"/>
      </w:divBdr>
    </w:div>
    <w:div w:id="617378377">
      <w:bodyDiv w:val="1"/>
      <w:marLeft w:val="0"/>
      <w:marRight w:val="0"/>
      <w:marTop w:val="0"/>
      <w:marBottom w:val="0"/>
      <w:divBdr>
        <w:top w:val="none" w:sz="0" w:space="0" w:color="auto"/>
        <w:left w:val="none" w:sz="0" w:space="0" w:color="auto"/>
        <w:bottom w:val="none" w:sz="0" w:space="0" w:color="auto"/>
        <w:right w:val="none" w:sz="0" w:space="0" w:color="auto"/>
      </w:divBdr>
    </w:div>
    <w:div w:id="623587025">
      <w:bodyDiv w:val="1"/>
      <w:marLeft w:val="0"/>
      <w:marRight w:val="0"/>
      <w:marTop w:val="0"/>
      <w:marBottom w:val="0"/>
      <w:divBdr>
        <w:top w:val="none" w:sz="0" w:space="0" w:color="auto"/>
        <w:left w:val="none" w:sz="0" w:space="0" w:color="auto"/>
        <w:bottom w:val="none" w:sz="0" w:space="0" w:color="auto"/>
        <w:right w:val="none" w:sz="0" w:space="0" w:color="auto"/>
      </w:divBdr>
    </w:div>
    <w:div w:id="885678753">
      <w:bodyDiv w:val="1"/>
      <w:marLeft w:val="0"/>
      <w:marRight w:val="0"/>
      <w:marTop w:val="0"/>
      <w:marBottom w:val="0"/>
      <w:divBdr>
        <w:top w:val="none" w:sz="0" w:space="0" w:color="auto"/>
        <w:left w:val="none" w:sz="0" w:space="0" w:color="auto"/>
        <w:bottom w:val="none" w:sz="0" w:space="0" w:color="auto"/>
        <w:right w:val="none" w:sz="0" w:space="0" w:color="auto"/>
      </w:divBdr>
      <w:divsChild>
        <w:div w:id="684139437">
          <w:marLeft w:val="0"/>
          <w:marRight w:val="0"/>
          <w:marTop w:val="750"/>
          <w:marBottom w:val="0"/>
          <w:divBdr>
            <w:top w:val="none" w:sz="0" w:space="0" w:color="auto"/>
            <w:left w:val="none" w:sz="0" w:space="0" w:color="auto"/>
            <w:bottom w:val="none" w:sz="0" w:space="0" w:color="auto"/>
            <w:right w:val="none" w:sz="0" w:space="0" w:color="auto"/>
          </w:divBdr>
        </w:div>
      </w:divsChild>
    </w:div>
    <w:div w:id="1094980708">
      <w:bodyDiv w:val="1"/>
      <w:marLeft w:val="0"/>
      <w:marRight w:val="0"/>
      <w:marTop w:val="0"/>
      <w:marBottom w:val="0"/>
      <w:divBdr>
        <w:top w:val="none" w:sz="0" w:space="0" w:color="auto"/>
        <w:left w:val="none" w:sz="0" w:space="0" w:color="auto"/>
        <w:bottom w:val="none" w:sz="0" w:space="0" w:color="auto"/>
        <w:right w:val="none" w:sz="0" w:space="0" w:color="auto"/>
      </w:divBdr>
    </w:div>
    <w:div w:id="1098674583">
      <w:bodyDiv w:val="1"/>
      <w:marLeft w:val="0"/>
      <w:marRight w:val="0"/>
      <w:marTop w:val="0"/>
      <w:marBottom w:val="0"/>
      <w:divBdr>
        <w:top w:val="none" w:sz="0" w:space="0" w:color="auto"/>
        <w:left w:val="none" w:sz="0" w:space="0" w:color="auto"/>
        <w:bottom w:val="none" w:sz="0" w:space="0" w:color="auto"/>
        <w:right w:val="none" w:sz="0" w:space="0" w:color="auto"/>
      </w:divBdr>
    </w:div>
    <w:div w:id="1519271651">
      <w:bodyDiv w:val="1"/>
      <w:marLeft w:val="0"/>
      <w:marRight w:val="0"/>
      <w:marTop w:val="0"/>
      <w:marBottom w:val="0"/>
      <w:divBdr>
        <w:top w:val="none" w:sz="0" w:space="0" w:color="auto"/>
        <w:left w:val="none" w:sz="0" w:space="0" w:color="auto"/>
        <w:bottom w:val="none" w:sz="0" w:space="0" w:color="auto"/>
        <w:right w:val="none" w:sz="0" w:space="0" w:color="auto"/>
      </w:divBdr>
    </w:div>
    <w:div w:id="1752701597">
      <w:bodyDiv w:val="1"/>
      <w:marLeft w:val="0"/>
      <w:marRight w:val="0"/>
      <w:marTop w:val="0"/>
      <w:marBottom w:val="0"/>
      <w:divBdr>
        <w:top w:val="none" w:sz="0" w:space="0" w:color="auto"/>
        <w:left w:val="none" w:sz="0" w:space="0" w:color="auto"/>
        <w:bottom w:val="none" w:sz="0" w:space="0" w:color="auto"/>
        <w:right w:val="none" w:sz="0" w:space="0" w:color="auto"/>
      </w:divBdr>
    </w:div>
    <w:div w:id="1883053456">
      <w:bodyDiv w:val="1"/>
      <w:marLeft w:val="0"/>
      <w:marRight w:val="0"/>
      <w:marTop w:val="0"/>
      <w:marBottom w:val="0"/>
      <w:divBdr>
        <w:top w:val="none" w:sz="0" w:space="0" w:color="auto"/>
        <w:left w:val="none" w:sz="0" w:space="0" w:color="auto"/>
        <w:bottom w:val="none" w:sz="0" w:space="0" w:color="auto"/>
        <w:right w:val="none" w:sz="0" w:space="0" w:color="auto"/>
      </w:divBdr>
    </w:div>
    <w:div w:id="2080519877">
      <w:bodyDiv w:val="1"/>
      <w:marLeft w:val="0"/>
      <w:marRight w:val="0"/>
      <w:marTop w:val="0"/>
      <w:marBottom w:val="0"/>
      <w:divBdr>
        <w:top w:val="none" w:sz="0" w:space="0" w:color="auto"/>
        <w:left w:val="none" w:sz="0" w:space="0" w:color="auto"/>
        <w:bottom w:val="none" w:sz="0" w:space="0" w:color="auto"/>
        <w:right w:val="none" w:sz="0" w:space="0" w:color="auto"/>
      </w:divBdr>
    </w:div>
    <w:div w:id="2085105997">
      <w:bodyDiv w:val="1"/>
      <w:marLeft w:val="0"/>
      <w:marRight w:val="0"/>
      <w:marTop w:val="0"/>
      <w:marBottom w:val="0"/>
      <w:divBdr>
        <w:top w:val="none" w:sz="0" w:space="0" w:color="auto"/>
        <w:left w:val="none" w:sz="0" w:space="0" w:color="auto"/>
        <w:bottom w:val="none" w:sz="0" w:space="0" w:color="auto"/>
        <w:right w:val="none" w:sz="0" w:space="0" w:color="auto"/>
      </w:divBdr>
    </w:div>
    <w:div w:id="2109617732">
      <w:bodyDiv w:val="1"/>
      <w:marLeft w:val="0"/>
      <w:marRight w:val="0"/>
      <w:marTop w:val="0"/>
      <w:marBottom w:val="0"/>
      <w:divBdr>
        <w:top w:val="none" w:sz="0" w:space="0" w:color="auto"/>
        <w:left w:val="none" w:sz="0" w:space="0" w:color="auto"/>
        <w:bottom w:val="none" w:sz="0" w:space="0" w:color="auto"/>
        <w:right w:val="none" w:sz="0" w:space="0" w:color="auto"/>
      </w:divBdr>
      <w:divsChild>
        <w:div w:id="1487670339">
          <w:marLeft w:val="-225"/>
          <w:marRight w:val="-225"/>
          <w:marTop w:val="0"/>
          <w:marBottom w:val="0"/>
          <w:divBdr>
            <w:top w:val="none" w:sz="0" w:space="0" w:color="auto"/>
            <w:left w:val="none" w:sz="0" w:space="0" w:color="auto"/>
            <w:bottom w:val="none" w:sz="0" w:space="0" w:color="auto"/>
            <w:right w:val="none" w:sz="0" w:space="0" w:color="auto"/>
          </w:divBdr>
          <w:divsChild>
            <w:div w:id="1981882573">
              <w:marLeft w:val="0"/>
              <w:marRight w:val="0"/>
              <w:marTop w:val="0"/>
              <w:marBottom w:val="0"/>
              <w:divBdr>
                <w:top w:val="none" w:sz="0" w:space="0" w:color="auto"/>
                <w:left w:val="none" w:sz="0" w:space="0" w:color="auto"/>
                <w:bottom w:val="none" w:sz="0" w:space="0" w:color="auto"/>
                <w:right w:val="none" w:sz="0" w:space="0" w:color="auto"/>
              </w:divBdr>
              <w:divsChild>
                <w:div w:id="279072359">
                  <w:marLeft w:val="0"/>
                  <w:marRight w:val="0"/>
                  <w:marTop w:val="0"/>
                  <w:marBottom w:val="0"/>
                  <w:divBdr>
                    <w:top w:val="none" w:sz="0" w:space="0" w:color="auto"/>
                    <w:left w:val="none" w:sz="0" w:space="0" w:color="auto"/>
                    <w:bottom w:val="none" w:sz="0" w:space="0" w:color="auto"/>
                    <w:right w:val="none" w:sz="0" w:space="0" w:color="auto"/>
                  </w:divBdr>
                  <w:divsChild>
                    <w:div w:id="8727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99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gloucestershire.gov.uk/council-and-democracy/building-back-better-in-gloucestershir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1015736/Build_Back_Better-_Our_Plan_for_Health_and_Social_Care.pdf" TargetMode="External"/><Relationship Id="rId2" Type="http://schemas.openxmlformats.org/officeDocument/2006/relationships/hyperlink" Target="https://www.gov.uk/government/publications/people-at-the-heart-of-care-adult-social-care-reform-white-paper" TargetMode="External"/><Relationship Id="rId1" Type="http://schemas.openxmlformats.org/officeDocument/2006/relationships/hyperlink" Target="https://www.gov.uk/government/publications/health-and-social-care-integration-joining-up-care-for-people-places-and-popul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9C4B84DED2C44C92DAC07E1617CC0A" ma:contentTypeVersion="6" ma:contentTypeDescription="Create a new document." ma:contentTypeScope="" ma:versionID="b1cec2e190286a26f268de0e1db2f069">
  <xsd:schema xmlns:xsd="http://www.w3.org/2001/XMLSchema" xmlns:xs="http://www.w3.org/2001/XMLSchema" xmlns:p="http://schemas.microsoft.com/office/2006/metadata/properties" xmlns:ns2="b18b5732-eeb1-4ce4-86a5-730befddd17a" xmlns:ns3="38003289-a633-40cd-a87e-7bf6bd5e6585" targetNamespace="http://schemas.microsoft.com/office/2006/metadata/properties" ma:root="true" ma:fieldsID="8ac07fb489eec62b73d02d5a08800660" ns2:_="" ns3:_="">
    <xsd:import namespace="b18b5732-eeb1-4ce4-86a5-730befddd17a"/>
    <xsd:import namespace="38003289-a633-40cd-a87e-7bf6bd5e65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b5732-eeb1-4ce4-86a5-730befddd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003289-a633-40cd-a87e-7bf6bd5e65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B43255-725A-42F9-9AED-B6661E9DD25E}">
  <ds:schemaRefs>
    <ds:schemaRef ds:uri="http://schemas.openxmlformats.org/officeDocument/2006/bibliography"/>
  </ds:schemaRefs>
</ds:datastoreItem>
</file>

<file path=customXml/itemProps2.xml><?xml version="1.0" encoding="utf-8"?>
<ds:datastoreItem xmlns:ds="http://schemas.openxmlformats.org/officeDocument/2006/customXml" ds:itemID="{D21A0346-29F5-4089-874C-98FDA057F803}">
  <ds:schemaRefs>
    <ds:schemaRef ds:uri="http://schemas.microsoft.com/sharepoint/v3/contenttype/forms"/>
  </ds:schemaRefs>
</ds:datastoreItem>
</file>

<file path=customXml/itemProps3.xml><?xml version="1.0" encoding="utf-8"?>
<ds:datastoreItem xmlns:ds="http://schemas.openxmlformats.org/officeDocument/2006/customXml" ds:itemID="{A3CFC89F-D296-4C1C-91B8-31EAEA080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b5732-eeb1-4ce4-86a5-730befddd17a"/>
    <ds:schemaRef ds:uri="38003289-a633-40cd-a87e-7bf6bd5e65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3396</Words>
  <Characters>19358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22709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Sarah</dc:creator>
  <cp:keywords/>
  <dc:description/>
  <cp:lastModifiedBy>HAMPSON, Cheryl</cp:lastModifiedBy>
  <cp:revision>5</cp:revision>
  <cp:lastPrinted>2022-07-18T14:17:00Z</cp:lastPrinted>
  <dcterms:created xsi:type="dcterms:W3CDTF">2022-12-06T11:47:00Z</dcterms:created>
  <dcterms:modified xsi:type="dcterms:W3CDTF">2024-03-27T13:05:00Z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baf623-53a6-42a9-aa4f-3cefc1cafb4c_Enabled">
    <vt:lpwstr>True</vt:lpwstr>
  </property>
  <property fmtid="{D5CDD505-2E9C-101B-9397-08002B2CF9AE}" pid="3" name="MSIP_Label_c7baf623-53a6-42a9-aa4f-3cefc1cafb4c_SiteId">
    <vt:lpwstr>5faec754-64e3-4014-9bcc-e72fc73ba312</vt:lpwstr>
  </property>
  <property fmtid="{D5CDD505-2E9C-101B-9397-08002B2CF9AE}" pid="4" name="MSIP_Label_c7baf623-53a6-42a9-aa4f-3cefc1cafb4c_SetDate">
    <vt:lpwstr>2024-03-27T12:51:09Z</vt:lpwstr>
  </property>
  <property fmtid="{D5CDD505-2E9C-101B-9397-08002B2CF9AE}" pid="5" name="MSIP_Label_c7baf623-53a6-42a9-aa4f-3cefc1cafb4c_Name">
    <vt:lpwstr>Official \ Official - Draft</vt:lpwstr>
  </property>
  <property fmtid="{D5CDD505-2E9C-101B-9397-08002B2CF9AE}" pid="6" name="MSIP_Label_c7baf623-53a6-42a9-aa4f-3cefc1cafb4c_ActionId">
    <vt:lpwstr>aab78cad-7a2e-4570-b067-4a3f95bb23e5</vt:lpwstr>
  </property>
  <property fmtid="{D5CDD505-2E9C-101B-9397-08002B2CF9AE}" pid="7" name="MSIP_Label_c7baf623-53a6-42a9-aa4f-3cefc1cafb4c_Removed">
    <vt:lpwstr>False</vt:lpwstr>
  </property>
  <property fmtid="{D5CDD505-2E9C-101B-9397-08002B2CF9AE}" pid="8" name="MSIP_Label_c7baf623-53a6-42a9-aa4f-3cefc1cafb4c_Parent">
    <vt:lpwstr>694db036-530b-4ebe-889e-56e174467f5a</vt:lpwstr>
  </property>
  <property fmtid="{D5CDD505-2E9C-101B-9397-08002B2CF9AE}" pid="9" name="MSIP_Label_c7baf623-53a6-42a9-aa4f-3cefc1cafb4c_Extended_MSFT_Method">
    <vt:lpwstr>Standard</vt:lpwstr>
  </property>
  <property fmtid="{D5CDD505-2E9C-101B-9397-08002B2CF9AE}" pid="10" name="MSIP_Label_694db036-530b-4ebe-889e-56e174467f5a_Enabled">
    <vt:lpwstr>True</vt:lpwstr>
  </property>
  <property fmtid="{D5CDD505-2E9C-101B-9397-08002B2CF9AE}" pid="11" name="MSIP_Label_694db036-530b-4ebe-889e-56e174467f5a_SiteId">
    <vt:lpwstr>5faec754-64e3-4014-9bcc-e72fc73ba312</vt:lpwstr>
  </property>
  <property fmtid="{D5CDD505-2E9C-101B-9397-08002B2CF9AE}" pid="12" name="MSIP_Label_694db036-530b-4ebe-889e-56e174467f5a_SetDate">
    <vt:lpwstr>2024-03-27T12:51:09Z</vt:lpwstr>
  </property>
  <property fmtid="{D5CDD505-2E9C-101B-9397-08002B2CF9AE}" pid="13" name="MSIP_Label_694db036-530b-4ebe-889e-56e174467f5a_Name">
    <vt:lpwstr>Official</vt:lpwstr>
  </property>
  <property fmtid="{D5CDD505-2E9C-101B-9397-08002B2CF9AE}" pid="14" name="MSIP_Label_694db036-530b-4ebe-889e-56e174467f5a_ActionId">
    <vt:lpwstr>3c06acd0-3421-44df-a2c4-ac0bef5f627b</vt:lpwstr>
  </property>
  <property fmtid="{D5CDD505-2E9C-101B-9397-08002B2CF9AE}" pid="15" name="MSIP_Label_694db036-530b-4ebe-889e-56e174467f5a_Extended_MSFT_Method">
    <vt:lpwstr>Standard</vt:lpwstr>
  </property>
  <property fmtid="{D5CDD505-2E9C-101B-9397-08002B2CF9AE}" pid="16" name="Sensitivity">
    <vt:lpwstr>Official \ Official - Draft Official</vt:lpwstr>
  </property>
</Properties>
</file>