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Õppementor saatjata varjupaika taotlevatele lastele</w:t>
      </w:r>
    </w:p>
    <w:p>
      <w:r>
        <w:t>Õppementor meie saatjata varjupaika taotlevatele lastele (UASC)</w:t>
        <w:br/>
        <w:br/>
        <w:t>Õppementori roll on olla inimlik kontakt Gloucestershire'i saatjata varjupaika taotlevate laste kasvava arvu jaoks, kes nüüd elavad ja saavad toetust Gloucestershire'is ja selle ümbruses, et nad saaksid juurdepääsu haridusele ja ehitada enesekindlust kogukonna kontekstis, kus nad elavad.</w:t>
        <w:br/>
        <w:br/>
        <w:t>Õppementori roll on olla kohtumispaik äsja saabunud UASC õppijatele ja suunata neid hariduse poole.</w:t>
        <w:br/>
        <w:br/>
        <w:t>Enne kui noor inimene alustab oma haridusteed, toimub PEP-koosolek, et välja töötada parim haridustee noorele inimesele ning alustada praktilist töösuhet temaga ja erinevate spetsialistidega, kes temaga koos töötavad. Oluline on, et noor inimene oleks kõigi nende arutelude keskmes.</w:t>
        <w:br/>
        <w:br/>
        <w:t>Näited töödest, mida oleme teinud või plaanime teha, on järgmised:</w:t>
        <w:br/>
        <w:br/>
        <w:t>- Avatud sessioonid koos sotsiaalhoolekande meeskondadega, et toetada õppimises osalemist enne täiskohaga registreerimist.</w:t>
        <w:br/>
        <w:t>- Virtuaalkool töötab koos kohalike heategevus- ja sotsiaalorganisatsioonidega ning tugevdab suhteid.</w:t>
        <w:br/>
        <w:t>- Stroudis on virtuaalkool teinud koostööd Access Bikes'iga, toetades noori jalgratastega, mida nad on õppinud ehitama ja parandama, samuti aidates neid ühistranspordi kasutamisel ja maapiirkondadele juurdepääsul. See toetab ka sotsiaalseid eeliseid tiheda koostöö ja teiste sarnase taustaga noorte kohtumiste kaudu. See sai võimalikuks GARAS-i toetusel, kes toetas neid tegevusi lisaks inglise keele õpetamise, nõuannete, nõustamise ja abiga.</w:t>
        <w:br/>
        <w:t>- Kingfisheri kirik korraldab regulaarselt jalgpallitreeninguid ning plaanis on kriketitreeningud koostöös Lord Taverners'i heategevusorganisatsiooni ja Gloucester Cricket Club'iga.</w:t>
        <w:br/>
        <w:t>- Teised algatused on UASC õppijate toetamine muusika ja kunsti loovate töötubade ja klasside juurdepääsul.</w:t>
        <w:br/>
        <w:t>- On plaan arendada kokandusressursse koos Leith Academy Kitchen'iga, mis tähistab UASC õppijate kultuurilist rikkust ja õpetab noortele, kes räägivad inglise keelt teise keelena, kokandus- ja koostööoskusi.</w:t>
        <w:br/>
        <w:t>- Suhtleme ka kohaliku heategevusorganisatsiooniga Clean Slate. See organisatsioon toetab finantsplaneerimist marginaliseeritud inimestele ja gruppidele ning töötab välja ressursse UASC noortele, et nad saaksid avada pangakontosid ja hallata oma raha.</w:t>
        <w:br/>
        <w:t>- Järgmine samm on luua avatud õppetundide ruum, kus noored saavad regulaarselt kohtuda. See on plaanitud Gloucesteri katedraaliga koostöös, kes soovib pakkuda nii varjupaika kui ka haridusvõimalust, et anda noortele koht, kus nad saavad turvalises keskkonnas abi küsida, luua tugigruppe, saada juurdepääsu ressurssidele ja harjutada seda, mida nad õpivad kolledžis, et valmistuda täiskasvanueluks.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