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80D9EE" w14:textId="54E1C0E2" w:rsidR="00966E79" w:rsidRPr="00717A1A" w:rsidRDefault="00D15246" w:rsidP="001C55C5">
      <w:pPr>
        <w:spacing w:line="240" w:lineRule="auto"/>
        <w:jc w:val="center"/>
        <w:rPr>
          <w:rFonts w:ascii="Mangal Pro" w:hAnsi="Mangal Pro" w:cs="Mangal Pro"/>
          <w:b/>
          <w:bCs/>
          <w:sz w:val="36"/>
          <w:szCs w:val="36"/>
        </w:rPr>
      </w:pPr>
      <w:r w:rsidRPr="00717A1A">
        <w:rPr>
          <w:rFonts w:ascii="Mangal Pro" w:hAnsi="Mangal Pro" w:cs="Mangal Pro"/>
          <w:b/>
          <w:bCs/>
          <w:sz w:val="36"/>
          <w:szCs w:val="36"/>
        </w:rPr>
        <w:t>Curriculum</w:t>
      </w:r>
    </w:p>
    <w:p w14:paraId="6F970A0A" w14:textId="0C347C1E" w:rsidR="00D15246" w:rsidRPr="00717A1A" w:rsidRDefault="007841E9" w:rsidP="001C55C5">
      <w:pPr>
        <w:spacing w:after="0" w:line="240" w:lineRule="auto"/>
        <w:rPr>
          <w:rFonts w:ascii="Mangal Pro" w:hAnsi="Mangal Pro" w:cs="Mangal Pro"/>
          <w:b/>
          <w:bCs/>
          <w:sz w:val="32"/>
          <w:szCs w:val="32"/>
        </w:rPr>
      </w:pPr>
      <w:r w:rsidRPr="00717A1A">
        <w:rPr>
          <w:rFonts w:ascii="Mangal Pro" w:hAnsi="Mangal Pro" w:cs="Mangal Pro"/>
          <w:b/>
          <w:bCs/>
          <w:sz w:val="32"/>
          <w:szCs w:val="32"/>
        </w:rPr>
        <w:t xml:space="preserve">What </w:t>
      </w:r>
      <w:r w:rsidR="00D15246" w:rsidRPr="00717A1A">
        <w:rPr>
          <w:rFonts w:ascii="Mangal Pro" w:hAnsi="Mangal Pro" w:cs="Mangal Pro"/>
          <w:b/>
          <w:bCs/>
          <w:sz w:val="32"/>
          <w:szCs w:val="32"/>
        </w:rPr>
        <w:t xml:space="preserve">is </w:t>
      </w:r>
      <w:r w:rsidR="000F2D3A" w:rsidRPr="00717A1A">
        <w:rPr>
          <w:rFonts w:ascii="Mangal Pro" w:hAnsi="Mangal Pro" w:cs="Mangal Pro"/>
          <w:b/>
          <w:bCs/>
          <w:sz w:val="32"/>
          <w:szCs w:val="32"/>
        </w:rPr>
        <w:t>your c</w:t>
      </w:r>
      <w:r w:rsidR="00D15246" w:rsidRPr="00717A1A">
        <w:rPr>
          <w:rFonts w:ascii="Mangal Pro" w:hAnsi="Mangal Pro" w:cs="Mangal Pro"/>
          <w:b/>
          <w:bCs/>
          <w:sz w:val="32"/>
          <w:szCs w:val="32"/>
        </w:rPr>
        <w:t>urriculum?</w:t>
      </w:r>
    </w:p>
    <w:p w14:paraId="291F04B4" w14:textId="058A71DE" w:rsidR="00D15246" w:rsidRDefault="000F2D3A" w:rsidP="001C55C5">
      <w:pPr>
        <w:spacing w:after="0" w:line="240" w:lineRule="auto"/>
        <w:rPr>
          <w:rFonts w:ascii="Mangal Pro" w:hAnsi="Mangal Pro" w:cs="Mangal Pro"/>
          <w:sz w:val="20"/>
          <w:szCs w:val="20"/>
        </w:rPr>
      </w:pPr>
      <w:r w:rsidRPr="00717A1A">
        <w:rPr>
          <w:rFonts w:ascii="Mangal Pro" w:hAnsi="Mangal Pro" w:cs="Mangal Pro"/>
          <w:sz w:val="20"/>
          <w:szCs w:val="20"/>
        </w:rPr>
        <w:t>Your</w:t>
      </w:r>
      <w:r w:rsidR="00D15246" w:rsidRPr="00717A1A">
        <w:rPr>
          <w:rFonts w:ascii="Mangal Pro" w:hAnsi="Mangal Pro" w:cs="Mangal Pro"/>
          <w:sz w:val="20"/>
          <w:szCs w:val="20"/>
        </w:rPr>
        <w:t xml:space="preserve"> curriculum consists of everything you want children to experience, learn and be able to do</w:t>
      </w:r>
      <w:r w:rsidR="00D61AC3">
        <w:rPr>
          <w:rFonts w:ascii="Mangal Pro" w:hAnsi="Mangal Pro" w:cs="Mangal Pro"/>
          <w:sz w:val="20"/>
          <w:szCs w:val="20"/>
        </w:rPr>
        <w:t xml:space="preserve"> in the time they are with you. </w:t>
      </w:r>
    </w:p>
    <w:p w14:paraId="5FC82A85" w14:textId="77777777" w:rsidR="001A3BF3" w:rsidRPr="00717A1A" w:rsidRDefault="001A3BF3" w:rsidP="001C55C5">
      <w:pPr>
        <w:spacing w:after="0" w:line="240" w:lineRule="auto"/>
        <w:rPr>
          <w:rFonts w:ascii="Mangal Pro" w:hAnsi="Mangal Pro" w:cs="Mangal Pro"/>
          <w:sz w:val="20"/>
          <w:szCs w:val="20"/>
        </w:rPr>
      </w:pPr>
    </w:p>
    <w:p w14:paraId="4C262F0B" w14:textId="3011B4EE" w:rsidR="000F2D3A" w:rsidRPr="000F2D3A" w:rsidRDefault="000F2D3A" w:rsidP="001C55C5">
      <w:pPr>
        <w:spacing w:after="0" w:line="240" w:lineRule="auto"/>
        <w:rPr>
          <w:rFonts w:ascii="Mangal Pro" w:hAnsi="Mangal Pro" w:cs="Mangal Pro"/>
          <w:b/>
          <w:bCs/>
          <w:sz w:val="6"/>
          <w:szCs w:val="6"/>
        </w:rPr>
      </w:pPr>
    </w:p>
    <w:p w14:paraId="24486E3D" w14:textId="3F9DB300" w:rsidR="001B4B85" w:rsidRPr="00717A1A" w:rsidRDefault="00D15246" w:rsidP="001C55C5">
      <w:pPr>
        <w:spacing w:after="0" w:line="240" w:lineRule="auto"/>
        <w:rPr>
          <w:rFonts w:ascii="Mangal Pro" w:hAnsi="Mangal Pro" w:cs="Mangal Pro"/>
          <w:sz w:val="32"/>
          <w:szCs w:val="32"/>
        </w:rPr>
      </w:pPr>
      <w:r w:rsidRPr="00717A1A">
        <w:rPr>
          <w:rFonts w:ascii="Mangal Pro" w:hAnsi="Mangal Pro" w:cs="Mangal Pro"/>
          <w:b/>
          <w:bCs/>
          <w:sz w:val="32"/>
          <w:szCs w:val="32"/>
        </w:rPr>
        <w:t xml:space="preserve">What </w:t>
      </w:r>
      <w:r w:rsidR="007841E9" w:rsidRPr="00717A1A">
        <w:rPr>
          <w:rFonts w:ascii="Mangal Pro" w:hAnsi="Mangal Pro" w:cs="Mangal Pro"/>
          <w:b/>
          <w:bCs/>
          <w:sz w:val="32"/>
          <w:szCs w:val="32"/>
        </w:rPr>
        <w:t>does the EYFS tell us</w:t>
      </w:r>
      <w:r w:rsidR="001B4B85" w:rsidRPr="00717A1A">
        <w:rPr>
          <w:rFonts w:ascii="Mangal Pro" w:hAnsi="Mangal Pro" w:cs="Mangal Pro"/>
          <w:b/>
          <w:bCs/>
          <w:sz w:val="32"/>
          <w:szCs w:val="32"/>
        </w:rPr>
        <w:t xml:space="preserve"> about</w:t>
      </w:r>
      <w:r w:rsidR="004443AD" w:rsidRPr="00717A1A">
        <w:rPr>
          <w:rFonts w:ascii="Mangal Pro" w:hAnsi="Mangal Pro" w:cs="Mangal Pro"/>
          <w:b/>
          <w:bCs/>
          <w:sz w:val="32"/>
          <w:szCs w:val="32"/>
        </w:rPr>
        <w:t xml:space="preserve"> </w:t>
      </w:r>
      <w:r w:rsidRPr="00717A1A">
        <w:rPr>
          <w:rFonts w:ascii="Mangal Pro" w:hAnsi="Mangal Pro" w:cs="Mangal Pro"/>
          <w:b/>
          <w:bCs/>
          <w:sz w:val="32"/>
          <w:szCs w:val="32"/>
        </w:rPr>
        <w:t>curriculum</w:t>
      </w:r>
      <w:r w:rsidR="004443AD" w:rsidRPr="00717A1A">
        <w:rPr>
          <w:rFonts w:ascii="Mangal Pro" w:hAnsi="Mangal Pro" w:cs="Mangal Pro"/>
          <w:b/>
          <w:bCs/>
          <w:sz w:val="32"/>
          <w:szCs w:val="32"/>
        </w:rPr>
        <w:t>?</w:t>
      </w:r>
      <w:r w:rsidR="001B4B85" w:rsidRPr="00717A1A">
        <w:rPr>
          <w:rFonts w:ascii="Mangal Pro" w:hAnsi="Mangal Pro" w:cs="Mangal Pro"/>
          <w:sz w:val="32"/>
          <w:szCs w:val="32"/>
        </w:rPr>
        <w:t xml:space="preserve"> </w:t>
      </w:r>
    </w:p>
    <w:p w14:paraId="5ED6877C" w14:textId="3256ED19" w:rsidR="00084015" w:rsidRPr="00717A1A" w:rsidRDefault="00E97E44" w:rsidP="001C55C5">
      <w:pPr>
        <w:spacing w:line="240" w:lineRule="auto"/>
        <w:jc w:val="both"/>
        <w:rPr>
          <w:rFonts w:ascii="Mangal Pro" w:hAnsi="Mangal Pro" w:cs="Mangal Pro"/>
          <w:sz w:val="20"/>
          <w:szCs w:val="20"/>
        </w:rPr>
      </w:pPr>
      <w:r>
        <w:rPr>
          <w:noProof/>
        </w:rPr>
        <w:drawing>
          <wp:anchor distT="0" distB="0" distL="114300" distR="114300" simplePos="0" relativeHeight="251658240" behindDoc="1" locked="0" layoutInCell="1" allowOverlap="1" wp14:anchorId="6C758FB1" wp14:editId="4BD29B5E">
            <wp:simplePos x="0" y="0"/>
            <wp:positionH relativeFrom="margin">
              <wp:align>right</wp:align>
            </wp:positionH>
            <wp:positionV relativeFrom="paragraph">
              <wp:posOffset>23797</wp:posOffset>
            </wp:positionV>
            <wp:extent cx="911860" cy="1250315"/>
            <wp:effectExtent l="19050" t="19050" r="21590" b="26035"/>
            <wp:wrapTight wrapText="bothSides">
              <wp:wrapPolygon edited="0">
                <wp:start x="-451" y="-329"/>
                <wp:lineTo x="-451" y="21721"/>
                <wp:lineTo x="21660" y="21721"/>
                <wp:lineTo x="21660" y="-329"/>
                <wp:lineTo x="-451" y="-329"/>
              </wp:wrapPolygon>
            </wp:wrapTight>
            <wp:docPr id="300322397"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322397" name="Picture 1" descr="A screenshot of a computer&#10;&#10;Description automatically generated"/>
                    <pic:cNvPicPr/>
                  </pic:nvPicPr>
                  <pic:blipFill rotWithShape="1">
                    <a:blip r:embed="rId10" cstate="print">
                      <a:extLst>
                        <a:ext uri="{28A0092B-C50C-407E-A947-70E740481C1C}">
                          <a14:useLocalDpi xmlns:a14="http://schemas.microsoft.com/office/drawing/2010/main" val="0"/>
                        </a:ext>
                      </a:extLst>
                    </a:blip>
                    <a:srcRect l="34786" t="21670" r="35491" b="5915"/>
                    <a:stretch/>
                  </pic:blipFill>
                  <pic:spPr bwMode="auto">
                    <a:xfrm>
                      <a:off x="0" y="0"/>
                      <a:ext cx="911860" cy="1250315"/>
                    </a:xfrm>
                    <a:prstGeom prst="rect">
                      <a:avLst/>
                    </a:prstGeom>
                    <a:ln>
                      <a:solidFill>
                        <a:schemeClr val="accent1"/>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84015" w:rsidRPr="00717A1A">
        <w:rPr>
          <w:rFonts w:ascii="Mangal Pro" w:hAnsi="Mangal Pro" w:cs="Mangal Pro"/>
          <w:sz w:val="20"/>
          <w:szCs w:val="20"/>
        </w:rPr>
        <w:t xml:space="preserve">The Early Years Foundation Stage </w:t>
      </w:r>
      <w:r w:rsidR="00FD23E4" w:rsidRPr="00717A1A">
        <w:rPr>
          <w:rFonts w:ascii="Mangal Pro" w:hAnsi="Mangal Pro" w:cs="Mangal Pro"/>
          <w:sz w:val="20"/>
          <w:szCs w:val="20"/>
        </w:rPr>
        <w:t xml:space="preserve">(EYFS) </w:t>
      </w:r>
      <w:r w:rsidR="00084015" w:rsidRPr="00717A1A">
        <w:rPr>
          <w:rFonts w:ascii="Mangal Pro" w:hAnsi="Mangal Pro" w:cs="Mangal Pro"/>
          <w:sz w:val="20"/>
          <w:szCs w:val="20"/>
        </w:rPr>
        <w:t xml:space="preserve">Statutory Framework’s Educational Programmes provide </w:t>
      </w:r>
      <w:r w:rsidR="00FD23E4" w:rsidRPr="00717A1A">
        <w:rPr>
          <w:rFonts w:ascii="Mangal Pro" w:hAnsi="Mangal Pro" w:cs="Mangal Pro"/>
          <w:sz w:val="20"/>
          <w:szCs w:val="20"/>
        </w:rPr>
        <w:t>high level</w:t>
      </w:r>
      <w:r w:rsidR="00084015" w:rsidRPr="00717A1A">
        <w:rPr>
          <w:rFonts w:ascii="Mangal Pro" w:hAnsi="Mangal Pro" w:cs="Mangal Pro"/>
          <w:sz w:val="20"/>
          <w:szCs w:val="20"/>
        </w:rPr>
        <w:t xml:space="preserve"> curriculum </w:t>
      </w:r>
      <w:r w:rsidR="00FD23E4" w:rsidRPr="00717A1A">
        <w:rPr>
          <w:rFonts w:ascii="Mangal Pro" w:hAnsi="Mangal Pro" w:cs="Mangal Pro"/>
          <w:sz w:val="20"/>
          <w:szCs w:val="20"/>
        </w:rPr>
        <w:t xml:space="preserve">summaries which set out what should be taught within each area of learning. It is up to individual providers to build on and expand these </w:t>
      </w:r>
      <w:r w:rsidR="00084015" w:rsidRPr="00717A1A">
        <w:rPr>
          <w:rFonts w:ascii="Mangal Pro" w:hAnsi="Mangal Pro" w:cs="Mangal Pro"/>
          <w:sz w:val="20"/>
          <w:szCs w:val="20"/>
        </w:rPr>
        <w:t xml:space="preserve">to decide what they intend children to </w:t>
      </w:r>
      <w:r w:rsidR="00FD23E4" w:rsidRPr="00717A1A">
        <w:rPr>
          <w:rFonts w:ascii="Mangal Pro" w:hAnsi="Mangal Pro" w:cs="Mangal Pro"/>
          <w:sz w:val="20"/>
          <w:szCs w:val="20"/>
        </w:rPr>
        <w:t xml:space="preserve">experience, </w:t>
      </w:r>
      <w:r w:rsidR="00084015" w:rsidRPr="00717A1A">
        <w:rPr>
          <w:rFonts w:ascii="Mangal Pro" w:hAnsi="Mangal Pro" w:cs="Mangal Pro"/>
          <w:sz w:val="20"/>
          <w:szCs w:val="20"/>
        </w:rPr>
        <w:t xml:space="preserve">learn and </w:t>
      </w:r>
      <w:r w:rsidR="00FD23E4" w:rsidRPr="00717A1A">
        <w:rPr>
          <w:rFonts w:ascii="Mangal Pro" w:hAnsi="Mangal Pro" w:cs="Mangal Pro"/>
          <w:sz w:val="20"/>
          <w:szCs w:val="20"/>
        </w:rPr>
        <w:t>be able to do</w:t>
      </w:r>
      <w:r w:rsidR="001C55C5" w:rsidRPr="00717A1A">
        <w:rPr>
          <w:rFonts w:ascii="Mangal Pro" w:hAnsi="Mangal Pro" w:cs="Mangal Pro"/>
          <w:sz w:val="20"/>
          <w:szCs w:val="20"/>
        </w:rPr>
        <w:t xml:space="preserve"> and ensure their learning is meaningful</w:t>
      </w:r>
      <w:r w:rsidR="00084015" w:rsidRPr="00717A1A">
        <w:rPr>
          <w:rFonts w:ascii="Mangal Pro" w:hAnsi="Mangal Pro" w:cs="Mangal Pro"/>
          <w:sz w:val="20"/>
          <w:szCs w:val="20"/>
        </w:rPr>
        <w:t>.</w:t>
      </w:r>
    </w:p>
    <w:p w14:paraId="20426815" w14:textId="236AA5BF" w:rsidR="000F2D3A" w:rsidRPr="00717A1A" w:rsidRDefault="00717A1A" w:rsidP="001C55C5">
      <w:pPr>
        <w:spacing w:line="240" w:lineRule="auto"/>
        <w:jc w:val="both"/>
        <w:rPr>
          <w:rFonts w:ascii="Mangal Pro" w:hAnsi="Mangal Pro" w:cs="Mangal Pro"/>
          <w:sz w:val="20"/>
          <w:szCs w:val="20"/>
        </w:rPr>
      </w:pPr>
      <w:r w:rsidRPr="00717A1A">
        <w:rPr>
          <w:rFonts w:ascii="Mangal Pro" w:hAnsi="Mangal Pro" w:cs="Mangal Pro"/>
          <w:noProof/>
          <w:sz w:val="28"/>
          <w:szCs w:val="28"/>
        </w:rPr>
        <w:drawing>
          <wp:anchor distT="0" distB="0" distL="114300" distR="114300" simplePos="0" relativeHeight="251658241" behindDoc="1" locked="0" layoutInCell="1" allowOverlap="1" wp14:anchorId="3747268D" wp14:editId="4762F245">
            <wp:simplePos x="0" y="0"/>
            <wp:positionH relativeFrom="margin">
              <wp:align>left</wp:align>
            </wp:positionH>
            <wp:positionV relativeFrom="paragraph">
              <wp:posOffset>480900</wp:posOffset>
            </wp:positionV>
            <wp:extent cx="1132840" cy="798195"/>
            <wp:effectExtent l="19050" t="19050" r="10160" b="20955"/>
            <wp:wrapTight wrapText="bothSides">
              <wp:wrapPolygon edited="0">
                <wp:start x="-363" y="-516"/>
                <wp:lineTo x="-363" y="21652"/>
                <wp:lineTo x="21430" y="21652"/>
                <wp:lineTo x="21430" y="-516"/>
                <wp:lineTo x="-363" y="-516"/>
              </wp:wrapPolygon>
            </wp:wrapTight>
            <wp:docPr id="1923637928"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3637928" name="Picture 1" descr="A screenshot of a computer&#10;&#10;Description automatically generated"/>
                    <pic:cNvPicPr/>
                  </pic:nvPicPr>
                  <pic:blipFill rotWithShape="1">
                    <a:blip r:embed="rId11" cstate="print">
                      <a:extLst>
                        <a:ext uri="{28A0092B-C50C-407E-A947-70E740481C1C}">
                          <a14:useLocalDpi xmlns:a14="http://schemas.microsoft.com/office/drawing/2010/main" val="0"/>
                        </a:ext>
                      </a:extLst>
                    </a:blip>
                    <a:srcRect l="25670" t="21140" r="27365" b="20004"/>
                    <a:stretch/>
                  </pic:blipFill>
                  <pic:spPr bwMode="auto">
                    <a:xfrm>
                      <a:off x="0" y="0"/>
                      <a:ext cx="1132840" cy="798195"/>
                    </a:xfrm>
                    <a:prstGeom prst="rect">
                      <a:avLst/>
                    </a:prstGeom>
                    <a:ln>
                      <a:solidFill>
                        <a:schemeClr val="accent1"/>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84015" w:rsidRPr="00717A1A">
        <w:rPr>
          <w:rFonts w:ascii="Mangal Pro" w:hAnsi="Mangal Pro" w:cs="Mangal Pro"/>
          <w:sz w:val="20"/>
          <w:szCs w:val="20"/>
        </w:rPr>
        <w:t>Leaders and practitioners decide how to implement the curriculum</w:t>
      </w:r>
      <w:r w:rsidR="00FD23E4" w:rsidRPr="00717A1A">
        <w:rPr>
          <w:rFonts w:ascii="Mangal Pro" w:hAnsi="Mangal Pro" w:cs="Mangal Pro"/>
          <w:sz w:val="20"/>
          <w:szCs w:val="20"/>
        </w:rPr>
        <w:t>, through a range of activities and experiences</w:t>
      </w:r>
      <w:r w:rsidR="00084015" w:rsidRPr="00717A1A">
        <w:rPr>
          <w:rFonts w:ascii="Mangal Pro" w:hAnsi="Mangal Pro" w:cs="Mangal Pro"/>
          <w:sz w:val="20"/>
          <w:szCs w:val="20"/>
        </w:rPr>
        <w:t xml:space="preserve"> so that children make progress in the 7 areas of learning. Leaders and </w:t>
      </w:r>
      <w:r w:rsidR="00FD23E4" w:rsidRPr="00717A1A">
        <w:rPr>
          <w:rFonts w:ascii="Mangal Pro" w:hAnsi="Mangal Pro" w:cs="Mangal Pro"/>
          <w:sz w:val="20"/>
          <w:szCs w:val="20"/>
        </w:rPr>
        <w:t>practitioners</w:t>
      </w:r>
      <w:r w:rsidR="00084015" w:rsidRPr="00717A1A">
        <w:rPr>
          <w:rFonts w:ascii="Mangal Pro" w:hAnsi="Mangal Pro" w:cs="Mangal Pro"/>
          <w:sz w:val="20"/>
          <w:szCs w:val="20"/>
        </w:rPr>
        <w:t xml:space="preserve"> evaluate the impact of the curriculum by checking what children know and can </w:t>
      </w:r>
      <w:r w:rsidR="00FD23E4" w:rsidRPr="00717A1A">
        <w:rPr>
          <w:rFonts w:ascii="Mangal Pro" w:hAnsi="Mangal Pro" w:cs="Mangal Pro"/>
          <w:sz w:val="20"/>
          <w:szCs w:val="20"/>
        </w:rPr>
        <w:t>d</w:t>
      </w:r>
      <w:r w:rsidR="00084015" w:rsidRPr="00717A1A">
        <w:rPr>
          <w:rFonts w:ascii="Mangal Pro" w:hAnsi="Mangal Pro" w:cs="Mangal Pro"/>
          <w:sz w:val="20"/>
          <w:szCs w:val="20"/>
        </w:rPr>
        <w:t>o.</w:t>
      </w:r>
    </w:p>
    <w:p w14:paraId="13631680" w14:textId="29011856" w:rsidR="00D15246" w:rsidRDefault="000F2D3A" w:rsidP="001C55C5">
      <w:pPr>
        <w:spacing w:after="0" w:line="240" w:lineRule="auto"/>
        <w:jc w:val="both"/>
        <w:rPr>
          <w:rFonts w:ascii="Mangal Pro" w:hAnsi="Mangal Pro" w:cs="Mangal Pro"/>
          <w:sz w:val="20"/>
          <w:szCs w:val="20"/>
        </w:rPr>
      </w:pPr>
      <w:r w:rsidRPr="00717A1A">
        <w:rPr>
          <w:rFonts w:ascii="Mangal Pro" w:hAnsi="Mangal Pro" w:cs="Mangal Pro"/>
          <w:sz w:val="20"/>
          <w:szCs w:val="20"/>
        </w:rPr>
        <w:t xml:space="preserve">You can </w:t>
      </w:r>
      <w:r w:rsidR="00084015" w:rsidRPr="00717A1A">
        <w:rPr>
          <w:rFonts w:ascii="Mangal Pro" w:hAnsi="Mangal Pro" w:cs="Mangal Pro"/>
          <w:sz w:val="20"/>
          <w:szCs w:val="20"/>
        </w:rPr>
        <w:t xml:space="preserve">also </w:t>
      </w:r>
      <w:r w:rsidRPr="00717A1A">
        <w:rPr>
          <w:rFonts w:ascii="Mangal Pro" w:hAnsi="Mangal Pro" w:cs="Mangal Pro"/>
          <w:sz w:val="20"/>
          <w:szCs w:val="20"/>
        </w:rPr>
        <w:t>use n</w:t>
      </w:r>
      <w:r w:rsidR="00D15246" w:rsidRPr="00717A1A">
        <w:rPr>
          <w:rFonts w:ascii="Mangal Pro" w:hAnsi="Mangal Pro" w:cs="Mangal Pro"/>
          <w:sz w:val="20"/>
          <w:szCs w:val="20"/>
        </w:rPr>
        <w:t>on-</w:t>
      </w:r>
      <w:r w:rsidRPr="00717A1A">
        <w:rPr>
          <w:rFonts w:ascii="Mangal Pro" w:hAnsi="Mangal Pro" w:cs="Mangal Pro"/>
          <w:sz w:val="20"/>
          <w:szCs w:val="20"/>
        </w:rPr>
        <w:t>s</w:t>
      </w:r>
      <w:r w:rsidR="00D15246" w:rsidRPr="00717A1A">
        <w:rPr>
          <w:rFonts w:ascii="Mangal Pro" w:hAnsi="Mangal Pro" w:cs="Mangal Pro"/>
          <w:sz w:val="20"/>
          <w:szCs w:val="20"/>
        </w:rPr>
        <w:t xml:space="preserve">tatutory </w:t>
      </w:r>
      <w:r w:rsidRPr="00717A1A">
        <w:rPr>
          <w:rFonts w:ascii="Mangal Pro" w:hAnsi="Mangal Pro" w:cs="Mangal Pro"/>
          <w:sz w:val="20"/>
          <w:szCs w:val="20"/>
        </w:rPr>
        <w:t>g</w:t>
      </w:r>
      <w:r w:rsidR="00D15246" w:rsidRPr="00717A1A">
        <w:rPr>
          <w:rFonts w:ascii="Mangal Pro" w:hAnsi="Mangal Pro" w:cs="Mangal Pro"/>
          <w:sz w:val="20"/>
          <w:szCs w:val="20"/>
        </w:rPr>
        <w:t>uidance documents</w:t>
      </w:r>
      <w:r w:rsidRPr="00717A1A">
        <w:rPr>
          <w:rFonts w:ascii="Mangal Pro" w:hAnsi="Mangal Pro" w:cs="Mangal Pro"/>
          <w:sz w:val="20"/>
          <w:szCs w:val="20"/>
        </w:rPr>
        <w:t xml:space="preserve"> to support you to </w:t>
      </w:r>
      <w:r w:rsidR="00FD23E4" w:rsidRPr="00717A1A">
        <w:rPr>
          <w:rFonts w:ascii="Mangal Pro" w:hAnsi="Mangal Pro" w:cs="Mangal Pro"/>
          <w:sz w:val="20"/>
          <w:szCs w:val="20"/>
        </w:rPr>
        <w:t>design an effective</w:t>
      </w:r>
      <w:r w:rsidRPr="00717A1A">
        <w:rPr>
          <w:rFonts w:ascii="Mangal Pro" w:hAnsi="Mangal Pro" w:cs="Mangal Pro"/>
          <w:sz w:val="20"/>
          <w:szCs w:val="20"/>
        </w:rPr>
        <w:t xml:space="preserve"> curriculum</w:t>
      </w:r>
      <w:r w:rsidR="00084015" w:rsidRPr="00717A1A">
        <w:rPr>
          <w:rFonts w:ascii="Mangal Pro" w:hAnsi="Mangal Pro" w:cs="Mangal Pro"/>
          <w:sz w:val="20"/>
          <w:szCs w:val="20"/>
        </w:rPr>
        <w:t xml:space="preserve">, such as </w:t>
      </w:r>
      <w:r w:rsidR="00FD23E4" w:rsidRPr="00717A1A">
        <w:rPr>
          <w:rFonts w:ascii="Mangal Pro" w:hAnsi="Mangal Pro" w:cs="Mangal Pro"/>
          <w:sz w:val="20"/>
          <w:szCs w:val="20"/>
        </w:rPr>
        <w:t xml:space="preserve">the </w:t>
      </w:r>
      <w:hyperlink r:id="rId12" w:history="1">
        <w:r w:rsidR="00084015" w:rsidRPr="00717A1A">
          <w:rPr>
            <w:rStyle w:val="Hyperlink"/>
            <w:rFonts w:ascii="Mangal Pro" w:hAnsi="Mangal Pro" w:cs="Mangal Pro"/>
            <w:sz w:val="20"/>
            <w:szCs w:val="20"/>
          </w:rPr>
          <w:t>‘Development Matters’</w:t>
        </w:r>
      </w:hyperlink>
      <w:r w:rsidR="00FD23E4" w:rsidRPr="00717A1A">
        <w:rPr>
          <w:rFonts w:ascii="Mangal Pro" w:hAnsi="Mangal Pro" w:cs="Mangal Pro"/>
          <w:sz w:val="20"/>
          <w:szCs w:val="20"/>
        </w:rPr>
        <w:t xml:space="preserve"> government curriculum guidance for the EYFS.</w:t>
      </w:r>
    </w:p>
    <w:p w14:paraId="381E2FBB" w14:textId="77777777" w:rsidR="001A3BF3" w:rsidRPr="00717A1A" w:rsidRDefault="001A3BF3" w:rsidP="001C55C5">
      <w:pPr>
        <w:spacing w:after="0" w:line="240" w:lineRule="auto"/>
        <w:jc w:val="both"/>
        <w:rPr>
          <w:rFonts w:ascii="Mangal Pro" w:hAnsi="Mangal Pro" w:cs="Mangal Pro"/>
          <w:sz w:val="20"/>
          <w:szCs w:val="20"/>
        </w:rPr>
      </w:pPr>
    </w:p>
    <w:p w14:paraId="4CA2763C" w14:textId="0FA64E08" w:rsidR="00D15246" w:rsidRPr="000F2D3A" w:rsidRDefault="00D15246" w:rsidP="001C55C5">
      <w:pPr>
        <w:spacing w:after="0" w:line="240" w:lineRule="auto"/>
        <w:jc w:val="both"/>
        <w:rPr>
          <w:rFonts w:ascii="Mangal Pro" w:hAnsi="Mangal Pro" w:cs="Mangal Pro"/>
          <w:sz w:val="6"/>
          <w:szCs w:val="6"/>
        </w:rPr>
      </w:pPr>
    </w:p>
    <w:p w14:paraId="0F3062AE" w14:textId="6C4C96E3" w:rsidR="00D15246" w:rsidRPr="00E97E44" w:rsidRDefault="00D15246" w:rsidP="001C55C5">
      <w:pPr>
        <w:spacing w:after="0" w:line="240" w:lineRule="auto"/>
        <w:jc w:val="both"/>
        <w:rPr>
          <w:rFonts w:ascii="Mangal Pro" w:hAnsi="Mangal Pro" w:cs="Mangal Pro"/>
          <w:b/>
          <w:bCs/>
          <w:sz w:val="32"/>
          <w:szCs w:val="32"/>
        </w:rPr>
      </w:pPr>
      <w:r w:rsidRPr="00E97E44">
        <w:rPr>
          <w:rFonts w:ascii="Mangal Pro" w:hAnsi="Mangal Pro" w:cs="Mangal Pro"/>
          <w:b/>
          <w:bCs/>
          <w:sz w:val="32"/>
          <w:szCs w:val="32"/>
        </w:rPr>
        <w:t>How to design your curriculum</w:t>
      </w:r>
    </w:p>
    <w:p w14:paraId="534750AD" w14:textId="77777777" w:rsidR="001D4D38" w:rsidRDefault="00D15246" w:rsidP="001C55C5">
      <w:pPr>
        <w:spacing w:after="0" w:line="240" w:lineRule="auto"/>
        <w:jc w:val="both"/>
        <w:rPr>
          <w:rFonts w:ascii="Mangal Pro" w:hAnsi="Mangal Pro" w:cs="Mangal Pro"/>
          <w:sz w:val="20"/>
          <w:szCs w:val="20"/>
        </w:rPr>
      </w:pPr>
      <w:r w:rsidRPr="00717A1A">
        <w:rPr>
          <w:rFonts w:ascii="Mangal Pro" w:hAnsi="Mangal Pro" w:cs="Mangal Pro"/>
          <w:sz w:val="20"/>
          <w:szCs w:val="20"/>
        </w:rPr>
        <w:t xml:space="preserve">When designing your curriculum it is important to consider </w:t>
      </w:r>
      <w:r w:rsidR="001D4D38">
        <w:rPr>
          <w:rFonts w:ascii="Mangal Pro" w:hAnsi="Mangal Pro" w:cs="Mangal Pro"/>
          <w:sz w:val="20"/>
          <w:szCs w:val="20"/>
        </w:rPr>
        <w:t>the three I’s:</w:t>
      </w:r>
    </w:p>
    <w:p w14:paraId="276ED0ED" w14:textId="28B64F34" w:rsidR="001D4D38" w:rsidRDefault="00D15246" w:rsidP="001C55C5">
      <w:pPr>
        <w:spacing w:after="0" w:line="240" w:lineRule="auto"/>
        <w:jc w:val="both"/>
        <w:rPr>
          <w:rFonts w:ascii="Mangal Pro" w:hAnsi="Mangal Pro" w:cs="Mangal Pro"/>
          <w:sz w:val="20"/>
          <w:szCs w:val="20"/>
        </w:rPr>
      </w:pPr>
      <w:r w:rsidRPr="00717A1A">
        <w:rPr>
          <w:rFonts w:ascii="Mangal Pro" w:hAnsi="Mangal Pro" w:cs="Mangal Pro"/>
          <w:b/>
          <w:bCs/>
          <w:sz w:val="20"/>
          <w:szCs w:val="20"/>
        </w:rPr>
        <w:t>Intention</w:t>
      </w:r>
      <w:r w:rsidRPr="00717A1A">
        <w:rPr>
          <w:rFonts w:ascii="Mangal Pro" w:hAnsi="Mangal Pro" w:cs="Mangal Pro"/>
          <w:sz w:val="20"/>
          <w:szCs w:val="20"/>
        </w:rPr>
        <w:t xml:space="preserve"> </w:t>
      </w:r>
      <w:r w:rsidR="001D4D38">
        <w:rPr>
          <w:rFonts w:ascii="Mangal Pro" w:hAnsi="Mangal Pro" w:cs="Mangal Pro"/>
          <w:sz w:val="20"/>
          <w:szCs w:val="20"/>
        </w:rPr>
        <w:t>- w</w:t>
      </w:r>
      <w:r w:rsidRPr="00717A1A">
        <w:rPr>
          <w:rFonts w:ascii="Mangal Pro" w:hAnsi="Mangal Pro" w:cs="Mangal Pro"/>
          <w:sz w:val="20"/>
          <w:szCs w:val="20"/>
        </w:rPr>
        <w:t>hat do you want children to learn?</w:t>
      </w:r>
    </w:p>
    <w:p w14:paraId="3F6EF8B6" w14:textId="3D6CF757" w:rsidR="001D4D38" w:rsidRDefault="00D15246" w:rsidP="001C55C5">
      <w:pPr>
        <w:spacing w:after="0" w:line="240" w:lineRule="auto"/>
        <w:jc w:val="both"/>
        <w:rPr>
          <w:rFonts w:ascii="Mangal Pro" w:hAnsi="Mangal Pro" w:cs="Mangal Pro"/>
          <w:sz w:val="20"/>
          <w:szCs w:val="20"/>
        </w:rPr>
      </w:pPr>
      <w:r w:rsidRPr="00717A1A">
        <w:rPr>
          <w:rFonts w:ascii="Mangal Pro" w:hAnsi="Mangal Pro" w:cs="Mangal Pro"/>
          <w:b/>
          <w:bCs/>
          <w:sz w:val="20"/>
          <w:szCs w:val="20"/>
        </w:rPr>
        <w:t>Implement</w:t>
      </w:r>
      <w:r w:rsidR="000F2D3A" w:rsidRPr="00717A1A">
        <w:rPr>
          <w:rFonts w:ascii="Mangal Pro" w:hAnsi="Mangal Pro" w:cs="Mangal Pro"/>
          <w:b/>
          <w:bCs/>
          <w:sz w:val="20"/>
          <w:szCs w:val="20"/>
        </w:rPr>
        <w:t>ation</w:t>
      </w:r>
      <w:r w:rsidRPr="00717A1A">
        <w:rPr>
          <w:rFonts w:ascii="Mangal Pro" w:hAnsi="Mangal Pro" w:cs="Mangal Pro"/>
          <w:sz w:val="20"/>
          <w:szCs w:val="20"/>
        </w:rPr>
        <w:t xml:space="preserve"> </w:t>
      </w:r>
      <w:r w:rsidR="001D4D38">
        <w:rPr>
          <w:rFonts w:ascii="Mangal Pro" w:hAnsi="Mangal Pro" w:cs="Mangal Pro"/>
          <w:sz w:val="20"/>
          <w:szCs w:val="20"/>
        </w:rPr>
        <w:t>- h</w:t>
      </w:r>
      <w:r w:rsidRPr="00717A1A">
        <w:rPr>
          <w:rFonts w:ascii="Mangal Pro" w:hAnsi="Mangal Pro" w:cs="Mangal Pro"/>
          <w:sz w:val="20"/>
          <w:szCs w:val="20"/>
        </w:rPr>
        <w:t>ow will you make this happen?</w:t>
      </w:r>
    </w:p>
    <w:p w14:paraId="0972AF08" w14:textId="20052982" w:rsidR="00D15246" w:rsidRPr="00717A1A" w:rsidRDefault="00D15246" w:rsidP="001C55C5">
      <w:pPr>
        <w:spacing w:after="0" w:line="240" w:lineRule="auto"/>
        <w:jc w:val="both"/>
        <w:rPr>
          <w:rFonts w:ascii="Mangal Pro" w:hAnsi="Mangal Pro" w:cs="Mangal Pro"/>
          <w:sz w:val="20"/>
          <w:szCs w:val="20"/>
        </w:rPr>
      </w:pPr>
      <w:r w:rsidRPr="00717A1A">
        <w:rPr>
          <w:rFonts w:ascii="Mangal Pro" w:hAnsi="Mangal Pro" w:cs="Mangal Pro"/>
          <w:b/>
          <w:bCs/>
          <w:sz w:val="20"/>
          <w:szCs w:val="20"/>
        </w:rPr>
        <w:t>Impact</w:t>
      </w:r>
      <w:r w:rsidRPr="00717A1A">
        <w:rPr>
          <w:rFonts w:ascii="Mangal Pro" w:hAnsi="Mangal Pro" w:cs="Mangal Pro"/>
          <w:sz w:val="20"/>
          <w:szCs w:val="20"/>
        </w:rPr>
        <w:t xml:space="preserve"> </w:t>
      </w:r>
      <w:r w:rsidR="001D4D38">
        <w:rPr>
          <w:rFonts w:ascii="Mangal Pro" w:hAnsi="Mangal Pro" w:cs="Mangal Pro"/>
          <w:sz w:val="20"/>
          <w:szCs w:val="20"/>
        </w:rPr>
        <w:t>- h</w:t>
      </w:r>
      <w:r w:rsidRPr="00717A1A">
        <w:rPr>
          <w:rFonts w:ascii="Mangal Pro" w:hAnsi="Mangal Pro" w:cs="Mangal Pro"/>
          <w:sz w:val="20"/>
          <w:szCs w:val="20"/>
        </w:rPr>
        <w:t>ow will you know it is working?</w:t>
      </w:r>
    </w:p>
    <w:p w14:paraId="6F520EC6" w14:textId="77777777" w:rsidR="00E97E44" w:rsidRDefault="00E97E44" w:rsidP="001C55C5">
      <w:pPr>
        <w:spacing w:after="0" w:line="240" w:lineRule="auto"/>
        <w:jc w:val="both"/>
        <w:rPr>
          <w:sz w:val="20"/>
          <w:szCs w:val="20"/>
        </w:rPr>
      </w:pPr>
    </w:p>
    <w:p w14:paraId="2332C7CB" w14:textId="6DBCD839" w:rsidR="00084015" w:rsidRDefault="00084015" w:rsidP="001C55C5">
      <w:pPr>
        <w:spacing w:after="0" w:line="240" w:lineRule="auto"/>
        <w:jc w:val="both"/>
        <w:rPr>
          <w:rFonts w:ascii="Mangal Pro" w:hAnsi="Mangal Pro" w:cs="Mangal Pro"/>
          <w:sz w:val="20"/>
          <w:szCs w:val="20"/>
        </w:rPr>
      </w:pPr>
      <w:r w:rsidRPr="00717A1A">
        <w:rPr>
          <w:rFonts w:ascii="Mangal Pro" w:hAnsi="Mangal Pro" w:cs="Mangal Pro"/>
          <w:sz w:val="20"/>
          <w:szCs w:val="20"/>
        </w:rPr>
        <w:t>Your curriculum should be unique to your setting, context, children, families, and community.  This handout does not</w:t>
      </w:r>
      <w:r w:rsidR="001D4D38">
        <w:rPr>
          <w:rFonts w:ascii="Mangal Pro" w:hAnsi="Mangal Pro" w:cs="Mangal Pro"/>
          <w:sz w:val="20"/>
          <w:szCs w:val="20"/>
        </w:rPr>
        <w:t xml:space="preserve"> </w:t>
      </w:r>
      <w:r w:rsidRPr="00717A1A">
        <w:rPr>
          <w:rFonts w:ascii="Mangal Pro" w:hAnsi="Mangal Pro" w:cs="Mangal Pro"/>
          <w:sz w:val="20"/>
          <w:szCs w:val="20"/>
        </w:rPr>
        <w:t xml:space="preserve">therefore include any templates for a </w:t>
      </w:r>
      <w:proofErr w:type="gramStart"/>
      <w:r w:rsidRPr="00717A1A">
        <w:rPr>
          <w:rFonts w:ascii="Mangal Pro" w:hAnsi="Mangal Pro" w:cs="Mangal Pro"/>
          <w:sz w:val="20"/>
          <w:szCs w:val="20"/>
        </w:rPr>
        <w:t>curriculum,</w:t>
      </w:r>
      <w:proofErr w:type="gramEnd"/>
      <w:r w:rsidRPr="00717A1A">
        <w:rPr>
          <w:rFonts w:ascii="Mangal Pro" w:hAnsi="Mangal Pro" w:cs="Mangal Pro"/>
          <w:sz w:val="20"/>
          <w:szCs w:val="20"/>
        </w:rPr>
        <w:t xml:space="preserve"> however we do have some ideas </w:t>
      </w:r>
      <w:r w:rsidR="00FD23E4" w:rsidRPr="00717A1A">
        <w:rPr>
          <w:rFonts w:ascii="Mangal Pro" w:hAnsi="Mangal Pro" w:cs="Mangal Pro"/>
          <w:sz w:val="20"/>
          <w:szCs w:val="20"/>
        </w:rPr>
        <w:t xml:space="preserve">available on our website </w:t>
      </w:r>
      <w:r w:rsidRPr="00717A1A">
        <w:rPr>
          <w:rFonts w:ascii="Mangal Pro" w:hAnsi="Mangal Pro" w:cs="Mangal Pro"/>
          <w:sz w:val="20"/>
          <w:szCs w:val="20"/>
        </w:rPr>
        <w:t xml:space="preserve">from some Gloucestershire providers who have kindly given permission </w:t>
      </w:r>
      <w:r w:rsidR="00FD23E4" w:rsidRPr="00717A1A">
        <w:rPr>
          <w:rFonts w:ascii="Mangal Pro" w:hAnsi="Mangal Pro" w:cs="Mangal Pro"/>
          <w:sz w:val="20"/>
          <w:szCs w:val="20"/>
        </w:rPr>
        <w:t>to share</w:t>
      </w:r>
      <w:r w:rsidR="001D4D38">
        <w:rPr>
          <w:rFonts w:ascii="Mangal Pro" w:hAnsi="Mangal Pro" w:cs="Mangal Pro"/>
          <w:sz w:val="20"/>
          <w:szCs w:val="20"/>
        </w:rPr>
        <w:t xml:space="preserve"> their </w:t>
      </w:r>
      <w:r w:rsidR="00D61AC3">
        <w:rPr>
          <w:rFonts w:ascii="Mangal Pro" w:hAnsi="Mangal Pro" w:cs="Mangal Pro"/>
          <w:sz w:val="20"/>
          <w:szCs w:val="20"/>
        </w:rPr>
        <w:t>curriculum models</w:t>
      </w:r>
      <w:r w:rsidR="00FD23E4" w:rsidRPr="00717A1A">
        <w:rPr>
          <w:rFonts w:ascii="Mangal Pro" w:hAnsi="Mangal Pro" w:cs="Mangal Pro"/>
          <w:sz w:val="20"/>
          <w:szCs w:val="20"/>
        </w:rPr>
        <w:t>.</w:t>
      </w:r>
    </w:p>
    <w:p w14:paraId="3ADDBB1E" w14:textId="77777777" w:rsidR="00E97E44" w:rsidRDefault="00E97E44" w:rsidP="001C55C5">
      <w:pPr>
        <w:spacing w:after="0" w:line="240" w:lineRule="auto"/>
        <w:jc w:val="both"/>
        <w:rPr>
          <w:rFonts w:ascii="Mangal Pro" w:hAnsi="Mangal Pro" w:cs="Mangal Pro"/>
          <w:sz w:val="20"/>
          <w:szCs w:val="20"/>
        </w:rPr>
      </w:pPr>
    </w:p>
    <w:p w14:paraId="0515E5A5" w14:textId="2B5B3FAA" w:rsidR="00E97E44" w:rsidRPr="00BF0F72" w:rsidRDefault="00D61AC3" w:rsidP="001C55C5">
      <w:pPr>
        <w:spacing w:after="0" w:line="240" w:lineRule="auto"/>
        <w:jc w:val="both"/>
        <w:rPr>
          <w:rFonts w:ascii="Mangal Pro" w:hAnsi="Mangal Pro" w:cs="Mangal Pro"/>
          <w:sz w:val="20"/>
          <w:szCs w:val="20"/>
        </w:rPr>
      </w:pPr>
      <w:r>
        <w:rPr>
          <w:rFonts w:ascii="Mangal Pro" w:hAnsi="Mangal Pro" w:cs="Mangal Pro"/>
          <w:sz w:val="20"/>
          <w:szCs w:val="20"/>
        </w:rPr>
        <w:t xml:space="preserve">The following </w:t>
      </w:r>
      <w:r w:rsidR="00BF0F72">
        <w:rPr>
          <w:rFonts w:ascii="Mangal Pro" w:hAnsi="Mangal Pro" w:cs="Mangal Pro"/>
          <w:sz w:val="20"/>
          <w:szCs w:val="20"/>
        </w:rPr>
        <w:t xml:space="preserve">page from the Gov.uk ‘Help for early years providers’ website may be helpful when exploring your curriculum design: </w:t>
      </w:r>
      <w:hyperlink r:id="rId13" w:history="1">
        <w:r w:rsidR="00BF0F72">
          <w:rPr>
            <w:rStyle w:val="Hyperlink"/>
            <w:rFonts w:ascii="Mangal Pro" w:hAnsi="Mangal Pro" w:cs="Mangal Pro"/>
            <w:sz w:val="20"/>
            <w:szCs w:val="20"/>
          </w:rPr>
          <w:t>Curriculum planning</w:t>
        </w:r>
      </w:hyperlink>
    </w:p>
    <w:p w14:paraId="56CF2D72" w14:textId="7A50D819" w:rsidR="204CE41D" w:rsidRDefault="204CE41D" w:rsidP="204CE41D">
      <w:pPr>
        <w:spacing w:line="240" w:lineRule="auto"/>
      </w:pPr>
    </w:p>
    <w:p w14:paraId="1DE6FA15" w14:textId="77777777" w:rsidR="00E97E44" w:rsidRDefault="00E97E44" w:rsidP="204CE41D">
      <w:pPr>
        <w:spacing w:line="240" w:lineRule="auto"/>
      </w:pPr>
    </w:p>
    <w:p w14:paraId="170A1C41" w14:textId="082DC8CE" w:rsidR="00E24457" w:rsidRPr="00E97E44" w:rsidRDefault="4DD9152F" w:rsidP="2EAF2DF2">
      <w:pPr>
        <w:spacing w:line="240" w:lineRule="auto"/>
        <w:rPr>
          <w:rFonts w:ascii="Mangal Pro" w:hAnsi="Mangal Pro" w:cs="Mangal Pro"/>
          <w:b/>
          <w:bCs/>
          <w:sz w:val="32"/>
          <w:szCs w:val="32"/>
        </w:rPr>
      </w:pPr>
      <w:r w:rsidRPr="00E97E44">
        <w:rPr>
          <w:rFonts w:ascii="Mangal Pro" w:hAnsi="Mangal Pro" w:cs="Mangal Pro"/>
          <w:b/>
          <w:bCs/>
          <w:sz w:val="32"/>
          <w:szCs w:val="32"/>
        </w:rPr>
        <w:lastRenderedPageBreak/>
        <w:t>Template for team conversation about your curriculum</w:t>
      </w:r>
    </w:p>
    <w:tbl>
      <w:tblPr>
        <w:tblStyle w:val="TableGrid"/>
        <w:tblW w:w="9451" w:type="dxa"/>
        <w:tblLayout w:type="fixed"/>
        <w:tblLook w:val="04A0" w:firstRow="1" w:lastRow="0" w:firstColumn="1" w:lastColumn="0" w:noHBand="0" w:noVBand="1"/>
      </w:tblPr>
      <w:tblGrid>
        <w:gridCol w:w="1413"/>
        <w:gridCol w:w="6192"/>
        <w:gridCol w:w="1846"/>
      </w:tblGrid>
      <w:tr w:rsidR="002D52ED" w:rsidRPr="00E8577A" w14:paraId="1698470F" w14:textId="77777777" w:rsidTr="001A3BF3">
        <w:trPr>
          <w:trHeight w:val="420"/>
        </w:trPr>
        <w:tc>
          <w:tcPr>
            <w:tcW w:w="1413" w:type="dxa"/>
            <w:vAlign w:val="center"/>
          </w:tcPr>
          <w:p w14:paraId="1A1B1532" w14:textId="77777777" w:rsidR="002D52ED" w:rsidRPr="00927A8F" w:rsidRDefault="002D52ED" w:rsidP="00050FC9">
            <w:pPr>
              <w:rPr>
                <w:rFonts w:ascii="Mangal Pro" w:eastAsia="Mangal Pro" w:hAnsi="Mangal Pro" w:cs="Mangal Pro"/>
                <w:b/>
                <w:sz w:val="20"/>
                <w:szCs w:val="20"/>
              </w:rPr>
            </w:pPr>
          </w:p>
        </w:tc>
        <w:tc>
          <w:tcPr>
            <w:tcW w:w="6192" w:type="dxa"/>
          </w:tcPr>
          <w:p w14:paraId="1C08E8F9" w14:textId="77777777" w:rsidR="002D52ED" w:rsidRPr="001A3BF3" w:rsidRDefault="002D52ED" w:rsidP="00050FC9">
            <w:pPr>
              <w:jc w:val="center"/>
              <w:rPr>
                <w:rFonts w:ascii="Mangal Pro" w:eastAsia="Mangal Pro" w:hAnsi="Mangal Pro" w:cs="Mangal Pro"/>
                <w:b/>
                <w:sz w:val="20"/>
                <w:szCs w:val="20"/>
              </w:rPr>
            </w:pPr>
            <w:r w:rsidRPr="001A3BF3">
              <w:rPr>
                <w:rFonts w:ascii="Mangal Pro" w:eastAsia="Mangal Pro" w:hAnsi="Mangal Pro" w:cs="Mangal Pro"/>
                <w:b/>
                <w:sz w:val="20"/>
                <w:szCs w:val="20"/>
              </w:rPr>
              <w:t xml:space="preserve">Reflective Questions </w:t>
            </w:r>
          </w:p>
        </w:tc>
        <w:tc>
          <w:tcPr>
            <w:tcW w:w="1846" w:type="dxa"/>
          </w:tcPr>
          <w:p w14:paraId="1CDE48B7" w14:textId="77777777" w:rsidR="002D52ED" w:rsidRPr="00E8577A" w:rsidRDefault="002D52ED" w:rsidP="00050FC9">
            <w:pPr>
              <w:jc w:val="center"/>
              <w:rPr>
                <w:rFonts w:ascii="Mangal Pro" w:hAnsi="Mangal Pro" w:cs="Dreaming Outloud Pro"/>
                <w:b/>
                <w:sz w:val="24"/>
                <w:szCs w:val="24"/>
              </w:rPr>
            </w:pPr>
            <w:r w:rsidRPr="2EAF2DF2">
              <w:rPr>
                <w:rFonts w:ascii="Mangal Pro" w:hAnsi="Mangal Pro" w:cs="Dreaming Outloud Pro"/>
                <w:b/>
                <w:sz w:val="24"/>
                <w:szCs w:val="24"/>
              </w:rPr>
              <w:t xml:space="preserve">Discussion Point </w:t>
            </w:r>
          </w:p>
        </w:tc>
      </w:tr>
      <w:tr w:rsidR="002D52ED" w:rsidRPr="00E8577A" w14:paraId="77C56D98" w14:textId="77777777" w:rsidTr="001A3BF3">
        <w:trPr>
          <w:trHeight w:val="420"/>
        </w:trPr>
        <w:tc>
          <w:tcPr>
            <w:tcW w:w="1413" w:type="dxa"/>
            <w:vAlign w:val="center"/>
          </w:tcPr>
          <w:p w14:paraId="6AEAD53A" w14:textId="77777777" w:rsidR="002D52ED" w:rsidRPr="00E8577A" w:rsidRDefault="002D52ED" w:rsidP="00050FC9">
            <w:pPr>
              <w:rPr>
                <w:rFonts w:ascii="Mangal Pro" w:eastAsia="Mangal Pro" w:hAnsi="Mangal Pro" w:cs="Mangal Pro"/>
                <w:b/>
                <w:sz w:val="20"/>
                <w:szCs w:val="20"/>
              </w:rPr>
            </w:pPr>
            <w:r w:rsidRPr="2EAF2DF2">
              <w:rPr>
                <w:rFonts w:ascii="Mangal Pro" w:eastAsia="Mangal Pro" w:hAnsi="Mangal Pro" w:cs="Mangal Pro"/>
                <w:b/>
                <w:sz w:val="20"/>
                <w:szCs w:val="20"/>
              </w:rPr>
              <w:t>The Big Picture</w:t>
            </w:r>
          </w:p>
        </w:tc>
        <w:tc>
          <w:tcPr>
            <w:tcW w:w="6192" w:type="dxa"/>
          </w:tcPr>
          <w:p w14:paraId="4E02F68C" w14:textId="04AB3351" w:rsidR="002D52ED" w:rsidRPr="001A3BF3" w:rsidRDefault="002D52ED" w:rsidP="00050FC9">
            <w:pPr>
              <w:pStyle w:val="ListParagraph"/>
              <w:numPr>
                <w:ilvl w:val="0"/>
                <w:numId w:val="14"/>
              </w:numPr>
              <w:rPr>
                <w:rFonts w:ascii="Mangal Pro" w:eastAsia="Mangal Pro" w:hAnsi="Mangal Pro" w:cs="Mangal Pro"/>
                <w:sz w:val="20"/>
                <w:szCs w:val="20"/>
              </w:rPr>
            </w:pPr>
            <w:r w:rsidRPr="001A3BF3">
              <w:rPr>
                <w:rFonts w:ascii="Mangal Pro" w:eastAsia="Mangal Pro" w:hAnsi="Mangal Pro" w:cs="Mangal Pro"/>
                <w:sz w:val="20"/>
                <w:szCs w:val="20"/>
              </w:rPr>
              <w:t>What are the overall aims, values, and approach of the nursery</w:t>
            </w:r>
            <w:r w:rsidR="00D1684C" w:rsidRPr="001A3BF3">
              <w:rPr>
                <w:rFonts w:ascii="Mangal Pro" w:eastAsia="Mangal Pro" w:hAnsi="Mangal Pro" w:cs="Mangal Pro"/>
                <w:sz w:val="20"/>
                <w:szCs w:val="20"/>
              </w:rPr>
              <w:t>?</w:t>
            </w:r>
          </w:p>
          <w:p w14:paraId="62B94906" w14:textId="3D256E72" w:rsidR="002D52ED" w:rsidRPr="001A3BF3" w:rsidRDefault="002D52ED" w:rsidP="00050FC9">
            <w:pPr>
              <w:pStyle w:val="ListParagraph"/>
              <w:numPr>
                <w:ilvl w:val="0"/>
                <w:numId w:val="14"/>
              </w:numPr>
              <w:rPr>
                <w:rFonts w:ascii="Mangal Pro" w:eastAsia="Mangal Pro" w:hAnsi="Mangal Pro" w:cs="Mangal Pro"/>
                <w:sz w:val="20"/>
                <w:szCs w:val="20"/>
              </w:rPr>
            </w:pPr>
            <w:r w:rsidRPr="001A3BF3">
              <w:rPr>
                <w:rFonts w:ascii="Mangal Pro" w:eastAsia="Mangal Pro" w:hAnsi="Mangal Pro" w:cs="Mangal Pro"/>
                <w:sz w:val="20"/>
                <w:szCs w:val="20"/>
              </w:rPr>
              <w:t>How will the curriculum be suitable for the children, their families, and the local community</w:t>
            </w:r>
            <w:r w:rsidR="00D1684C" w:rsidRPr="001A3BF3">
              <w:rPr>
                <w:rFonts w:ascii="Mangal Pro" w:eastAsia="Mangal Pro" w:hAnsi="Mangal Pro" w:cs="Mangal Pro"/>
                <w:sz w:val="20"/>
                <w:szCs w:val="20"/>
              </w:rPr>
              <w:t>?</w:t>
            </w:r>
          </w:p>
          <w:p w14:paraId="79336828" w14:textId="600AEAB9" w:rsidR="002D52ED" w:rsidRPr="001A3BF3" w:rsidRDefault="002D52ED" w:rsidP="00050FC9">
            <w:pPr>
              <w:pStyle w:val="ListParagraph"/>
              <w:numPr>
                <w:ilvl w:val="0"/>
                <w:numId w:val="14"/>
              </w:numPr>
              <w:rPr>
                <w:rFonts w:ascii="Mangal Pro" w:eastAsia="Mangal Pro" w:hAnsi="Mangal Pro" w:cs="Mangal Pro"/>
                <w:sz w:val="20"/>
                <w:szCs w:val="20"/>
              </w:rPr>
            </w:pPr>
            <w:r w:rsidRPr="001A3BF3">
              <w:rPr>
                <w:rFonts w:ascii="Mangal Pro" w:eastAsia="Mangal Pro" w:hAnsi="Mangal Pro" w:cs="Mangal Pro"/>
                <w:sz w:val="20"/>
                <w:szCs w:val="20"/>
              </w:rPr>
              <w:t xml:space="preserve">How will the curriculum be </w:t>
            </w:r>
            <w:r w:rsidR="576DBCAA" w:rsidRPr="001A3BF3">
              <w:rPr>
                <w:rFonts w:ascii="Mangal Pro" w:eastAsia="Mangal Pro" w:hAnsi="Mangal Pro" w:cs="Mangal Pro"/>
                <w:sz w:val="20"/>
                <w:szCs w:val="20"/>
              </w:rPr>
              <w:t>ambitio</w:t>
            </w:r>
            <w:r w:rsidR="29E6DA3E" w:rsidRPr="001A3BF3">
              <w:rPr>
                <w:rFonts w:ascii="Mangal Pro" w:eastAsia="Mangal Pro" w:hAnsi="Mangal Pro" w:cs="Mangal Pro"/>
                <w:sz w:val="20"/>
                <w:szCs w:val="20"/>
              </w:rPr>
              <w:t>us</w:t>
            </w:r>
            <w:r w:rsidRPr="001A3BF3">
              <w:rPr>
                <w:rFonts w:ascii="Mangal Pro" w:eastAsia="Mangal Pro" w:hAnsi="Mangal Pro" w:cs="Mangal Pro"/>
                <w:sz w:val="20"/>
                <w:szCs w:val="20"/>
              </w:rPr>
              <w:t xml:space="preserve"> for every child</w:t>
            </w:r>
            <w:r w:rsidR="00D1684C" w:rsidRPr="001A3BF3">
              <w:rPr>
                <w:rFonts w:ascii="Mangal Pro" w:eastAsia="Mangal Pro" w:hAnsi="Mangal Pro" w:cs="Mangal Pro"/>
                <w:sz w:val="20"/>
                <w:szCs w:val="20"/>
              </w:rPr>
              <w:t>?</w:t>
            </w:r>
            <w:r w:rsidRPr="001A3BF3">
              <w:rPr>
                <w:rFonts w:ascii="Mangal Pro" w:eastAsia="Mangal Pro" w:hAnsi="Mangal Pro" w:cs="Mangal Pro"/>
                <w:sz w:val="20"/>
                <w:szCs w:val="20"/>
              </w:rPr>
              <w:t xml:space="preserve"> </w:t>
            </w:r>
          </w:p>
        </w:tc>
        <w:tc>
          <w:tcPr>
            <w:tcW w:w="1846" w:type="dxa"/>
          </w:tcPr>
          <w:p w14:paraId="442FC5D6" w14:textId="77777777" w:rsidR="002D52ED" w:rsidRPr="00E8577A" w:rsidRDefault="002D52ED" w:rsidP="00050FC9">
            <w:pPr>
              <w:rPr>
                <w:rFonts w:ascii="Mangal Pro" w:hAnsi="Mangal Pro" w:cs="Dreaming Outloud Pro"/>
                <w:sz w:val="24"/>
                <w:szCs w:val="24"/>
              </w:rPr>
            </w:pPr>
          </w:p>
        </w:tc>
      </w:tr>
      <w:tr w:rsidR="002D52ED" w:rsidRPr="00E8577A" w14:paraId="3943A531" w14:textId="77777777" w:rsidTr="001A3BF3">
        <w:trPr>
          <w:trHeight w:val="1042"/>
        </w:trPr>
        <w:tc>
          <w:tcPr>
            <w:tcW w:w="1413" w:type="dxa"/>
            <w:vAlign w:val="center"/>
          </w:tcPr>
          <w:p w14:paraId="6C0A4BAA" w14:textId="77777777" w:rsidR="002D52ED" w:rsidRPr="00E8577A" w:rsidRDefault="002D52ED" w:rsidP="00050FC9">
            <w:pPr>
              <w:rPr>
                <w:rFonts w:ascii="Mangal Pro" w:eastAsia="Mangal Pro" w:hAnsi="Mangal Pro" w:cs="Mangal Pro"/>
                <w:b/>
                <w:sz w:val="20"/>
                <w:szCs w:val="20"/>
              </w:rPr>
            </w:pPr>
            <w:r w:rsidRPr="2EAF2DF2">
              <w:rPr>
                <w:rFonts w:ascii="Mangal Pro" w:eastAsia="Mangal Pro" w:hAnsi="Mangal Pro" w:cs="Mangal Pro"/>
                <w:b/>
                <w:sz w:val="20"/>
                <w:szCs w:val="20"/>
              </w:rPr>
              <w:t>Content</w:t>
            </w:r>
          </w:p>
        </w:tc>
        <w:tc>
          <w:tcPr>
            <w:tcW w:w="6192" w:type="dxa"/>
          </w:tcPr>
          <w:p w14:paraId="6205A4E1" w14:textId="0C36BBEE" w:rsidR="002D52ED" w:rsidRPr="001A3BF3" w:rsidRDefault="002D52ED" w:rsidP="00050FC9">
            <w:pPr>
              <w:pStyle w:val="ListParagraph"/>
              <w:numPr>
                <w:ilvl w:val="0"/>
                <w:numId w:val="15"/>
              </w:numPr>
              <w:rPr>
                <w:rFonts w:ascii="Mangal Pro" w:eastAsia="Mangal Pro" w:hAnsi="Mangal Pro" w:cs="Mangal Pro"/>
                <w:sz w:val="20"/>
                <w:szCs w:val="20"/>
              </w:rPr>
            </w:pPr>
            <w:r w:rsidRPr="001A3BF3">
              <w:rPr>
                <w:rFonts w:ascii="Mangal Pro" w:eastAsia="Mangal Pro" w:hAnsi="Mangal Pro" w:cs="Mangal Pro"/>
                <w:sz w:val="20"/>
                <w:szCs w:val="20"/>
              </w:rPr>
              <w:t>What do we want the children to learn</w:t>
            </w:r>
            <w:r w:rsidR="00D1684C" w:rsidRPr="001A3BF3">
              <w:rPr>
                <w:rFonts w:ascii="Mangal Pro" w:eastAsia="Mangal Pro" w:hAnsi="Mangal Pro" w:cs="Mangal Pro"/>
                <w:sz w:val="20"/>
                <w:szCs w:val="20"/>
              </w:rPr>
              <w:t>?</w:t>
            </w:r>
          </w:p>
          <w:p w14:paraId="0D9329C7" w14:textId="2AD45CAC" w:rsidR="002D52ED" w:rsidRPr="001A3BF3" w:rsidRDefault="002D52ED" w:rsidP="00050FC9">
            <w:pPr>
              <w:pStyle w:val="ListParagraph"/>
              <w:numPr>
                <w:ilvl w:val="0"/>
                <w:numId w:val="15"/>
              </w:numPr>
              <w:rPr>
                <w:rFonts w:ascii="Mangal Pro" w:eastAsia="Mangal Pro" w:hAnsi="Mangal Pro" w:cs="Mangal Pro"/>
                <w:sz w:val="20"/>
                <w:szCs w:val="20"/>
              </w:rPr>
            </w:pPr>
            <w:r w:rsidRPr="001A3BF3">
              <w:rPr>
                <w:rFonts w:ascii="Mangal Pro" w:eastAsia="Mangal Pro" w:hAnsi="Mangal Pro" w:cs="Mangal Pro"/>
                <w:sz w:val="20"/>
                <w:szCs w:val="20"/>
              </w:rPr>
              <w:t>Is this consistent with the educational programmes set out in the EYFS</w:t>
            </w:r>
            <w:r w:rsidR="00D1684C" w:rsidRPr="001A3BF3">
              <w:rPr>
                <w:rFonts w:ascii="Mangal Pro" w:eastAsia="Mangal Pro" w:hAnsi="Mangal Pro" w:cs="Mangal Pro"/>
                <w:sz w:val="20"/>
                <w:szCs w:val="20"/>
              </w:rPr>
              <w:t>?</w:t>
            </w:r>
          </w:p>
        </w:tc>
        <w:tc>
          <w:tcPr>
            <w:tcW w:w="1846" w:type="dxa"/>
          </w:tcPr>
          <w:p w14:paraId="61B66932" w14:textId="77777777" w:rsidR="002D52ED" w:rsidRPr="00E8577A" w:rsidRDefault="002D52ED" w:rsidP="00050FC9">
            <w:pPr>
              <w:rPr>
                <w:rFonts w:ascii="Mangal Pro" w:hAnsi="Mangal Pro" w:cs="Dreaming Outloud Pro"/>
                <w:sz w:val="24"/>
                <w:szCs w:val="24"/>
              </w:rPr>
            </w:pPr>
          </w:p>
          <w:p w14:paraId="311622D9" w14:textId="77777777" w:rsidR="002D52ED" w:rsidRPr="00E8577A" w:rsidRDefault="002D52ED" w:rsidP="00050FC9">
            <w:pPr>
              <w:rPr>
                <w:rFonts w:ascii="Mangal Pro" w:hAnsi="Mangal Pro" w:cs="Dreaming Outloud Pro"/>
                <w:sz w:val="24"/>
                <w:szCs w:val="24"/>
              </w:rPr>
            </w:pPr>
          </w:p>
        </w:tc>
      </w:tr>
      <w:tr w:rsidR="002D52ED" w:rsidRPr="00E8577A" w14:paraId="6A8AF5C0" w14:textId="77777777" w:rsidTr="001A3BF3">
        <w:trPr>
          <w:trHeight w:val="420"/>
        </w:trPr>
        <w:tc>
          <w:tcPr>
            <w:tcW w:w="1413" w:type="dxa"/>
            <w:vAlign w:val="center"/>
          </w:tcPr>
          <w:p w14:paraId="732511C7" w14:textId="77777777" w:rsidR="002D52ED" w:rsidRPr="00E8577A" w:rsidRDefault="002D52ED" w:rsidP="00050FC9">
            <w:pPr>
              <w:rPr>
                <w:rFonts w:ascii="Mangal Pro" w:eastAsia="Mangal Pro" w:hAnsi="Mangal Pro" w:cs="Mangal Pro"/>
                <w:b/>
                <w:sz w:val="20"/>
                <w:szCs w:val="20"/>
              </w:rPr>
            </w:pPr>
            <w:r w:rsidRPr="2EAF2DF2">
              <w:rPr>
                <w:rFonts w:ascii="Mangal Pro" w:eastAsia="Mangal Pro" w:hAnsi="Mangal Pro" w:cs="Mangal Pro"/>
                <w:b/>
                <w:sz w:val="20"/>
                <w:szCs w:val="20"/>
              </w:rPr>
              <w:t xml:space="preserve">Approach </w:t>
            </w:r>
          </w:p>
        </w:tc>
        <w:tc>
          <w:tcPr>
            <w:tcW w:w="6192" w:type="dxa"/>
          </w:tcPr>
          <w:p w14:paraId="7027FC58" w14:textId="77777777" w:rsidR="002D52ED" w:rsidRPr="001A3BF3" w:rsidRDefault="002D52ED" w:rsidP="00050FC9">
            <w:pPr>
              <w:pStyle w:val="ListParagraph"/>
              <w:numPr>
                <w:ilvl w:val="0"/>
                <w:numId w:val="16"/>
              </w:numPr>
              <w:rPr>
                <w:rFonts w:ascii="Mangal Pro" w:eastAsia="Mangal Pro" w:hAnsi="Mangal Pro" w:cs="Mangal Pro"/>
                <w:sz w:val="20"/>
                <w:szCs w:val="20"/>
              </w:rPr>
            </w:pPr>
            <w:r w:rsidRPr="001A3BF3">
              <w:rPr>
                <w:rFonts w:ascii="Mangal Pro" w:eastAsia="Mangal Pro" w:hAnsi="Mangal Pro" w:cs="Mangal Pro"/>
                <w:sz w:val="20"/>
                <w:szCs w:val="20"/>
              </w:rPr>
              <w:t>How will we help children to learn (pedagogy)?</w:t>
            </w:r>
          </w:p>
          <w:p w14:paraId="4908C251" w14:textId="4025025A" w:rsidR="002D52ED" w:rsidRPr="001A3BF3" w:rsidRDefault="002D52ED" w:rsidP="00050FC9">
            <w:pPr>
              <w:pStyle w:val="ListParagraph"/>
              <w:numPr>
                <w:ilvl w:val="0"/>
                <w:numId w:val="16"/>
              </w:numPr>
              <w:rPr>
                <w:rFonts w:ascii="Mangal Pro" w:eastAsia="Mangal Pro" w:hAnsi="Mangal Pro" w:cs="Mangal Pro"/>
                <w:sz w:val="20"/>
                <w:szCs w:val="20"/>
              </w:rPr>
            </w:pPr>
            <w:r w:rsidRPr="001A3BF3">
              <w:rPr>
                <w:rFonts w:ascii="Mangal Pro" w:eastAsia="Mangal Pro" w:hAnsi="Mangal Pro" w:cs="Mangal Pro"/>
                <w:sz w:val="20"/>
                <w:szCs w:val="20"/>
              </w:rPr>
              <w:t>How will we ensure all children are health and developing personally, socially, and emotionally</w:t>
            </w:r>
            <w:r w:rsidR="00D1684C" w:rsidRPr="001A3BF3">
              <w:rPr>
                <w:rFonts w:ascii="Mangal Pro" w:eastAsia="Mangal Pro" w:hAnsi="Mangal Pro" w:cs="Mangal Pro"/>
                <w:sz w:val="20"/>
                <w:szCs w:val="20"/>
              </w:rPr>
              <w:t>?</w:t>
            </w:r>
          </w:p>
          <w:p w14:paraId="70136B20" w14:textId="088C5A21" w:rsidR="002D52ED" w:rsidRPr="001A3BF3" w:rsidRDefault="002D52ED" w:rsidP="00050FC9">
            <w:pPr>
              <w:pStyle w:val="ListParagraph"/>
              <w:numPr>
                <w:ilvl w:val="0"/>
                <w:numId w:val="16"/>
              </w:numPr>
              <w:rPr>
                <w:rFonts w:ascii="Mangal Pro" w:eastAsia="Mangal Pro" w:hAnsi="Mangal Pro" w:cs="Mangal Pro"/>
                <w:sz w:val="20"/>
                <w:szCs w:val="20"/>
              </w:rPr>
            </w:pPr>
            <w:r w:rsidRPr="001A3BF3">
              <w:rPr>
                <w:rFonts w:ascii="Mangal Pro" w:eastAsia="Mangal Pro" w:hAnsi="Mangal Pro" w:cs="Mangal Pro"/>
                <w:sz w:val="20"/>
                <w:szCs w:val="20"/>
              </w:rPr>
              <w:t>What routines will prove the right type of care, reassurance, and atmosphere for learning</w:t>
            </w:r>
            <w:r w:rsidR="00D1684C" w:rsidRPr="001A3BF3">
              <w:rPr>
                <w:rFonts w:ascii="Mangal Pro" w:eastAsia="Mangal Pro" w:hAnsi="Mangal Pro" w:cs="Mangal Pro"/>
                <w:sz w:val="20"/>
                <w:szCs w:val="20"/>
              </w:rPr>
              <w:t>?</w:t>
            </w:r>
          </w:p>
          <w:p w14:paraId="34019254" w14:textId="77777777" w:rsidR="002D52ED" w:rsidRPr="001A3BF3" w:rsidRDefault="002D52ED" w:rsidP="00050FC9">
            <w:pPr>
              <w:pStyle w:val="ListParagraph"/>
              <w:numPr>
                <w:ilvl w:val="0"/>
                <w:numId w:val="16"/>
              </w:numPr>
              <w:rPr>
                <w:rFonts w:ascii="Mangal Pro" w:eastAsia="Mangal Pro" w:hAnsi="Mangal Pro" w:cs="Mangal Pro"/>
                <w:sz w:val="20"/>
                <w:szCs w:val="20"/>
              </w:rPr>
            </w:pPr>
            <w:r w:rsidRPr="001A3BF3">
              <w:rPr>
                <w:rFonts w:ascii="Mangal Pro" w:eastAsia="Mangal Pro" w:hAnsi="Mangal Pro" w:cs="Mangal Pro"/>
                <w:sz w:val="20"/>
                <w:szCs w:val="20"/>
              </w:rPr>
              <w:t xml:space="preserve">How will we arrange and manage the learning environment to ensure that all children can access and benefit from what we offer? </w:t>
            </w:r>
          </w:p>
          <w:p w14:paraId="3B5762FA" w14:textId="08C72C1F" w:rsidR="002D52ED" w:rsidRPr="001A3BF3" w:rsidRDefault="002D52ED" w:rsidP="00050FC9">
            <w:pPr>
              <w:pStyle w:val="ListParagraph"/>
              <w:numPr>
                <w:ilvl w:val="0"/>
                <w:numId w:val="16"/>
              </w:numPr>
              <w:rPr>
                <w:rFonts w:ascii="Mangal Pro" w:eastAsia="Mangal Pro" w:hAnsi="Mangal Pro" w:cs="Mangal Pro"/>
                <w:sz w:val="20"/>
                <w:szCs w:val="20"/>
              </w:rPr>
            </w:pPr>
            <w:r w:rsidRPr="001A3BF3">
              <w:rPr>
                <w:rFonts w:ascii="Mangal Pro" w:eastAsia="Mangal Pro" w:hAnsi="Mangal Pro" w:cs="Mangal Pro"/>
                <w:sz w:val="20"/>
                <w:szCs w:val="20"/>
              </w:rPr>
              <w:t>How will we make best use of Early Years Pupil Premium to support the learning of disadvantaged children</w:t>
            </w:r>
            <w:r w:rsidR="00D1684C" w:rsidRPr="001A3BF3">
              <w:rPr>
                <w:rFonts w:ascii="Mangal Pro" w:eastAsia="Mangal Pro" w:hAnsi="Mangal Pro" w:cs="Mangal Pro"/>
                <w:sz w:val="20"/>
                <w:szCs w:val="20"/>
              </w:rPr>
              <w:t>?</w:t>
            </w:r>
          </w:p>
          <w:p w14:paraId="227CEF15" w14:textId="77777777" w:rsidR="002D52ED" w:rsidRPr="001A3BF3" w:rsidRDefault="002D52ED" w:rsidP="00050FC9">
            <w:pPr>
              <w:pStyle w:val="ListParagraph"/>
              <w:numPr>
                <w:ilvl w:val="0"/>
                <w:numId w:val="16"/>
              </w:numPr>
              <w:rPr>
                <w:rFonts w:ascii="Mangal Pro" w:eastAsia="Mangal Pro" w:hAnsi="Mangal Pro" w:cs="Mangal Pro"/>
                <w:sz w:val="20"/>
                <w:szCs w:val="20"/>
              </w:rPr>
            </w:pPr>
            <w:r w:rsidRPr="001A3BF3">
              <w:rPr>
                <w:rFonts w:ascii="Mangal Pro" w:eastAsia="Mangal Pro" w:hAnsi="Mangal Pro" w:cs="Mangal Pro"/>
                <w:sz w:val="20"/>
                <w:szCs w:val="20"/>
              </w:rPr>
              <w:t xml:space="preserve">How will we make sure any plans we make are flexible and open to individual children’s interest? Will we be able to make the most of unexpected opportunities which may arise? </w:t>
            </w:r>
          </w:p>
        </w:tc>
        <w:tc>
          <w:tcPr>
            <w:tcW w:w="1846" w:type="dxa"/>
          </w:tcPr>
          <w:p w14:paraId="2DECBF70" w14:textId="77777777" w:rsidR="002D52ED" w:rsidRPr="00E8577A" w:rsidRDefault="002D52ED" w:rsidP="00050FC9">
            <w:pPr>
              <w:rPr>
                <w:rFonts w:ascii="Mangal Pro" w:hAnsi="Mangal Pro" w:cs="Dreaming Outloud Pro"/>
                <w:b/>
                <w:bCs/>
                <w:color w:val="70AD47" w:themeColor="accent6"/>
                <w:sz w:val="24"/>
                <w:szCs w:val="24"/>
              </w:rPr>
            </w:pPr>
          </w:p>
          <w:p w14:paraId="6E78F81D" w14:textId="77777777" w:rsidR="002D52ED" w:rsidRPr="00E8577A" w:rsidRDefault="002D52ED" w:rsidP="00050FC9">
            <w:pPr>
              <w:rPr>
                <w:rFonts w:ascii="Mangal Pro" w:hAnsi="Mangal Pro" w:cs="Dreaming Outloud Pro"/>
                <w:b/>
                <w:bCs/>
                <w:color w:val="70AD47" w:themeColor="accent6"/>
                <w:sz w:val="24"/>
                <w:szCs w:val="24"/>
              </w:rPr>
            </w:pPr>
          </w:p>
          <w:p w14:paraId="31D354DE" w14:textId="77777777" w:rsidR="002D52ED" w:rsidRPr="00E8577A" w:rsidRDefault="002D52ED" w:rsidP="00050FC9">
            <w:pPr>
              <w:rPr>
                <w:rFonts w:ascii="Mangal Pro" w:hAnsi="Mangal Pro" w:cs="Dreaming Outloud Pro"/>
                <w:b/>
                <w:bCs/>
                <w:color w:val="70AD47" w:themeColor="accent6"/>
                <w:sz w:val="24"/>
                <w:szCs w:val="24"/>
              </w:rPr>
            </w:pPr>
          </w:p>
          <w:p w14:paraId="136B8485" w14:textId="77777777" w:rsidR="002D52ED" w:rsidRPr="00E8577A" w:rsidRDefault="002D52ED" w:rsidP="00050FC9">
            <w:pPr>
              <w:rPr>
                <w:rFonts w:ascii="Mangal Pro" w:hAnsi="Mangal Pro" w:cs="Dreaming Outloud Pro"/>
                <w:b/>
                <w:bCs/>
                <w:color w:val="70AD47" w:themeColor="accent6"/>
                <w:sz w:val="24"/>
                <w:szCs w:val="24"/>
              </w:rPr>
            </w:pPr>
          </w:p>
          <w:p w14:paraId="1EC79AD1" w14:textId="77777777" w:rsidR="002D52ED" w:rsidRPr="00E8577A" w:rsidRDefault="002D52ED" w:rsidP="00050FC9">
            <w:pPr>
              <w:rPr>
                <w:rFonts w:ascii="Mangal Pro" w:hAnsi="Mangal Pro" w:cs="Dreaming Outloud Pro"/>
                <w:b/>
                <w:bCs/>
                <w:color w:val="70AD47" w:themeColor="accent6"/>
                <w:sz w:val="24"/>
                <w:szCs w:val="24"/>
              </w:rPr>
            </w:pPr>
          </w:p>
        </w:tc>
      </w:tr>
      <w:tr w:rsidR="002D52ED" w:rsidRPr="00E8577A" w14:paraId="19454F90" w14:textId="77777777" w:rsidTr="001A3BF3">
        <w:trPr>
          <w:trHeight w:val="699"/>
        </w:trPr>
        <w:tc>
          <w:tcPr>
            <w:tcW w:w="1413" w:type="dxa"/>
            <w:vAlign w:val="center"/>
          </w:tcPr>
          <w:p w14:paraId="7002BEEF" w14:textId="77777777" w:rsidR="002D52ED" w:rsidRPr="00E8577A" w:rsidRDefault="002D52ED" w:rsidP="00050FC9">
            <w:pPr>
              <w:rPr>
                <w:rFonts w:ascii="Mangal Pro" w:eastAsia="Mangal Pro" w:hAnsi="Mangal Pro" w:cs="Mangal Pro"/>
                <w:b/>
                <w:sz w:val="20"/>
                <w:szCs w:val="20"/>
              </w:rPr>
            </w:pPr>
            <w:r w:rsidRPr="2EAF2DF2">
              <w:rPr>
                <w:rFonts w:ascii="Mangal Pro" w:eastAsia="Mangal Pro" w:hAnsi="Mangal Pro" w:cs="Mangal Pro"/>
                <w:b/>
                <w:sz w:val="20"/>
                <w:szCs w:val="20"/>
              </w:rPr>
              <w:t>Assessment</w:t>
            </w:r>
          </w:p>
        </w:tc>
        <w:tc>
          <w:tcPr>
            <w:tcW w:w="6192" w:type="dxa"/>
          </w:tcPr>
          <w:p w14:paraId="3463BE27" w14:textId="77777777" w:rsidR="002D52ED" w:rsidRPr="001A3BF3" w:rsidRDefault="002D52ED" w:rsidP="00050FC9">
            <w:pPr>
              <w:pStyle w:val="ListParagraph"/>
              <w:numPr>
                <w:ilvl w:val="0"/>
                <w:numId w:val="17"/>
              </w:numPr>
              <w:rPr>
                <w:rFonts w:ascii="Mangal Pro" w:eastAsia="Mangal Pro" w:hAnsi="Mangal Pro" w:cs="Mangal Pro"/>
                <w:sz w:val="20"/>
                <w:szCs w:val="20"/>
              </w:rPr>
            </w:pPr>
            <w:r w:rsidRPr="001A3BF3">
              <w:rPr>
                <w:rFonts w:ascii="Mangal Pro" w:eastAsia="Mangal Pro" w:hAnsi="Mangal Pro" w:cs="Mangal Pro"/>
                <w:sz w:val="20"/>
                <w:szCs w:val="20"/>
              </w:rPr>
              <w:t>How will we check that children are learning what we want them to?</w:t>
            </w:r>
          </w:p>
          <w:p w14:paraId="7182A439" w14:textId="4A1E28E8" w:rsidR="002D52ED" w:rsidRPr="001A3BF3" w:rsidRDefault="002D52ED" w:rsidP="00050FC9">
            <w:pPr>
              <w:pStyle w:val="ListParagraph"/>
              <w:numPr>
                <w:ilvl w:val="0"/>
                <w:numId w:val="17"/>
              </w:numPr>
              <w:rPr>
                <w:rFonts w:ascii="Mangal Pro" w:eastAsia="Mangal Pro" w:hAnsi="Mangal Pro" w:cs="Mangal Pro"/>
                <w:sz w:val="20"/>
                <w:szCs w:val="20"/>
              </w:rPr>
            </w:pPr>
            <w:r w:rsidRPr="001A3BF3">
              <w:rPr>
                <w:rFonts w:ascii="Mangal Pro" w:eastAsia="Mangal Pro" w:hAnsi="Mangal Pro" w:cs="Mangal Pro"/>
                <w:sz w:val="20"/>
                <w:szCs w:val="20"/>
              </w:rPr>
              <w:t>How will we make sure we notice learning that we were not necessarily expecting</w:t>
            </w:r>
            <w:r w:rsidR="00D1684C" w:rsidRPr="001A3BF3">
              <w:rPr>
                <w:rFonts w:ascii="Mangal Pro" w:eastAsia="Mangal Pro" w:hAnsi="Mangal Pro" w:cs="Mangal Pro"/>
                <w:sz w:val="20"/>
                <w:szCs w:val="20"/>
              </w:rPr>
              <w:t>?</w:t>
            </w:r>
          </w:p>
          <w:p w14:paraId="3BE3188B" w14:textId="021421B4" w:rsidR="002D52ED" w:rsidRPr="001A3BF3" w:rsidRDefault="002D52ED" w:rsidP="00050FC9">
            <w:pPr>
              <w:pStyle w:val="ListParagraph"/>
              <w:numPr>
                <w:ilvl w:val="0"/>
                <w:numId w:val="17"/>
              </w:numPr>
              <w:rPr>
                <w:rFonts w:ascii="Mangal Pro" w:eastAsia="Mangal Pro" w:hAnsi="Mangal Pro" w:cs="Mangal Pro"/>
                <w:sz w:val="20"/>
                <w:szCs w:val="20"/>
              </w:rPr>
            </w:pPr>
            <w:r w:rsidRPr="001A3BF3">
              <w:rPr>
                <w:rFonts w:ascii="Mangal Pro" w:eastAsia="Mangal Pro" w:hAnsi="Mangal Pro" w:cs="Mangal Pro"/>
                <w:sz w:val="20"/>
                <w:szCs w:val="20"/>
              </w:rPr>
              <w:t>How will we prioritise assessment in the here-and-now (formative assessment)</w:t>
            </w:r>
            <w:r w:rsidR="00D1684C" w:rsidRPr="001A3BF3">
              <w:rPr>
                <w:rFonts w:ascii="Mangal Pro" w:eastAsia="Mangal Pro" w:hAnsi="Mangal Pro" w:cs="Mangal Pro"/>
                <w:sz w:val="20"/>
                <w:szCs w:val="20"/>
              </w:rPr>
              <w:t>?</w:t>
            </w:r>
          </w:p>
          <w:p w14:paraId="12314D76" w14:textId="77777777" w:rsidR="002D52ED" w:rsidRPr="001A3BF3" w:rsidRDefault="002D52ED" w:rsidP="00050FC9">
            <w:pPr>
              <w:pStyle w:val="ListParagraph"/>
              <w:numPr>
                <w:ilvl w:val="0"/>
                <w:numId w:val="17"/>
              </w:numPr>
              <w:rPr>
                <w:rFonts w:ascii="Mangal Pro" w:eastAsia="Mangal Pro" w:hAnsi="Mangal Pro" w:cs="Mangal Pro"/>
                <w:sz w:val="20"/>
                <w:szCs w:val="20"/>
              </w:rPr>
            </w:pPr>
            <w:r w:rsidRPr="001A3BF3">
              <w:rPr>
                <w:rFonts w:ascii="Mangal Pro" w:eastAsia="Mangal Pro" w:hAnsi="Mangal Pro" w:cs="Mangal Pro"/>
                <w:sz w:val="20"/>
                <w:szCs w:val="20"/>
              </w:rPr>
              <w:t xml:space="preserve">How will we make sure we act quickly on formative assessment to help children’s learning? </w:t>
            </w:r>
          </w:p>
          <w:p w14:paraId="08756DDB" w14:textId="79B1F6AA" w:rsidR="002D52ED" w:rsidRPr="001A3BF3" w:rsidRDefault="18E7E805" w:rsidP="00050FC9">
            <w:pPr>
              <w:pStyle w:val="ListParagraph"/>
              <w:numPr>
                <w:ilvl w:val="0"/>
                <w:numId w:val="17"/>
              </w:numPr>
              <w:rPr>
                <w:rFonts w:ascii="Mangal Pro" w:eastAsia="Mangal Pro" w:hAnsi="Mangal Pro" w:cs="Mangal Pro"/>
                <w:sz w:val="20"/>
                <w:szCs w:val="20"/>
              </w:rPr>
            </w:pPr>
            <w:r w:rsidRPr="001A3BF3">
              <w:rPr>
                <w:rFonts w:ascii="Mangal Pro" w:eastAsia="Mangal Pro" w:hAnsi="Mangal Pro" w:cs="Mangal Pro"/>
                <w:sz w:val="20"/>
                <w:szCs w:val="20"/>
              </w:rPr>
              <w:t>Ho</w:t>
            </w:r>
            <w:r w:rsidR="2C356C2D" w:rsidRPr="001A3BF3">
              <w:rPr>
                <w:rFonts w:ascii="Mangal Pro" w:eastAsia="Mangal Pro" w:hAnsi="Mangal Pro" w:cs="Mangal Pro"/>
                <w:sz w:val="20"/>
                <w:szCs w:val="20"/>
              </w:rPr>
              <w:t>w</w:t>
            </w:r>
            <w:r w:rsidR="002D52ED" w:rsidRPr="001A3BF3">
              <w:rPr>
                <w:rFonts w:ascii="Mangal Pro" w:eastAsia="Mangal Pro" w:hAnsi="Mangal Pro" w:cs="Mangal Pro"/>
                <w:sz w:val="20"/>
                <w:szCs w:val="20"/>
              </w:rPr>
              <w:t xml:space="preserve"> will we manage assessment at key points (2-year-old developmental check)</w:t>
            </w:r>
            <w:r w:rsidR="00D1684C" w:rsidRPr="001A3BF3">
              <w:rPr>
                <w:rFonts w:ascii="Mangal Pro" w:eastAsia="Mangal Pro" w:hAnsi="Mangal Pro" w:cs="Mangal Pro"/>
                <w:sz w:val="20"/>
                <w:szCs w:val="20"/>
              </w:rPr>
              <w:t>?</w:t>
            </w:r>
          </w:p>
          <w:p w14:paraId="1C0410B3" w14:textId="77777777" w:rsidR="002D52ED" w:rsidRPr="001A3BF3" w:rsidRDefault="002D52ED" w:rsidP="00050FC9">
            <w:pPr>
              <w:pStyle w:val="ListParagraph"/>
              <w:numPr>
                <w:ilvl w:val="0"/>
                <w:numId w:val="17"/>
              </w:numPr>
              <w:rPr>
                <w:rFonts w:ascii="Mangal Pro" w:eastAsia="Mangal Pro" w:hAnsi="Mangal Pro" w:cs="Mangal Pro"/>
                <w:sz w:val="20"/>
                <w:szCs w:val="20"/>
              </w:rPr>
            </w:pPr>
            <w:r w:rsidRPr="001A3BF3">
              <w:rPr>
                <w:rFonts w:ascii="Mangal Pro" w:eastAsia="Mangal Pro" w:hAnsi="Mangal Pro" w:cs="Mangal Pro"/>
                <w:sz w:val="20"/>
                <w:szCs w:val="20"/>
              </w:rPr>
              <w:t xml:space="preserve">How will we ensure that assessment procedures don’t take practitioners away from the children for extended </w:t>
            </w:r>
            <w:r w:rsidRPr="001A3BF3">
              <w:rPr>
                <w:rFonts w:ascii="Mangal Pro" w:eastAsia="Mangal Pro" w:hAnsi="Mangal Pro" w:cs="Mangal Pro"/>
                <w:sz w:val="20"/>
                <w:szCs w:val="20"/>
              </w:rPr>
              <w:lastRenderedPageBreak/>
              <w:t xml:space="preserve">periods of time? How will we avoid unnecessary workload? </w:t>
            </w:r>
          </w:p>
        </w:tc>
        <w:tc>
          <w:tcPr>
            <w:tcW w:w="1846" w:type="dxa"/>
          </w:tcPr>
          <w:p w14:paraId="630167F6" w14:textId="77777777" w:rsidR="002D52ED" w:rsidRPr="00E8577A" w:rsidRDefault="002D52ED" w:rsidP="00050FC9">
            <w:pPr>
              <w:rPr>
                <w:rFonts w:ascii="Mangal Pro" w:hAnsi="Mangal Pro" w:cs="Dreaming Outloud Pro"/>
                <w:sz w:val="24"/>
                <w:szCs w:val="24"/>
              </w:rPr>
            </w:pPr>
          </w:p>
          <w:p w14:paraId="0B1755DA" w14:textId="54AD7E6A" w:rsidR="002D52ED" w:rsidRPr="00E8577A" w:rsidRDefault="002D52ED" w:rsidP="00050FC9">
            <w:pPr>
              <w:rPr>
                <w:rFonts w:ascii="Mangal Pro" w:hAnsi="Mangal Pro" w:cs="Dreaming Outloud Pro"/>
                <w:sz w:val="24"/>
                <w:szCs w:val="24"/>
              </w:rPr>
            </w:pPr>
          </w:p>
        </w:tc>
      </w:tr>
      <w:tr w:rsidR="002D52ED" w:rsidRPr="00E8577A" w14:paraId="056D26DC" w14:textId="77777777" w:rsidTr="001A3BF3">
        <w:trPr>
          <w:trHeight w:val="397"/>
        </w:trPr>
        <w:tc>
          <w:tcPr>
            <w:tcW w:w="1413" w:type="dxa"/>
            <w:vAlign w:val="center"/>
          </w:tcPr>
          <w:p w14:paraId="1309F6BC" w14:textId="77777777" w:rsidR="002D52ED" w:rsidRPr="00E8577A" w:rsidRDefault="002D52ED" w:rsidP="00050FC9">
            <w:pPr>
              <w:rPr>
                <w:rFonts w:ascii="Mangal Pro" w:eastAsia="Mangal Pro" w:hAnsi="Mangal Pro" w:cs="Mangal Pro"/>
                <w:b/>
                <w:sz w:val="20"/>
                <w:szCs w:val="20"/>
              </w:rPr>
            </w:pPr>
            <w:r w:rsidRPr="2EAF2DF2">
              <w:rPr>
                <w:rFonts w:ascii="Mangal Pro" w:eastAsia="Mangal Pro" w:hAnsi="Mangal Pro" w:cs="Mangal Pro"/>
                <w:b/>
                <w:sz w:val="20"/>
                <w:szCs w:val="20"/>
              </w:rPr>
              <w:t xml:space="preserve">Evaluation </w:t>
            </w:r>
          </w:p>
        </w:tc>
        <w:tc>
          <w:tcPr>
            <w:tcW w:w="6192" w:type="dxa"/>
          </w:tcPr>
          <w:p w14:paraId="004B5411" w14:textId="3B50CD3F" w:rsidR="002D52ED" w:rsidRPr="001A3BF3" w:rsidRDefault="002D52ED" w:rsidP="00050FC9">
            <w:pPr>
              <w:pStyle w:val="ListParagraph"/>
              <w:numPr>
                <w:ilvl w:val="0"/>
                <w:numId w:val="18"/>
              </w:numPr>
              <w:rPr>
                <w:rFonts w:ascii="Mangal Pro" w:eastAsia="Mangal Pro" w:hAnsi="Mangal Pro" w:cs="Mangal Pro"/>
                <w:sz w:val="20"/>
                <w:szCs w:val="20"/>
              </w:rPr>
            </w:pPr>
            <w:r w:rsidRPr="001A3BF3">
              <w:rPr>
                <w:rFonts w:ascii="Mangal Pro" w:eastAsia="Mangal Pro" w:hAnsi="Mangal Pro" w:cs="Mangal Pro"/>
                <w:sz w:val="20"/>
                <w:szCs w:val="20"/>
              </w:rPr>
              <w:t>How will you check that the curriculum is working, and prioritise what needs improvement</w:t>
            </w:r>
            <w:r w:rsidR="00D1684C" w:rsidRPr="001A3BF3">
              <w:rPr>
                <w:rFonts w:ascii="Mangal Pro" w:eastAsia="Mangal Pro" w:hAnsi="Mangal Pro" w:cs="Mangal Pro"/>
                <w:sz w:val="20"/>
                <w:szCs w:val="20"/>
              </w:rPr>
              <w:t>?</w:t>
            </w:r>
          </w:p>
          <w:p w14:paraId="64E4D020" w14:textId="6CF394A8" w:rsidR="002D52ED" w:rsidRPr="001A3BF3" w:rsidRDefault="002D52ED" w:rsidP="00050FC9">
            <w:pPr>
              <w:pStyle w:val="ListParagraph"/>
              <w:numPr>
                <w:ilvl w:val="0"/>
                <w:numId w:val="18"/>
              </w:numPr>
              <w:rPr>
                <w:rFonts w:ascii="Mangal Pro" w:eastAsia="Mangal Pro" w:hAnsi="Mangal Pro" w:cs="Mangal Pro"/>
                <w:sz w:val="20"/>
                <w:szCs w:val="20"/>
              </w:rPr>
            </w:pPr>
            <w:r w:rsidRPr="001A3BF3">
              <w:rPr>
                <w:rFonts w:ascii="Mangal Pro" w:eastAsia="Mangal Pro" w:hAnsi="Mangal Pro" w:cs="Mangal Pro"/>
                <w:sz w:val="20"/>
                <w:szCs w:val="20"/>
              </w:rPr>
              <w:t>How will we check that the curriculum is effective in preparing children for the next phase of their learning</w:t>
            </w:r>
            <w:r w:rsidR="00D1684C" w:rsidRPr="001A3BF3">
              <w:rPr>
                <w:rFonts w:ascii="Mangal Pro" w:eastAsia="Mangal Pro" w:hAnsi="Mangal Pro" w:cs="Mangal Pro"/>
                <w:sz w:val="20"/>
                <w:szCs w:val="20"/>
              </w:rPr>
              <w:t>?</w:t>
            </w:r>
          </w:p>
          <w:p w14:paraId="391149CF" w14:textId="77777777" w:rsidR="002D52ED" w:rsidRPr="001A3BF3" w:rsidRDefault="002D52ED" w:rsidP="00050FC9">
            <w:pPr>
              <w:pStyle w:val="ListParagraph"/>
              <w:numPr>
                <w:ilvl w:val="0"/>
                <w:numId w:val="18"/>
              </w:numPr>
              <w:rPr>
                <w:rFonts w:ascii="Mangal Pro" w:eastAsia="Mangal Pro" w:hAnsi="Mangal Pro" w:cs="Mangal Pro"/>
                <w:sz w:val="20"/>
                <w:szCs w:val="20"/>
              </w:rPr>
            </w:pPr>
            <w:r w:rsidRPr="001A3BF3">
              <w:rPr>
                <w:rFonts w:ascii="Mangal Pro" w:eastAsia="Mangal Pro" w:hAnsi="Mangal Pro" w:cs="Mangal Pro"/>
                <w:sz w:val="20"/>
                <w:szCs w:val="20"/>
              </w:rPr>
              <w:t xml:space="preserve">How will we gather and consider feedback from children, practitioners’ parents, and others? </w:t>
            </w:r>
          </w:p>
        </w:tc>
        <w:tc>
          <w:tcPr>
            <w:tcW w:w="1846" w:type="dxa"/>
          </w:tcPr>
          <w:p w14:paraId="67496323" w14:textId="77777777" w:rsidR="002D52ED" w:rsidRPr="00E8577A" w:rsidRDefault="002D52ED" w:rsidP="00050FC9">
            <w:pPr>
              <w:pStyle w:val="ListParagraph"/>
              <w:rPr>
                <w:rFonts w:ascii="Mangal Pro" w:hAnsi="Mangal Pro" w:cs="Dreaming Outloud Pro"/>
                <w:sz w:val="24"/>
                <w:szCs w:val="24"/>
              </w:rPr>
            </w:pPr>
          </w:p>
        </w:tc>
      </w:tr>
    </w:tbl>
    <w:p w14:paraId="2CA02BBD" w14:textId="77777777" w:rsidR="000D5CDF" w:rsidRDefault="000D5CDF" w:rsidP="001C55C5">
      <w:pPr>
        <w:spacing w:line="240" w:lineRule="auto"/>
      </w:pPr>
    </w:p>
    <w:p w14:paraId="60296E0D" w14:textId="77777777" w:rsidR="00D96C78" w:rsidRPr="00E97E44" w:rsidRDefault="00D96C78" w:rsidP="00D96C78">
      <w:pPr>
        <w:spacing w:line="240" w:lineRule="auto"/>
        <w:rPr>
          <w:rFonts w:ascii="Mangal Pro" w:hAnsi="Mangal Pro" w:cs="Mangal Pro"/>
          <w:b/>
          <w:bCs/>
          <w:sz w:val="32"/>
          <w:szCs w:val="32"/>
        </w:rPr>
      </w:pPr>
      <w:r w:rsidRPr="00E97E44">
        <w:rPr>
          <w:rFonts w:ascii="Mangal Pro" w:hAnsi="Mangal Pro" w:cs="Mangal Pro"/>
          <w:b/>
          <w:bCs/>
          <w:sz w:val="32"/>
          <w:szCs w:val="32"/>
        </w:rPr>
        <w:t>What does Ofsted share about curriculum?</w:t>
      </w:r>
    </w:p>
    <w:tbl>
      <w:tblPr>
        <w:tblStyle w:val="TableGrid"/>
        <w:tblW w:w="0" w:type="auto"/>
        <w:tblLook w:val="04A0" w:firstRow="1" w:lastRow="0" w:firstColumn="1" w:lastColumn="0" w:noHBand="0" w:noVBand="1"/>
      </w:tblPr>
      <w:tblGrid>
        <w:gridCol w:w="9016"/>
      </w:tblGrid>
      <w:tr w:rsidR="00D96C78" w:rsidRPr="00E97E44" w14:paraId="32E116B8" w14:textId="77777777" w:rsidTr="00825CAE">
        <w:tc>
          <w:tcPr>
            <w:tcW w:w="9016" w:type="dxa"/>
            <w:shd w:val="clear" w:color="auto" w:fill="E2EFD9" w:themeFill="accent6" w:themeFillTint="33"/>
          </w:tcPr>
          <w:p w14:paraId="306FC376" w14:textId="77777777" w:rsidR="00D96C78" w:rsidRPr="00E97E44" w:rsidRDefault="00D96C78" w:rsidP="00370AA1">
            <w:pPr>
              <w:rPr>
                <w:rFonts w:ascii="Mangal Pro" w:hAnsi="Mangal Pro" w:cs="Mangal Pro"/>
                <w:b/>
                <w:bCs/>
                <w:sz w:val="20"/>
                <w:szCs w:val="20"/>
              </w:rPr>
            </w:pPr>
            <w:r w:rsidRPr="00E97E44">
              <w:rPr>
                <w:rFonts w:ascii="Mangal Pro" w:hAnsi="Mangal Pro" w:cs="Mangal Pro"/>
                <w:b/>
                <w:bCs/>
                <w:sz w:val="20"/>
                <w:szCs w:val="20"/>
              </w:rPr>
              <w:t>The Ofsted Inspection Handbook tells us…</w:t>
            </w:r>
          </w:p>
          <w:p w14:paraId="4AAA5E6F" w14:textId="77777777" w:rsidR="00D96C78" w:rsidRPr="00E97E44" w:rsidRDefault="00D96C78" w:rsidP="00370AA1">
            <w:pPr>
              <w:pStyle w:val="ListParagraph"/>
              <w:numPr>
                <w:ilvl w:val="0"/>
                <w:numId w:val="8"/>
              </w:numPr>
              <w:jc w:val="both"/>
              <w:rPr>
                <w:rFonts w:ascii="Mangal Pro" w:hAnsi="Mangal Pro" w:cs="Mangal Pro"/>
                <w:sz w:val="20"/>
                <w:szCs w:val="20"/>
              </w:rPr>
            </w:pPr>
            <w:r w:rsidRPr="00E97E44">
              <w:rPr>
                <w:rFonts w:ascii="Mangal Pro" w:hAnsi="Mangal Pro" w:cs="Mangal Pro"/>
                <w:sz w:val="20"/>
                <w:szCs w:val="20"/>
              </w:rPr>
              <w:t>When making a judgment, inspectors will consider the extent to which the provider plans, designs, and implements the curriculum. Curriculum intent and implementation should be embedded securely and consistently across the provision.</w:t>
            </w:r>
          </w:p>
          <w:p w14:paraId="04F596A1" w14:textId="77777777" w:rsidR="00D96C78" w:rsidRPr="00E97E44" w:rsidRDefault="00D96C78" w:rsidP="00370AA1">
            <w:pPr>
              <w:pStyle w:val="ListParagraph"/>
              <w:numPr>
                <w:ilvl w:val="0"/>
                <w:numId w:val="8"/>
              </w:numPr>
              <w:jc w:val="both"/>
              <w:rPr>
                <w:rFonts w:ascii="Mangal Pro" w:hAnsi="Mangal Pro" w:cs="Mangal Pro"/>
                <w:sz w:val="20"/>
                <w:szCs w:val="20"/>
              </w:rPr>
            </w:pPr>
            <w:r w:rsidRPr="00E97E44">
              <w:rPr>
                <w:rFonts w:ascii="Mangal Pro" w:hAnsi="Mangal Pro" w:cs="Mangal Pro"/>
                <w:sz w:val="20"/>
                <w:szCs w:val="20"/>
              </w:rPr>
              <w:t xml:space="preserve">Inspectors do not require providers to provide their curriculum planning in any specific format. They will not ask to see any documentation other than that set out in the EYFS. </w:t>
            </w:r>
          </w:p>
          <w:p w14:paraId="5CA04AD8" w14:textId="77777777" w:rsidR="00D96C78" w:rsidRPr="00E97E44" w:rsidRDefault="00D96C78" w:rsidP="00370AA1">
            <w:pPr>
              <w:pStyle w:val="ListParagraph"/>
              <w:numPr>
                <w:ilvl w:val="0"/>
                <w:numId w:val="8"/>
              </w:numPr>
              <w:jc w:val="both"/>
              <w:rPr>
                <w:rFonts w:ascii="Mangal Pro" w:hAnsi="Mangal Pro" w:cs="Mangal Pro"/>
                <w:sz w:val="20"/>
                <w:szCs w:val="20"/>
              </w:rPr>
            </w:pPr>
            <w:r w:rsidRPr="00E97E44">
              <w:rPr>
                <w:rFonts w:ascii="Mangal Pro" w:hAnsi="Mangal Pro" w:cs="Mangal Pro"/>
                <w:sz w:val="20"/>
                <w:szCs w:val="20"/>
              </w:rPr>
              <w:t>Inspectors will complete a learning walk to provide an opportunity for leaders to explain how they organise the provision, including the aims and rationale for their curriculum.</w:t>
            </w:r>
          </w:p>
          <w:p w14:paraId="0C642EB1" w14:textId="77777777" w:rsidR="00D96C78" w:rsidRPr="00E97E44" w:rsidRDefault="00D96C78" w:rsidP="00370AA1">
            <w:pPr>
              <w:pStyle w:val="ListParagraph"/>
              <w:numPr>
                <w:ilvl w:val="0"/>
                <w:numId w:val="8"/>
              </w:numPr>
              <w:jc w:val="both"/>
              <w:rPr>
                <w:rFonts w:ascii="Mangal Pro" w:hAnsi="Mangal Pro" w:cs="Mangal Pro"/>
                <w:sz w:val="20"/>
                <w:szCs w:val="20"/>
              </w:rPr>
            </w:pPr>
            <w:r w:rsidRPr="00E97E44">
              <w:rPr>
                <w:rFonts w:ascii="Mangal Pro" w:hAnsi="Mangal Pro" w:cs="Mangal Pro"/>
                <w:sz w:val="20"/>
                <w:szCs w:val="20"/>
              </w:rPr>
              <w:t xml:space="preserve">Inspectors will discuss with leaders and practitioners what they intend children to learn, know and do as a result of the curriculum they offer and evaluate how well these intentions are met, ensuring the curriculum is ambitious for all children. </w:t>
            </w:r>
          </w:p>
          <w:p w14:paraId="7A5FF731" w14:textId="77777777" w:rsidR="00D96C78" w:rsidRPr="00E97E44" w:rsidRDefault="00D96C78" w:rsidP="00370AA1">
            <w:pPr>
              <w:pStyle w:val="ListParagraph"/>
              <w:numPr>
                <w:ilvl w:val="0"/>
                <w:numId w:val="8"/>
              </w:numPr>
              <w:jc w:val="both"/>
              <w:rPr>
                <w:rFonts w:ascii="Mangal Pro" w:hAnsi="Mangal Pro" w:cs="Mangal Pro"/>
                <w:sz w:val="20"/>
                <w:szCs w:val="20"/>
              </w:rPr>
            </w:pPr>
            <w:r w:rsidRPr="00E97E44">
              <w:rPr>
                <w:rFonts w:ascii="Mangal Pro" w:hAnsi="Mangal Pro" w:cs="Mangal Pro"/>
                <w:sz w:val="20"/>
                <w:szCs w:val="20"/>
              </w:rPr>
              <w:t>Inspectors will gather evidence about the quality of care, teaching and learning by evaluating practitioners knowledge of the EYFS curriculum.</w:t>
            </w:r>
          </w:p>
          <w:p w14:paraId="4E9B0A29" w14:textId="77777777" w:rsidR="00D96C78" w:rsidRPr="00E97E44" w:rsidRDefault="00D96C78" w:rsidP="00370AA1">
            <w:pPr>
              <w:pStyle w:val="ListParagraph"/>
              <w:numPr>
                <w:ilvl w:val="0"/>
                <w:numId w:val="8"/>
              </w:numPr>
              <w:jc w:val="both"/>
              <w:rPr>
                <w:rFonts w:ascii="Mangal Pro" w:hAnsi="Mangal Pro" w:cs="Mangal Pro"/>
                <w:sz w:val="20"/>
                <w:szCs w:val="20"/>
              </w:rPr>
            </w:pPr>
            <w:r w:rsidRPr="00E97E44">
              <w:rPr>
                <w:rFonts w:ascii="Mangal Pro" w:hAnsi="Mangal Pro" w:cs="Mangal Pro"/>
                <w:sz w:val="20"/>
                <w:szCs w:val="20"/>
              </w:rPr>
              <w:t>Inspectors will evaluate evidence of the impact of the curriculum, including on the most disadvantaged children.</w:t>
            </w:r>
          </w:p>
          <w:p w14:paraId="2CE1AE5F" w14:textId="77777777" w:rsidR="00D96C78" w:rsidRPr="00E97E44" w:rsidRDefault="00D96C78" w:rsidP="00370AA1">
            <w:pPr>
              <w:pStyle w:val="ListParagraph"/>
              <w:numPr>
                <w:ilvl w:val="0"/>
                <w:numId w:val="8"/>
              </w:numPr>
              <w:jc w:val="both"/>
              <w:rPr>
                <w:rFonts w:ascii="Mangal Pro" w:hAnsi="Mangal Pro" w:cs="Mangal Pro"/>
                <w:sz w:val="20"/>
                <w:szCs w:val="20"/>
              </w:rPr>
            </w:pPr>
            <w:r w:rsidRPr="00E97E44">
              <w:rPr>
                <w:rFonts w:ascii="Mangal Pro" w:hAnsi="Mangal Pro" w:cs="Mangal Pro"/>
                <w:sz w:val="20"/>
                <w:szCs w:val="20"/>
              </w:rPr>
              <w:t xml:space="preserve">Inspectors will use evidence gathered from discussions, observations, and joint observation to help judge the overall quality of the curriculum provided for all children. </w:t>
            </w:r>
          </w:p>
          <w:p w14:paraId="68EB466E" w14:textId="77777777" w:rsidR="00D96C78" w:rsidRPr="00E97E44" w:rsidRDefault="00D96C78" w:rsidP="00370AA1">
            <w:pPr>
              <w:pStyle w:val="Heading3"/>
              <w:spacing w:before="0" w:beforeAutospacing="0" w:after="0" w:afterAutospacing="0"/>
              <w:rPr>
                <w:rFonts w:ascii="Mangal Pro" w:hAnsi="Mangal Pro" w:cs="Mangal Pro"/>
                <w:sz w:val="20"/>
                <w:szCs w:val="20"/>
              </w:rPr>
            </w:pPr>
            <w:r w:rsidRPr="00E97E44">
              <w:rPr>
                <w:rFonts w:ascii="Mangal Pro" w:hAnsi="Mangal Pro" w:cs="Mangal Pro"/>
                <w:sz w:val="20"/>
                <w:szCs w:val="20"/>
              </w:rPr>
              <w:t>What does ‘Good’ look like?</w:t>
            </w:r>
          </w:p>
          <w:p w14:paraId="24F9D496" w14:textId="77777777" w:rsidR="00D96C78" w:rsidRPr="00E97E44" w:rsidRDefault="00D96C78" w:rsidP="00370AA1">
            <w:pPr>
              <w:pStyle w:val="NormalWeb"/>
              <w:numPr>
                <w:ilvl w:val="0"/>
                <w:numId w:val="8"/>
              </w:numPr>
              <w:spacing w:before="0" w:beforeAutospacing="0" w:after="0" w:afterAutospacing="0"/>
              <w:jc w:val="both"/>
              <w:rPr>
                <w:rFonts w:ascii="Mangal Pro" w:hAnsi="Mangal Pro" w:cs="Mangal Pro"/>
                <w:color w:val="0B0C0C"/>
                <w:sz w:val="20"/>
                <w:szCs w:val="20"/>
              </w:rPr>
            </w:pPr>
            <w:r w:rsidRPr="00E97E44">
              <w:rPr>
                <w:rFonts w:ascii="Mangal Pro" w:hAnsi="Mangal Pro" w:cs="Mangal Pro"/>
                <w:color w:val="0B0C0C"/>
                <w:sz w:val="20"/>
                <w:szCs w:val="20"/>
              </w:rPr>
              <w:t>Leaders adopt or construct a curriculum that is ambitious and designed to give children, particularly the most disadvantaged, the knowledge and cultural capital they need to succeed.</w:t>
            </w:r>
          </w:p>
          <w:p w14:paraId="1F5D442E" w14:textId="77777777" w:rsidR="00D96C78" w:rsidRPr="00E97E44" w:rsidRDefault="00D96C78" w:rsidP="00370AA1">
            <w:pPr>
              <w:pStyle w:val="NormalWeb"/>
              <w:numPr>
                <w:ilvl w:val="0"/>
                <w:numId w:val="8"/>
              </w:numPr>
              <w:spacing w:before="0" w:beforeAutospacing="0" w:after="0" w:afterAutospacing="0"/>
              <w:jc w:val="both"/>
              <w:rPr>
                <w:rFonts w:ascii="Mangal Pro" w:hAnsi="Mangal Pro" w:cs="Mangal Pro"/>
                <w:color w:val="0B0C0C"/>
                <w:sz w:val="20"/>
                <w:szCs w:val="20"/>
              </w:rPr>
            </w:pPr>
            <w:r w:rsidRPr="00E97E44">
              <w:rPr>
                <w:rFonts w:ascii="Mangal Pro" w:hAnsi="Mangal Pro" w:cs="Mangal Pro"/>
                <w:color w:val="0B0C0C"/>
                <w:sz w:val="20"/>
                <w:szCs w:val="20"/>
              </w:rPr>
              <w:t>The provider’s curriculum is coherently planned and sequenced. It builds on what children know and can do, towards cumulatively sufficient knowledge and skills for their future learning.</w:t>
            </w:r>
          </w:p>
          <w:p w14:paraId="580D4957" w14:textId="77777777" w:rsidR="00D96C78" w:rsidRPr="00E97E44" w:rsidRDefault="00D96C78" w:rsidP="00370AA1">
            <w:pPr>
              <w:pStyle w:val="NormalWeb"/>
              <w:numPr>
                <w:ilvl w:val="0"/>
                <w:numId w:val="8"/>
              </w:numPr>
              <w:spacing w:before="0" w:beforeAutospacing="0" w:after="0" w:afterAutospacing="0"/>
              <w:jc w:val="both"/>
              <w:rPr>
                <w:rFonts w:ascii="Mangal Pro" w:hAnsi="Mangal Pro" w:cs="Mangal Pro"/>
                <w:color w:val="0B0C0C"/>
                <w:sz w:val="20"/>
                <w:szCs w:val="20"/>
              </w:rPr>
            </w:pPr>
            <w:r w:rsidRPr="00E97E44">
              <w:rPr>
                <w:rFonts w:ascii="Mangal Pro" w:hAnsi="Mangal Pro" w:cs="Mangal Pro"/>
                <w:color w:val="0B0C0C"/>
                <w:sz w:val="20"/>
                <w:szCs w:val="20"/>
              </w:rPr>
              <w:t>The provider has the same ambitions for almost all children. For children with particular needs, such as those with SEND, their curriculum is still ambitious and meets their needs.</w:t>
            </w:r>
          </w:p>
          <w:p w14:paraId="10C36407" w14:textId="77777777" w:rsidR="00D96C78" w:rsidRPr="00E97E44" w:rsidRDefault="00D96C78" w:rsidP="00370AA1">
            <w:pPr>
              <w:pStyle w:val="NormalWeb"/>
              <w:numPr>
                <w:ilvl w:val="0"/>
                <w:numId w:val="8"/>
              </w:numPr>
              <w:spacing w:before="0" w:beforeAutospacing="0" w:after="0" w:afterAutospacing="0"/>
              <w:jc w:val="both"/>
              <w:rPr>
                <w:rFonts w:ascii="Mangal Pro" w:hAnsi="Mangal Pro" w:cs="Mangal Pro"/>
                <w:color w:val="0B0C0C"/>
                <w:sz w:val="20"/>
                <w:szCs w:val="20"/>
              </w:rPr>
            </w:pPr>
            <w:r w:rsidRPr="00E97E44">
              <w:rPr>
                <w:rFonts w:ascii="Mangal Pro" w:hAnsi="Mangal Pro" w:cs="Mangal Pro"/>
                <w:color w:val="0B0C0C"/>
                <w:sz w:val="20"/>
                <w:szCs w:val="20"/>
              </w:rPr>
              <w:t>Children benefit from meaningful learning across the EYFS curriculum.</w:t>
            </w:r>
          </w:p>
        </w:tc>
      </w:tr>
    </w:tbl>
    <w:p w14:paraId="349556A3" w14:textId="77777777" w:rsidR="00D96C78" w:rsidRDefault="00D96C78" w:rsidP="001C55C5">
      <w:pPr>
        <w:spacing w:line="240" w:lineRule="auto"/>
      </w:pPr>
    </w:p>
    <w:sectPr w:rsidR="00D96C78" w:rsidSect="007E55F0">
      <w:headerReference w:type="default" r:id="rId14"/>
      <w:footerReference w:type="default" r:id="rId15"/>
      <w:pgSz w:w="11906" w:h="16838"/>
      <w:pgMar w:top="1440" w:right="1440" w:bottom="1440" w:left="1440" w:header="708" w:footer="708" w:gutter="0"/>
      <w:pgBorders w:offsetFrom="page">
        <w:top w:val="single" w:sz="48" w:space="24" w:color="00B0F0"/>
        <w:left w:val="single" w:sz="48" w:space="24" w:color="00B0F0"/>
        <w:bottom w:val="single" w:sz="48" w:space="24" w:color="00B0F0"/>
        <w:right w:val="single" w:sz="48" w:space="24" w:color="00B0F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79DB1C" w14:textId="77777777" w:rsidR="0059123A" w:rsidRDefault="0059123A" w:rsidP="00495097">
      <w:pPr>
        <w:spacing w:after="0" w:line="240" w:lineRule="auto"/>
      </w:pPr>
      <w:r>
        <w:separator/>
      </w:r>
    </w:p>
  </w:endnote>
  <w:endnote w:type="continuationSeparator" w:id="0">
    <w:p w14:paraId="16101111" w14:textId="77777777" w:rsidR="0059123A" w:rsidRDefault="0059123A" w:rsidP="00495097">
      <w:pPr>
        <w:spacing w:after="0" w:line="240" w:lineRule="auto"/>
      </w:pPr>
      <w:r>
        <w:continuationSeparator/>
      </w:r>
    </w:p>
  </w:endnote>
  <w:endnote w:type="continuationNotice" w:id="1">
    <w:p w14:paraId="10AA1A8D" w14:textId="77777777" w:rsidR="0059123A" w:rsidRDefault="0059123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Pro">
    <w:charset w:val="00"/>
    <w:family w:val="auto"/>
    <w:pitch w:val="variable"/>
    <w:sig w:usb0="00008003" w:usb1="00000000" w:usb2="00000000" w:usb3="00000000" w:csb0="00000001" w:csb1="00000000"/>
  </w:font>
  <w:font w:name="Dreaming Outloud Pro">
    <w:charset w:val="00"/>
    <w:family w:val="script"/>
    <w:pitch w:val="variable"/>
    <w:sig w:usb0="800000EF" w:usb1="0000000A" w:usb2="00000008"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516E5" w14:textId="6C84FDD6" w:rsidR="00495097" w:rsidRPr="00495097" w:rsidRDefault="00495097" w:rsidP="00495097">
    <w:pPr>
      <w:pStyle w:val="Footer"/>
    </w:pPr>
    <w:r>
      <w:t>Early Years Service Quality Resource (</w:t>
    </w:r>
    <w:r w:rsidR="002D10C8">
      <w:t>Curriculum</w:t>
    </w:r>
    <w:r>
      <w:t xml:space="preserve">) – </w:t>
    </w:r>
    <w:r w:rsidR="001A3BF3">
      <w:t>May</w:t>
    </w:r>
    <w:r>
      <w:t xml:space="preserve">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867B69" w14:textId="77777777" w:rsidR="0059123A" w:rsidRDefault="0059123A" w:rsidP="00495097">
      <w:pPr>
        <w:spacing w:after="0" w:line="240" w:lineRule="auto"/>
      </w:pPr>
      <w:r>
        <w:separator/>
      </w:r>
    </w:p>
  </w:footnote>
  <w:footnote w:type="continuationSeparator" w:id="0">
    <w:p w14:paraId="69622C4E" w14:textId="77777777" w:rsidR="0059123A" w:rsidRDefault="0059123A" w:rsidP="00495097">
      <w:pPr>
        <w:spacing w:after="0" w:line="240" w:lineRule="auto"/>
      </w:pPr>
      <w:r>
        <w:continuationSeparator/>
      </w:r>
    </w:p>
  </w:footnote>
  <w:footnote w:type="continuationNotice" w:id="1">
    <w:p w14:paraId="264C0407" w14:textId="77777777" w:rsidR="0059123A" w:rsidRDefault="0059123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5849C" w14:textId="2CBA0D21" w:rsidR="00B14FD4" w:rsidRPr="00B14FD4" w:rsidRDefault="00B14FD4" w:rsidP="00B14FD4">
    <w:pPr>
      <w:pStyle w:val="Header"/>
      <w:jc w:val="right"/>
    </w:pPr>
    <w:r>
      <w:rPr>
        <w:noProof/>
      </w:rPr>
      <w:drawing>
        <wp:inline distT="0" distB="0" distL="0" distR="0" wp14:anchorId="789680C7" wp14:editId="40D751AC">
          <wp:extent cx="1762125" cy="361950"/>
          <wp:effectExtent l="0" t="0" r="0" b="0"/>
          <wp:docPr id="1221323882" name="Picture 1221323882" descr="A logo with blue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1323882" name="Picture 1221323882" descr="A logo with blue letter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62125" cy="3619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255A6"/>
    <w:multiLevelType w:val="hybridMultilevel"/>
    <w:tmpl w:val="2C4CE9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947C7A"/>
    <w:multiLevelType w:val="multilevel"/>
    <w:tmpl w:val="70A86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7A1DF0"/>
    <w:multiLevelType w:val="hybridMultilevel"/>
    <w:tmpl w:val="594E9F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1230E5D"/>
    <w:multiLevelType w:val="hybridMultilevel"/>
    <w:tmpl w:val="866E90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22B2787"/>
    <w:multiLevelType w:val="multilevel"/>
    <w:tmpl w:val="2D64D5EC"/>
    <w:lvl w:ilvl="0">
      <w:start w:val="1"/>
      <w:numFmt w:val="bullet"/>
      <w:lvlText w:val=""/>
      <w:lvlJc w:val="left"/>
      <w:pPr>
        <w:tabs>
          <w:tab w:val="num" w:pos="-180"/>
        </w:tabs>
        <w:ind w:left="-180" w:hanging="360"/>
      </w:pPr>
      <w:rPr>
        <w:rFonts w:ascii="Symbol" w:hAnsi="Symbol" w:hint="default"/>
        <w:sz w:val="20"/>
      </w:rPr>
    </w:lvl>
    <w:lvl w:ilvl="1" w:tentative="1">
      <w:start w:val="1"/>
      <w:numFmt w:val="bullet"/>
      <w:lvlText w:val=""/>
      <w:lvlJc w:val="left"/>
      <w:pPr>
        <w:tabs>
          <w:tab w:val="num" w:pos="540"/>
        </w:tabs>
        <w:ind w:left="540" w:hanging="360"/>
      </w:pPr>
      <w:rPr>
        <w:rFonts w:ascii="Symbol" w:hAnsi="Symbol" w:hint="default"/>
        <w:sz w:val="20"/>
      </w:rPr>
    </w:lvl>
    <w:lvl w:ilvl="2" w:tentative="1">
      <w:start w:val="1"/>
      <w:numFmt w:val="bullet"/>
      <w:lvlText w:val=""/>
      <w:lvlJc w:val="left"/>
      <w:pPr>
        <w:tabs>
          <w:tab w:val="num" w:pos="1260"/>
        </w:tabs>
        <w:ind w:left="1260" w:hanging="360"/>
      </w:pPr>
      <w:rPr>
        <w:rFonts w:ascii="Symbol" w:hAnsi="Symbol" w:hint="default"/>
        <w:sz w:val="20"/>
      </w:rPr>
    </w:lvl>
    <w:lvl w:ilvl="3" w:tentative="1">
      <w:start w:val="1"/>
      <w:numFmt w:val="bullet"/>
      <w:lvlText w:val=""/>
      <w:lvlJc w:val="left"/>
      <w:pPr>
        <w:tabs>
          <w:tab w:val="num" w:pos="1980"/>
        </w:tabs>
        <w:ind w:left="1980" w:hanging="360"/>
      </w:pPr>
      <w:rPr>
        <w:rFonts w:ascii="Symbol" w:hAnsi="Symbol" w:hint="default"/>
        <w:sz w:val="20"/>
      </w:rPr>
    </w:lvl>
    <w:lvl w:ilvl="4" w:tentative="1">
      <w:start w:val="1"/>
      <w:numFmt w:val="bullet"/>
      <w:lvlText w:val=""/>
      <w:lvlJc w:val="left"/>
      <w:pPr>
        <w:tabs>
          <w:tab w:val="num" w:pos="2700"/>
        </w:tabs>
        <w:ind w:left="2700" w:hanging="360"/>
      </w:pPr>
      <w:rPr>
        <w:rFonts w:ascii="Symbol" w:hAnsi="Symbol" w:hint="default"/>
        <w:sz w:val="20"/>
      </w:rPr>
    </w:lvl>
    <w:lvl w:ilvl="5" w:tentative="1">
      <w:start w:val="1"/>
      <w:numFmt w:val="bullet"/>
      <w:lvlText w:val=""/>
      <w:lvlJc w:val="left"/>
      <w:pPr>
        <w:tabs>
          <w:tab w:val="num" w:pos="3420"/>
        </w:tabs>
        <w:ind w:left="3420" w:hanging="360"/>
      </w:pPr>
      <w:rPr>
        <w:rFonts w:ascii="Symbol" w:hAnsi="Symbol" w:hint="default"/>
        <w:sz w:val="20"/>
      </w:rPr>
    </w:lvl>
    <w:lvl w:ilvl="6" w:tentative="1">
      <w:start w:val="1"/>
      <w:numFmt w:val="bullet"/>
      <w:lvlText w:val=""/>
      <w:lvlJc w:val="left"/>
      <w:pPr>
        <w:tabs>
          <w:tab w:val="num" w:pos="4140"/>
        </w:tabs>
        <w:ind w:left="4140" w:hanging="360"/>
      </w:pPr>
      <w:rPr>
        <w:rFonts w:ascii="Symbol" w:hAnsi="Symbol" w:hint="default"/>
        <w:sz w:val="20"/>
      </w:rPr>
    </w:lvl>
    <w:lvl w:ilvl="7" w:tentative="1">
      <w:start w:val="1"/>
      <w:numFmt w:val="bullet"/>
      <w:lvlText w:val=""/>
      <w:lvlJc w:val="left"/>
      <w:pPr>
        <w:tabs>
          <w:tab w:val="num" w:pos="4860"/>
        </w:tabs>
        <w:ind w:left="4860" w:hanging="360"/>
      </w:pPr>
      <w:rPr>
        <w:rFonts w:ascii="Symbol" w:hAnsi="Symbol" w:hint="default"/>
        <w:sz w:val="20"/>
      </w:rPr>
    </w:lvl>
    <w:lvl w:ilvl="8" w:tentative="1">
      <w:start w:val="1"/>
      <w:numFmt w:val="bullet"/>
      <w:lvlText w:val=""/>
      <w:lvlJc w:val="left"/>
      <w:pPr>
        <w:tabs>
          <w:tab w:val="num" w:pos="5580"/>
        </w:tabs>
        <w:ind w:left="5580" w:hanging="360"/>
      </w:pPr>
      <w:rPr>
        <w:rFonts w:ascii="Symbol" w:hAnsi="Symbol" w:hint="default"/>
        <w:sz w:val="20"/>
      </w:rPr>
    </w:lvl>
  </w:abstractNum>
  <w:abstractNum w:abstractNumId="5" w15:restartNumberingAfterBreak="0">
    <w:nsid w:val="159F340F"/>
    <w:multiLevelType w:val="multilevel"/>
    <w:tmpl w:val="BBB00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CA72E95"/>
    <w:multiLevelType w:val="hybridMultilevel"/>
    <w:tmpl w:val="8C5ADC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DC64476"/>
    <w:multiLevelType w:val="hybridMultilevel"/>
    <w:tmpl w:val="50ECCA76"/>
    <w:lvl w:ilvl="0" w:tplc="90465CF8">
      <w:start w:val="1"/>
      <w:numFmt w:val="bullet"/>
      <w:lvlText w:val=""/>
      <w:lvlJc w:val="left"/>
      <w:pPr>
        <w:ind w:left="360" w:hanging="360"/>
      </w:pPr>
      <w:rPr>
        <w:rFonts w:ascii="Symbol" w:hAnsi="Symbol" w:hint="default"/>
      </w:rPr>
    </w:lvl>
    <w:lvl w:ilvl="1" w:tplc="0FAC97E6" w:tentative="1">
      <w:start w:val="1"/>
      <w:numFmt w:val="bullet"/>
      <w:lvlText w:val="o"/>
      <w:lvlJc w:val="left"/>
      <w:pPr>
        <w:ind w:left="1080" w:hanging="360"/>
      </w:pPr>
      <w:rPr>
        <w:rFonts w:ascii="Courier New" w:hAnsi="Courier New" w:hint="default"/>
      </w:rPr>
    </w:lvl>
    <w:lvl w:ilvl="2" w:tplc="D8024CAE" w:tentative="1">
      <w:start w:val="1"/>
      <w:numFmt w:val="bullet"/>
      <w:lvlText w:val=""/>
      <w:lvlJc w:val="left"/>
      <w:pPr>
        <w:ind w:left="1800" w:hanging="360"/>
      </w:pPr>
      <w:rPr>
        <w:rFonts w:ascii="Wingdings" w:hAnsi="Wingdings" w:hint="default"/>
      </w:rPr>
    </w:lvl>
    <w:lvl w:ilvl="3" w:tplc="FF2AB66A" w:tentative="1">
      <w:start w:val="1"/>
      <w:numFmt w:val="bullet"/>
      <w:lvlText w:val=""/>
      <w:lvlJc w:val="left"/>
      <w:pPr>
        <w:ind w:left="2520" w:hanging="360"/>
      </w:pPr>
      <w:rPr>
        <w:rFonts w:ascii="Symbol" w:hAnsi="Symbol" w:hint="default"/>
      </w:rPr>
    </w:lvl>
    <w:lvl w:ilvl="4" w:tplc="83FE2B42" w:tentative="1">
      <w:start w:val="1"/>
      <w:numFmt w:val="bullet"/>
      <w:lvlText w:val="o"/>
      <w:lvlJc w:val="left"/>
      <w:pPr>
        <w:ind w:left="3240" w:hanging="360"/>
      </w:pPr>
      <w:rPr>
        <w:rFonts w:ascii="Courier New" w:hAnsi="Courier New" w:hint="default"/>
      </w:rPr>
    </w:lvl>
    <w:lvl w:ilvl="5" w:tplc="D602BE9C" w:tentative="1">
      <w:start w:val="1"/>
      <w:numFmt w:val="bullet"/>
      <w:lvlText w:val=""/>
      <w:lvlJc w:val="left"/>
      <w:pPr>
        <w:ind w:left="3960" w:hanging="360"/>
      </w:pPr>
      <w:rPr>
        <w:rFonts w:ascii="Wingdings" w:hAnsi="Wingdings" w:hint="default"/>
      </w:rPr>
    </w:lvl>
    <w:lvl w:ilvl="6" w:tplc="1D165DB2" w:tentative="1">
      <w:start w:val="1"/>
      <w:numFmt w:val="bullet"/>
      <w:lvlText w:val=""/>
      <w:lvlJc w:val="left"/>
      <w:pPr>
        <w:ind w:left="4680" w:hanging="360"/>
      </w:pPr>
      <w:rPr>
        <w:rFonts w:ascii="Symbol" w:hAnsi="Symbol" w:hint="default"/>
      </w:rPr>
    </w:lvl>
    <w:lvl w:ilvl="7" w:tplc="F90E3B26" w:tentative="1">
      <w:start w:val="1"/>
      <w:numFmt w:val="bullet"/>
      <w:lvlText w:val="o"/>
      <w:lvlJc w:val="left"/>
      <w:pPr>
        <w:ind w:left="5400" w:hanging="360"/>
      </w:pPr>
      <w:rPr>
        <w:rFonts w:ascii="Courier New" w:hAnsi="Courier New" w:hint="default"/>
      </w:rPr>
    </w:lvl>
    <w:lvl w:ilvl="8" w:tplc="76C00358" w:tentative="1">
      <w:start w:val="1"/>
      <w:numFmt w:val="bullet"/>
      <w:lvlText w:val=""/>
      <w:lvlJc w:val="left"/>
      <w:pPr>
        <w:ind w:left="6120" w:hanging="360"/>
      </w:pPr>
      <w:rPr>
        <w:rFonts w:ascii="Wingdings" w:hAnsi="Wingdings" w:hint="default"/>
      </w:rPr>
    </w:lvl>
  </w:abstractNum>
  <w:abstractNum w:abstractNumId="8" w15:restartNumberingAfterBreak="0">
    <w:nsid w:val="468D63E1"/>
    <w:multiLevelType w:val="hybridMultilevel"/>
    <w:tmpl w:val="CF48AE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75D0D20"/>
    <w:multiLevelType w:val="hybridMultilevel"/>
    <w:tmpl w:val="6646E7DA"/>
    <w:lvl w:ilvl="0" w:tplc="D444D6FA">
      <w:start w:val="1"/>
      <w:numFmt w:val="bullet"/>
      <w:lvlText w:val=""/>
      <w:lvlJc w:val="left"/>
      <w:pPr>
        <w:ind w:left="360" w:hanging="360"/>
      </w:pPr>
      <w:rPr>
        <w:rFonts w:ascii="Symbol" w:hAnsi="Symbol" w:hint="default"/>
      </w:rPr>
    </w:lvl>
    <w:lvl w:ilvl="1" w:tplc="F7FE65BC" w:tentative="1">
      <w:start w:val="1"/>
      <w:numFmt w:val="bullet"/>
      <w:lvlText w:val="o"/>
      <w:lvlJc w:val="left"/>
      <w:pPr>
        <w:ind w:left="1080" w:hanging="360"/>
      </w:pPr>
      <w:rPr>
        <w:rFonts w:ascii="Courier New" w:hAnsi="Courier New" w:hint="default"/>
      </w:rPr>
    </w:lvl>
    <w:lvl w:ilvl="2" w:tplc="47D2B69C" w:tentative="1">
      <w:start w:val="1"/>
      <w:numFmt w:val="bullet"/>
      <w:lvlText w:val=""/>
      <w:lvlJc w:val="left"/>
      <w:pPr>
        <w:ind w:left="1800" w:hanging="360"/>
      </w:pPr>
      <w:rPr>
        <w:rFonts w:ascii="Wingdings" w:hAnsi="Wingdings" w:hint="default"/>
      </w:rPr>
    </w:lvl>
    <w:lvl w:ilvl="3" w:tplc="F2AEC896" w:tentative="1">
      <w:start w:val="1"/>
      <w:numFmt w:val="bullet"/>
      <w:lvlText w:val=""/>
      <w:lvlJc w:val="left"/>
      <w:pPr>
        <w:ind w:left="2520" w:hanging="360"/>
      </w:pPr>
      <w:rPr>
        <w:rFonts w:ascii="Symbol" w:hAnsi="Symbol" w:hint="default"/>
      </w:rPr>
    </w:lvl>
    <w:lvl w:ilvl="4" w:tplc="B6069D84" w:tentative="1">
      <w:start w:val="1"/>
      <w:numFmt w:val="bullet"/>
      <w:lvlText w:val="o"/>
      <w:lvlJc w:val="left"/>
      <w:pPr>
        <w:ind w:left="3240" w:hanging="360"/>
      </w:pPr>
      <w:rPr>
        <w:rFonts w:ascii="Courier New" w:hAnsi="Courier New" w:hint="default"/>
      </w:rPr>
    </w:lvl>
    <w:lvl w:ilvl="5" w:tplc="3CF28D96" w:tentative="1">
      <w:start w:val="1"/>
      <w:numFmt w:val="bullet"/>
      <w:lvlText w:val=""/>
      <w:lvlJc w:val="left"/>
      <w:pPr>
        <w:ind w:left="3960" w:hanging="360"/>
      </w:pPr>
      <w:rPr>
        <w:rFonts w:ascii="Wingdings" w:hAnsi="Wingdings" w:hint="default"/>
      </w:rPr>
    </w:lvl>
    <w:lvl w:ilvl="6" w:tplc="502CF7F2" w:tentative="1">
      <w:start w:val="1"/>
      <w:numFmt w:val="bullet"/>
      <w:lvlText w:val=""/>
      <w:lvlJc w:val="left"/>
      <w:pPr>
        <w:ind w:left="4680" w:hanging="360"/>
      </w:pPr>
      <w:rPr>
        <w:rFonts w:ascii="Symbol" w:hAnsi="Symbol" w:hint="default"/>
      </w:rPr>
    </w:lvl>
    <w:lvl w:ilvl="7" w:tplc="B8646966" w:tentative="1">
      <w:start w:val="1"/>
      <w:numFmt w:val="bullet"/>
      <w:lvlText w:val="o"/>
      <w:lvlJc w:val="left"/>
      <w:pPr>
        <w:ind w:left="5400" w:hanging="360"/>
      </w:pPr>
      <w:rPr>
        <w:rFonts w:ascii="Courier New" w:hAnsi="Courier New" w:hint="default"/>
      </w:rPr>
    </w:lvl>
    <w:lvl w:ilvl="8" w:tplc="E864D104" w:tentative="1">
      <w:start w:val="1"/>
      <w:numFmt w:val="bullet"/>
      <w:lvlText w:val=""/>
      <w:lvlJc w:val="left"/>
      <w:pPr>
        <w:ind w:left="6120" w:hanging="360"/>
      </w:pPr>
      <w:rPr>
        <w:rFonts w:ascii="Wingdings" w:hAnsi="Wingdings" w:hint="default"/>
      </w:rPr>
    </w:lvl>
  </w:abstractNum>
  <w:abstractNum w:abstractNumId="10" w15:restartNumberingAfterBreak="0">
    <w:nsid w:val="47641C67"/>
    <w:multiLevelType w:val="hybridMultilevel"/>
    <w:tmpl w:val="9FC02174"/>
    <w:lvl w:ilvl="0" w:tplc="C584006C">
      <w:start w:val="1"/>
      <w:numFmt w:val="bullet"/>
      <w:lvlText w:val=""/>
      <w:lvlJc w:val="left"/>
      <w:pPr>
        <w:ind w:left="360" w:hanging="360"/>
      </w:pPr>
      <w:rPr>
        <w:rFonts w:ascii="Symbol" w:hAnsi="Symbol" w:hint="default"/>
      </w:rPr>
    </w:lvl>
    <w:lvl w:ilvl="1" w:tplc="8F24F7FE" w:tentative="1">
      <w:start w:val="1"/>
      <w:numFmt w:val="bullet"/>
      <w:lvlText w:val="o"/>
      <w:lvlJc w:val="left"/>
      <w:pPr>
        <w:ind w:left="1080" w:hanging="360"/>
      </w:pPr>
      <w:rPr>
        <w:rFonts w:ascii="Courier New" w:hAnsi="Courier New" w:hint="default"/>
      </w:rPr>
    </w:lvl>
    <w:lvl w:ilvl="2" w:tplc="5C0491D0" w:tentative="1">
      <w:start w:val="1"/>
      <w:numFmt w:val="bullet"/>
      <w:lvlText w:val=""/>
      <w:lvlJc w:val="left"/>
      <w:pPr>
        <w:ind w:left="1800" w:hanging="360"/>
      </w:pPr>
      <w:rPr>
        <w:rFonts w:ascii="Wingdings" w:hAnsi="Wingdings" w:hint="default"/>
      </w:rPr>
    </w:lvl>
    <w:lvl w:ilvl="3" w:tplc="68CE1FBE" w:tentative="1">
      <w:start w:val="1"/>
      <w:numFmt w:val="bullet"/>
      <w:lvlText w:val=""/>
      <w:lvlJc w:val="left"/>
      <w:pPr>
        <w:ind w:left="2520" w:hanging="360"/>
      </w:pPr>
      <w:rPr>
        <w:rFonts w:ascii="Symbol" w:hAnsi="Symbol" w:hint="default"/>
      </w:rPr>
    </w:lvl>
    <w:lvl w:ilvl="4" w:tplc="018EDCF8" w:tentative="1">
      <w:start w:val="1"/>
      <w:numFmt w:val="bullet"/>
      <w:lvlText w:val="o"/>
      <w:lvlJc w:val="left"/>
      <w:pPr>
        <w:ind w:left="3240" w:hanging="360"/>
      </w:pPr>
      <w:rPr>
        <w:rFonts w:ascii="Courier New" w:hAnsi="Courier New" w:hint="default"/>
      </w:rPr>
    </w:lvl>
    <w:lvl w:ilvl="5" w:tplc="A0404BD0" w:tentative="1">
      <w:start w:val="1"/>
      <w:numFmt w:val="bullet"/>
      <w:lvlText w:val=""/>
      <w:lvlJc w:val="left"/>
      <w:pPr>
        <w:ind w:left="3960" w:hanging="360"/>
      </w:pPr>
      <w:rPr>
        <w:rFonts w:ascii="Wingdings" w:hAnsi="Wingdings" w:hint="default"/>
      </w:rPr>
    </w:lvl>
    <w:lvl w:ilvl="6" w:tplc="D464A4E2" w:tentative="1">
      <w:start w:val="1"/>
      <w:numFmt w:val="bullet"/>
      <w:lvlText w:val=""/>
      <w:lvlJc w:val="left"/>
      <w:pPr>
        <w:ind w:left="4680" w:hanging="360"/>
      </w:pPr>
      <w:rPr>
        <w:rFonts w:ascii="Symbol" w:hAnsi="Symbol" w:hint="default"/>
      </w:rPr>
    </w:lvl>
    <w:lvl w:ilvl="7" w:tplc="F02A2DCE" w:tentative="1">
      <w:start w:val="1"/>
      <w:numFmt w:val="bullet"/>
      <w:lvlText w:val="o"/>
      <w:lvlJc w:val="left"/>
      <w:pPr>
        <w:ind w:left="5400" w:hanging="360"/>
      </w:pPr>
      <w:rPr>
        <w:rFonts w:ascii="Courier New" w:hAnsi="Courier New" w:hint="default"/>
      </w:rPr>
    </w:lvl>
    <w:lvl w:ilvl="8" w:tplc="BE24E87C" w:tentative="1">
      <w:start w:val="1"/>
      <w:numFmt w:val="bullet"/>
      <w:lvlText w:val=""/>
      <w:lvlJc w:val="left"/>
      <w:pPr>
        <w:ind w:left="6120" w:hanging="360"/>
      </w:pPr>
      <w:rPr>
        <w:rFonts w:ascii="Wingdings" w:hAnsi="Wingdings" w:hint="default"/>
      </w:rPr>
    </w:lvl>
  </w:abstractNum>
  <w:abstractNum w:abstractNumId="11" w15:restartNumberingAfterBreak="0">
    <w:nsid w:val="497438A0"/>
    <w:multiLevelType w:val="multilevel"/>
    <w:tmpl w:val="21E48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FF76F2B"/>
    <w:multiLevelType w:val="hybridMultilevel"/>
    <w:tmpl w:val="44280C1A"/>
    <w:lvl w:ilvl="0" w:tplc="F1107EB4">
      <w:start w:val="1"/>
      <w:numFmt w:val="bullet"/>
      <w:lvlText w:val=""/>
      <w:lvlJc w:val="left"/>
      <w:pPr>
        <w:ind w:left="360" w:hanging="360"/>
      </w:pPr>
      <w:rPr>
        <w:rFonts w:ascii="Symbol" w:hAnsi="Symbol" w:hint="default"/>
      </w:rPr>
    </w:lvl>
    <w:lvl w:ilvl="1" w:tplc="65A4C276" w:tentative="1">
      <w:start w:val="1"/>
      <w:numFmt w:val="bullet"/>
      <w:lvlText w:val="o"/>
      <w:lvlJc w:val="left"/>
      <w:pPr>
        <w:ind w:left="1080" w:hanging="360"/>
      </w:pPr>
      <w:rPr>
        <w:rFonts w:ascii="Courier New" w:hAnsi="Courier New" w:hint="default"/>
      </w:rPr>
    </w:lvl>
    <w:lvl w:ilvl="2" w:tplc="9F0C06C6" w:tentative="1">
      <w:start w:val="1"/>
      <w:numFmt w:val="bullet"/>
      <w:lvlText w:val=""/>
      <w:lvlJc w:val="left"/>
      <w:pPr>
        <w:ind w:left="1800" w:hanging="360"/>
      </w:pPr>
      <w:rPr>
        <w:rFonts w:ascii="Wingdings" w:hAnsi="Wingdings" w:hint="default"/>
      </w:rPr>
    </w:lvl>
    <w:lvl w:ilvl="3" w:tplc="4BDEF8B8" w:tentative="1">
      <w:start w:val="1"/>
      <w:numFmt w:val="bullet"/>
      <w:lvlText w:val=""/>
      <w:lvlJc w:val="left"/>
      <w:pPr>
        <w:ind w:left="2520" w:hanging="360"/>
      </w:pPr>
      <w:rPr>
        <w:rFonts w:ascii="Symbol" w:hAnsi="Symbol" w:hint="default"/>
      </w:rPr>
    </w:lvl>
    <w:lvl w:ilvl="4" w:tplc="6AE411EA" w:tentative="1">
      <w:start w:val="1"/>
      <w:numFmt w:val="bullet"/>
      <w:lvlText w:val="o"/>
      <w:lvlJc w:val="left"/>
      <w:pPr>
        <w:ind w:left="3240" w:hanging="360"/>
      </w:pPr>
      <w:rPr>
        <w:rFonts w:ascii="Courier New" w:hAnsi="Courier New" w:hint="default"/>
      </w:rPr>
    </w:lvl>
    <w:lvl w:ilvl="5" w:tplc="93523584" w:tentative="1">
      <w:start w:val="1"/>
      <w:numFmt w:val="bullet"/>
      <w:lvlText w:val=""/>
      <w:lvlJc w:val="left"/>
      <w:pPr>
        <w:ind w:left="3960" w:hanging="360"/>
      </w:pPr>
      <w:rPr>
        <w:rFonts w:ascii="Wingdings" w:hAnsi="Wingdings" w:hint="default"/>
      </w:rPr>
    </w:lvl>
    <w:lvl w:ilvl="6" w:tplc="5B46ED94" w:tentative="1">
      <w:start w:val="1"/>
      <w:numFmt w:val="bullet"/>
      <w:lvlText w:val=""/>
      <w:lvlJc w:val="left"/>
      <w:pPr>
        <w:ind w:left="4680" w:hanging="360"/>
      </w:pPr>
      <w:rPr>
        <w:rFonts w:ascii="Symbol" w:hAnsi="Symbol" w:hint="default"/>
      </w:rPr>
    </w:lvl>
    <w:lvl w:ilvl="7" w:tplc="C79C50CC" w:tentative="1">
      <w:start w:val="1"/>
      <w:numFmt w:val="bullet"/>
      <w:lvlText w:val="o"/>
      <w:lvlJc w:val="left"/>
      <w:pPr>
        <w:ind w:left="5400" w:hanging="360"/>
      </w:pPr>
      <w:rPr>
        <w:rFonts w:ascii="Courier New" w:hAnsi="Courier New" w:hint="default"/>
      </w:rPr>
    </w:lvl>
    <w:lvl w:ilvl="8" w:tplc="1CBA645A" w:tentative="1">
      <w:start w:val="1"/>
      <w:numFmt w:val="bullet"/>
      <w:lvlText w:val=""/>
      <w:lvlJc w:val="left"/>
      <w:pPr>
        <w:ind w:left="6120" w:hanging="360"/>
      </w:pPr>
      <w:rPr>
        <w:rFonts w:ascii="Wingdings" w:hAnsi="Wingdings" w:hint="default"/>
      </w:rPr>
    </w:lvl>
  </w:abstractNum>
  <w:abstractNum w:abstractNumId="13" w15:restartNumberingAfterBreak="0">
    <w:nsid w:val="52263B24"/>
    <w:multiLevelType w:val="hybridMultilevel"/>
    <w:tmpl w:val="3724B07A"/>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87829CE"/>
    <w:multiLevelType w:val="hybridMultilevel"/>
    <w:tmpl w:val="026E99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AB526D1"/>
    <w:multiLevelType w:val="multilevel"/>
    <w:tmpl w:val="9F82E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CB95E34"/>
    <w:multiLevelType w:val="hybridMultilevel"/>
    <w:tmpl w:val="6CC078F2"/>
    <w:lvl w:ilvl="0" w:tplc="18921DE8">
      <w:start w:val="1"/>
      <w:numFmt w:val="bullet"/>
      <w:lvlText w:val=""/>
      <w:lvlJc w:val="left"/>
      <w:pPr>
        <w:ind w:left="360" w:hanging="360"/>
      </w:pPr>
      <w:rPr>
        <w:rFonts w:ascii="Symbol" w:hAnsi="Symbol" w:hint="default"/>
      </w:rPr>
    </w:lvl>
    <w:lvl w:ilvl="1" w:tplc="D706A07E" w:tentative="1">
      <w:start w:val="1"/>
      <w:numFmt w:val="bullet"/>
      <w:lvlText w:val="o"/>
      <w:lvlJc w:val="left"/>
      <w:pPr>
        <w:ind w:left="1080" w:hanging="360"/>
      </w:pPr>
      <w:rPr>
        <w:rFonts w:ascii="Courier New" w:hAnsi="Courier New" w:hint="default"/>
      </w:rPr>
    </w:lvl>
    <w:lvl w:ilvl="2" w:tplc="83D61C3A" w:tentative="1">
      <w:start w:val="1"/>
      <w:numFmt w:val="bullet"/>
      <w:lvlText w:val=""/>
      <w:lvlJc w:val="left"/>
      <w:pPr>
        <w:ind w:left="1800" w:hanging="360"/>
      </w:pPr>
      <w:rPr>
        <w:rFonts w:ascii="Wingdings" w:hAnsi="Wingdings" w:hint="default"/>
      </w:rPr>
    </w:lvl>
    <w:lvl w:ilvl="3" w:tplc="304ADE8C" w:tentative="1">
      <w:start w:val="1"/>
      <w:numFmt w:val="bullet"/>
      <w:lvlText w:val=""/>
      <w:lvlJc w:val="left"/>
      <w:pPr>
        <w:ind w:left="2520" w:hanging="360"/>
      </w:pPr>
      <w:rPr>
        <w:rFonts w:ascii="Symbol" w:hAnsi="Symbol" w:hint="default"/>
      </w:rPr>
    </w:lvl>
    <w:lvl w:ilvl="4" w:tplc="62D4DF30" w:tentative="1">
      <w:start w:val="1"/>
      <w:numFmt w:val="bullet"/>
      <w:lvlText w:val="o"/>
      <w:lvlJc w:val="left"/>
      <w:pPr>
        <w:ind w:left="3240" w:hanging="360"/>
      </w:pPr>
      <w:rPr>
        <w:rFonts w:ascii="Courier New" w:hAnsi="Courier New" w:hint="default"/>
      </w:rPr>
    </w:lvl>
    <w:lvl w:ilvl="5" w:tplc="B3A07524" w:tentative="1">
      <w:start w:val="1"/>
      <w:numFmt w:val="bullet"/>
      <w:lvlText w:val=""/>
      <w:lvlJc w:val="left"/>
      <w:pPr>
        <w:ind w:left="3960" w:hanging="360"/>
      </w:pPr>
      <w:rPr>
        <w:rFonts w:ascii="Wingdings" w:hAnsi="Wingdings" w:hint="default"/>
      </w:rPr>
    </w:lvl>
    <w:lvl w:ilvl="6" w:tplc="7520B0AE" w:tentative="1">
      <w:start w:val="1"/>
      <w:numFmt w:val="bullet"/>
      <w:lvlText w:val=""/>
      <w:lvlJc w:val="left"/>
      <w:pPr>
        <w:ind w:left="4680" w:hanging="360"/>
      </w:pPr>
      <w:rPr>
        <w:rFonts w:ascii="Symbol" w:hAnsi="Symbol" w:hint="default"/>
      </w:rPr>
    </w:lvl>
    <w:lvl w:ilvl="7" w:tplc="990036F2" w:tentative="1">
      <w:start w:val="1"/>
      <w:numFmt w:val="bullet"/>
      <w:lvlText w:val="o"/>
      <w:lvlJc w:val="left"/>
      <w:pPr>
        <w:ind w:left="5400" w:hanging="360"/>
      </w:pPr>
      <w:rPr>
        <w:rFonts w:ascii="Courier New" w:hAnsi="Courier New" w:hint="default"/>
      </w:rPr>
    </w:lvl>
    <w:lvl w:ilvl="8" w:tplc="6A303FD8" w:tentative="1">
      <w:start w:val="1"/>
      <w:numFmt w:val="bullet"/>
      <w:lvlText w:val=""/>
      <w:lvlJc w:val="left"/>
      <w:pPr>
        <w:ind w:left="6120" w:hanging="360"/>
      </w:pPr>
      <w:rPr>
        <w:rFonts w:ascii="Wingdings" w:hAnsi="Wingdings" w:hint="default"/>
      </w:rPr>
    </w:lvl>
  </w:abstractNum>
  <w:abstractNum w:abstractNumId="17" w15:restartNumberingAfterBreak="0">
    <w:nsid w:val="7F0D620C"/>
    <w:multiLevelType w:val="hybridMultilevel"/>
    <w:tmpl w:val="645EC3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418791891">
    <w:abstractNumId w:val="1"/>
  </w:num>
  <w:num w:numId="2" w16cid:durableId="1367562583">
    <w:abstractNumId w:val="6"/>
  </w:num>
  <w:num w:numId="3" w16cid:durableId="814220891">
    <w:abstractNumId w:val="2"/>
  </w:num>
  <w:num w:numId="4" w16cid:durableId="1318388276">
    <w:abstractNumId w:val="8"/>
  </w:num>
  <w:num w:numId="5" w16cid:durableId="771437801">
    <w:abstractNumId w:val="3"/>
  </w:num>
  <w:num w:numId="6" w16cid:durableId="735929899">
    <w:abstractNumId w:val="14"/>
  </w:num>
  <w:num w:numId="7" w16cid:durableId="810826107">
    <w:abstractNumId w:val="13"/>
  </w:num>
  <w:num w:numId="8" w16cid:durableId="43677780">
    <w:abstractNumId w:val="0"/>
  </w:num>
  <w:num w:numId="9" w16cid:durableId="216556003">
    <w:abstractNumId w:val="11"/>
  </w:num>
  <w:num w:numId="10" w16cid:durableId="1825274567">
    <w:abstractNumId w:val="15"/>
  </w:num>
  <w:num w:numId="11" w16cid:durableId="84110414">
    <w:abstractNumId w:val="5"/>
  </w:num>
  <w:num w:numId="12" w16cid:durableId="1069842152">
    <w:abstractNumId w:val="4"/>
  </w:num>
  <w:num w:numId="13" w16cid:durableId="1037050184">
    <w:abstractNumId w:val="17"/>
  </w:num>
  <w:num w:numId="14" w16cid:durableId="996349944">
    <w:abstractNumId w:val="9"/>
  </w:num>
  <w:num w:numId="15" w16cid:durableId="891506800">
    <w:abstractNumId w:val="7"/>
  </w:num>
  <w:num w:numId="16" w16cid:durableId="260068309">
    <w:abstractNumId w:val="10"/>
  </w:num>
  <w:num w:numId="17" w16cid:durableId="350188089">
    <w:abstractNumId w:val="12"/>
  </w:num>
  <w:num w:numId="18" w16cid:durableId="98015943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E79"/>
    <w:rsid w:val="00050FC9"/>
    <w:rsid w:val="00065888"/>
    <w:rsid w:val="00084015"/>
    <w:rsid w:val="000D5CDF"/>
    <w:rsid w:val="000F2D3A"/>
    <w:rsid w:val="00154A28"/>
    <w:rsid w:val="001A3BF3"/>
    <w:rsid w:val="001B4B85"/>
    <w:rsid w:val="001C55C5"/>
    <w:rsid w:val="001D4D38"/>
    <w:rsid w:val="00263A64"/>
    <w:rsid w:val="00296B16"/>
    <w:rsid w:val="002D10C8"/>
    <w:rsid w:val="002D52ED"/>
    <w:rsid w:val="0030342A"/>
    <w:rsid w:val="00370AA1"/>
    <w:rsid w:val="00385355"/>
    <w:rsid w:val="003B368E"/>
    <w:rsid w:val="003B600C"/>
    <w:rsid w:val="003F0AC6"/>
    <w:rsid w:val="004443AD"/>
    <w:rsid w:val="00495097"/>
    <w:rsid w:val="004B06A9"/>
    <w:rsid w:val="0059123A"/>
    <w:rsid w:val="00717A1A"/>
    <w:rsid w:val="007617F4"/>
    <w:rsid w:val="007703CF"/>
    <w:rsid w:val="007841E9"/>
    <w:rsid w:val="007B27BB"/>
    <w:rsid w:val="007E55F0"/>
    <w:rsid w:val="00825CAE"/>
    <w:rsid w:val="008B7EBA"/>
    <w:rsid w:val="008D5F88"/>
    <w:rsid w:val="008E1C12"/>
    <w:rsid w:val="00963E89"/>
    <w:rsid w:val="00966E79"/>
    <w:rsid w:val="009C4B24"/>
    <w:rsid w:val="009E7B4F"/>
    <w:rsid w:val="00A05FEE"/>
    <w:rsid w:val="00A35B6F"/>
    <w:rsid w:val="00AC5912"/>
    <w:rsid w:val="00AD1D9F"/>
    <w:rsid w:val="00AD5D52"/>
    <w:rsid w:val="00B06D9B"/>
    <w:rsid w:val="00B14FD4"/>
    <w:rsid w:val="00B7137F"/>
    <w:rsid w:val="00B900D0"/>
    <w:rsid w:val="00BB6343"/>
    <w:rsid w:val="00BF0F72"/>
    <w:rsid w:val="00CC6FF2"/>
    <w:rsid w:val="00D14E37"/>
    <w:rsid w:val="00D15246"/>
    <w:rsid w:val="00D1684C"/>
    <w:rsid w:val="00D2495B"/>
    <w:rsid w:val="00D61AC3"/>
    <w:rsid w:val="00D96C78"/>
    <w:rsid w:val="00DB1E39"/>
    <w:rsid w:val="00DC7D32"/>
    <w:rsid w:val="00E24457"/>
    <w:rsid w:val="00E45443"/>
    <w:rsid w:val="00E97E44"/>
    <w:rsid w:val="00EA1CDF"/>
    <w:rsid w:val="00EA3D52"/>
    <w:rsid w:val="00ED479F"/>
    <w:rsid w:val="00EE52B6"/>
    <w:rsid w:val="00F66121"/>
    <w:rsid w:val="00FC30D0"/>
    <w:rsid w:val="00FD23E4"/>
    <w:rsid w:val="08649AD8"/>
    <w:rsid w:val="0D126710"/>
    <w:rsid w:val="11A253EA"/>
    <w:rsid w:val="18E7E805"/>
    <w:rsid w:val="204CE41D"/>
    <w:rsid w:val="29E6DA3E"/>
    <w:rsid w:val="2B8BD5A9"/>
    <w:rsid w:val="2C356C2D"/>
    <w:rsid w:val="2EAF2DF2"/>
    <w:rsid w:val="3277233A"/>
    <w:rsid w:val="3FA0FBE4"/>
    <w:rsid w:val="43269F3D"/>
    <w:rsid w:val="47A25645"/>
    <w:rsid w:val="4DD9152F"/>
    <w:rsid w:val="576DBCAA"/>
    <w:rsid w:val="7C20F31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385CA4"/>
  <w15:chartTrackingRefBased/>
  <w15:docId w15:val="{BA005F10-D90E-427B-8568-A29A1AB22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imes New Roman"/>
        <w:color w:val="1C1C1C"/>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7617F4"/>
    <w:pPr>
      <w:spacing w:before="100" w:beforeAutospacing="1" w:after="100" w:afterAutospacing="1" w:line="240" w:lineRule="auto"/>
      <w:outlineLvl w:val="1"/>
    </w:pPr>
    <w:rPr>
      <w:rFonts w:ascii="Times New Roman" w:eastAsia="Times New Roman" w:hAnsi="Times New Roman"/>
      <w:b/>
      <w:bCs/>
      <w:color w:val="auto"/>
      <w:sz w:val="36"/>
      <w:szCs w:val="36"/>
      <w:lang w:eastAsia="en-GB"/>
    </w:rPr>
  </w:style>
  <w:style w:type="paragraph" w:styleId="Heading3">
    <w:name w:val="heading 3"/>
    <w:basedOn w:val="Normal"/>
    <w:link w:val="Heading3Char"/>
    <w:uiPriority w:val="9"/>
    <w:qFormat/>
    <w:rsid w:val="007617F4"/>
    <w:pPr>
      <w:spacing w:before="100" w:beforeAutospacing="1" w:after="100" w:afterAutospacing="1" w:line="240" w:lineRule="auto"/>
      <w:outlineLvl w:val="2"/>
    </w:pPr>
    <w:rPr>
      <w:rFonts w:ascii="Times New Roman" w:eastAsia="Times New Roman" w:hAnsi="Times New Roman"/>
      <w:b/>
      <w:bCs/>
      <w:color w:val="auto"/>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66E79"/>
    <w:pPr>
      <w:spacing w:before="100" w:beforeAutospacing="1" w:after="100" w:afterAutospacing="1" w:line="240" w:lineRule="auto"/>
    </w:pPr>
    <w:rPr>
      <w:rFonts w:ascii="Times New Roman" w:eastAsia="Times New Roman" w:hAnsi="Times New Roman"/>
      <w:color w:val="auto"/>
      <w:sz w:val="24"/>
      <w:szCs w:val="24"/>
      <w:lang w:eastAsia="en-GB"/>
    </w:rPr>
  </w:style>
  <w:style w:type="character" w:customStyle="1" w:styleId="blocktextemph">
    <w:name w:val="blocktextemph"/>
    <w:basedOn w:val="DefaultParagraphFont"/>
    <w:rsid w:val="00966E79"/>
  </w:style>
  <w:style w:type="character" w:customStyle="1" w:styleId="blocktextspecial">
    <w:name w:val="blocktextspecial"/>
    <w:basedOn w:val="DefaultParagraphFont"/>
    <w:rsid w:val="00966E79"/>
  </w:style>
  <w:style w:type="paragraph" w:styleId="ListParagraph">
    <w:name w:val="List Paragraph"/>
    <w:basedOn w:val="Normal"/>
    <w:uiPriority w:val="34"/>
    <w:qFormat/>
    <w:rsid w:val="001B4B85"/>
    <w:pPr>
      <w:ind w:left="720"/>
      <w:contextualSpacing/>
    </w:pPr>
  </w:style>
  <w:style w:type="paragraph" w:styleId="Header">
    <w:name w:val="header"/>
    <w:basedOn w:val="Normal"/>
    <w:link w:val="HeaderChar"/>
    <w:uiPriority w:val="99"/>
    <w:unhideWhenUsed/>
    <w:rsid w:val="004950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5097"/>
  </w:style>
  <w:style w:type="paragraph" w:styleId="Footer">
    <w:name w:val="footer"/>
    <w:basedOn w:val="Normal"/>
    <w:link w:val="FooterChar"/>
    <w:uiPriority w:val="99"/>
    <w:unhideWhenUsed/>
    <w:rsid w:val="004950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5097"/>
  </w:style>
  <w:style w:type="table" w:styleId="TableGrid">
    <w:name w:val="Table Grid"/>
    <w:basedOn w:val="TableNormal"/>
    <w:uiPriority w:val="39"/>
    <w:rsid w:val="00D152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F2D3A"/>
    <w:rPr>
      <w:color w:val="0000FF"/>
      <w:u w:val="single"/>
    </w:rPr>
  </w:style>
  <w:style w:type="character" w:customStyle="1" w:styleId="Heading2Char">
    <w:name w:val="Heading 2 Char"/>
    <w:basedOn w:val="DefaultParagraphFont"/>
    <w:link w:val="Heading2"/>
    <w:uiPriority w:val="9"/>
    <w:rsid w:val="007617F4"/>
    <w:rPr>
      <w:rFonts w:ascii="Times New Roman" w:eastAsia="Times New Roman" w:hAnsi="Times New Roman"/>
      <w:b/>
      <w:bCs/>
      <w:color w:val="auto"/>
      <w:sz w:val="36"/>
      <w:szCs w:val="36"/>
      <w:lang w:eastAsia="en-GB"/>
    </w:rPr>
  </w:style>
  <w:style w:type="character" w:customStyle="1" w:styleId="Heading3Char">
    <w:name w:val="Heading 3 Char"/>
    <w:basedOn w:val="DefaultParagraphFont"/>
    <w:link w:val="Heading3"/>
    <w:uiPriority w:val="9"/>
    <w:rsid w:val="007617F4"/>
    <w:rPr>
      <w:rFonts w:ascii="Times New Roman" w:eastAsia="Times New Roman" w:hAnsi="Times New Roman"/>
      <w:b/>
      <w:bCs/>
      <w:color w:val="auto"/>
      <w:sz w:val="27"/>
      <w:szCs w:val="27"/>
      <w:lang w:eastAsia="en-GB"/>
    </w:rPr>
  </w:style>
  <w:style w:type="character" w:styleId="UnresolvedMention">
    <w:name w:val="Unresolved Mention"/>
    <w:basedOn w:val="DefaultParagraphFont"/>
    <w:uiPriority w:val="99"/>
    <w:semiHidden/>
    <w:unhideWhenUsed/>
    <w:rsid w:val="00FD23E4"/>
    <w:rPr>
      <w:color w:val="605E5C"/>
      <w:shd w:val="clear" w:color="auto" w:fill="E1DFDD"/>
    </w:rPr>
  </w:style>
  <w:style w:type="character" w:styleId="FollowedHyperlink">
    <w:name w:val="FollowedHyperlink"/>
    <w:basedOn w:val="DefaultParagraphFont"/>
    <w:uiPriority w:val="99"/>
    <w:semiHidden/>
    <w:unhideWhenUsed/>
    <w:rsid w:val="00D61AC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94170">
      <w:bodyDiv w:val="1"/>
      <w:marLeft w:val="0"/>
      <w:marRight w:val="0"/>
      <w:marTop w:val="0"/>
      <w:marBottom w:val="0"/>
      <w:divBdr>
        <w:top w:val="none" w:sz="0" w:space="0" w:color="auto"/>
        <w:left w:val="none" w:sz="0" w:space="0" w:color="auto"/>
        <w:bottom w:val="none" w:sz="0" w:space="0" w:color="auto"/>
        <w:right w:val="none" w:sz="0" w:space="0" w:color="auto"/>
      </w:divBdr>
    </w:div>
    <w:div w:id="82068341">
      <w:bodyDiv w:val="1"/>
      <w:marLeft w:val="0"/>
      <w:marRight w:val="0"/>
      <w:marTop w:val="0"/>
      <w:marBottom w:val="0"/>
      <w:divBdr>
        <w:top w:val="none" w:sz="0" w:space="0" w:color="auto"/>
        <w:left w:val="none" w:sz="0" w:space="0" w:color="auto"/>
        <w:bottom w:val="none" w:sz="0" w:space="0" w:color="auto"/>
        <w:right w:val="none" w:sz="0" w:space="0" w:color="auto"/>
      </w:divBdr>
    </w:div>
    <w:div w:id="107161048">
      <w:bodyDiv w:val="1"/>
      <w:marLeft w:val="0"/>
      <w:marRight w:val="0"/>
      <w:marTop w:val="0"/>
      <w:marBottom w:val="0"/>
      <w:divBdr>
        <w:top w:val="none" w:sz="0" w:space="0" w:color="auto"/>
        <w:left w:val="none" w:sz="0" w:space="0" w:color="auto"/>
        <w:bottom w:val="none" w:sz="0" w:space="0" w:color="auto"/>
        <w:right w:val="none" w:sz="0" w:space="0" w:color="auto"/>
      </w:divBdr>
    </w:div>
    <w:div w:id="1052118599">
      <w:bodyDiv w:val="1"/>
      <w:marLeft w:val="0"/>
      <w:marRight w:val="0"/>
      <w:marTop w:val="0"/>
      <w:marBottom w:val="0"/>
      <w:divBdr>
        <w:top w:val="none" w:sz="0" w:space="0" w:color="auto"/>
        <w:left w:val="none" w:sz="0" w:space="0" w:color="auto"/>
        <w:bottom w:val="none" w:sz="0" w:space="0" w:color="auto"/>
        <w:right w:val="none" w:sz="0" w:space="0" w:color="auto"/>
      </w:divBdr>
    </w:div>
    <w:div w:id="1241872367">
      <w:bodyDiv w:val="1"/>
      <w:marLeft w:val="0"/>
      <w:marRight w:val="0"/>
      <w:marTop w:val="0"/>
      <w:marBottom w:val="0"/>
      <w:divBdr>
        <w:top w:val="none" w:sz="0" w:space="0" w:color="auto"/>
        <w:left w:val="none" w:sz="0" w:space="0" w:color="auto"/>
        <w:bottom w:val="none" w:sz="0" w:space="0" w:color="auto"/>
        <w:right w:val="none" w:sz="0" w:space="0" w:color="auto"/>
      </w:divBdr>
    </w:div>
    <w:div w:id="1722706268">
      <w:bodyDiv w:val="1"/>
      <w:marLeft w:val="0"/>
      <w:marRight w:val="0"/>
      <w:marTop w:val="0"/>
      <w:marBottom w:val="0"/>
      <w:divBdr>
        <w:top w:val="none" w:sz="0" w:space="0" w:color="auto"/>
        <w:left w:val="none" w:sz="0" w:space="0" w:color="auto"/>
        <w:bottom w:val="none" w:sz="0" w:space="0" w:color="auto"/>
        <w:right w:val="none" w:sz="0" w:space="0" w:color="auto"/>
      </w:divBdr>
    </w:div>
    <w:div w:id="1835414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help-for-early-years-providers.education.gov.uk/get-help-to-improve-your-practice/curriculum-plannin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assets.publishing.service.gov.uk/media/64e6002a20ae890014f26cbc/DfE_Development_Matters_Report_Sep2023.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c90c2d67-7679-46c9-b24b-24bd8dbf062a" xsi:nil="true"/>
    <TaxCatchAll xmlns="1b1510d7-ad43-49b0-969d-ae5184f54a49" xsi:nil="true"/>
    <lcf76f155ced4ddcb4097134ff3c332f xmlns="c90c2d67-7679-46c9-b24b-24bd8dbf062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2F92C8827A95448910F1B37C1A2B7A0" ma:contentTypeVersion="15" ma:contentTypeDescription="Create a new document." ma:contentTypeScope="" ma:versionID="f85d5d42697b632af679b789cd52bb72">
  <xsd:schema xmlns:xsd="http://www.w3.org/2001/XMLSchema" xmlns:xs="http://www.w3.org/2001/XMLSchema" xmlns:p="http://schemas.microsoft.com/office/2006/metadata/properties" xmlns:ns2="c90c2d67-7679-46c9-b24b-24bd8dbf062a" xmlns:ns3="1b1510d7-ad43-49b0-969d-ae5184f54a49" targetNamespace="http://schemas.microsoft.com/office/2006/metadata/properties" ma:root="true" ma:fieldsID="1a466840e8409d83e6358db37a0c5a69" ns2:_="" ns3:_="">
    <xsd:import namespace="c90c2d67-7679-46c9-b24b-24bd8dbf062a"/>
    <xsd:import namespace="1b1510d7-ad43-49b0-969d-ae5184f54a4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_Flow_SignoffStatu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0c2d67-7679-46c9-b24b-24bd8dbf06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Flow_SignoffStatus" ma:index="12" nillable="true" ma:displayName="Sign-off status" ma:internalName="Sign_x002d_off_x0020_status">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dc966fa-4138-4b9c-b0e4-0cfe5a19203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b1510d7-ad43-49b0-969d-ae5184f54a4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3e8ad9e9-20e5-4579-a79d-3c3ae9829b63}" ma:internalName="TaxCatchAll" ma:showField="CatchAllData" ma:web="1b1510d7-ad43-49b0-969d-ae5184f54a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DC8605-EC8D-496C-9A56-03F184BD30C8}">
  <ds:schemaRefs>
    <ds:schemaRef ds:uri="http://schemas.microsoft.com/office/2006/metadata/properties"/>
    <ds:schemaRef ds:uri="http://schemas.microsoft.com/office/infopath/2007/PartnerControls"/>
    <ds:schemaRef ds:uri="c90c2d67-7679-46c9-b24b-24bd8dbf062a"/>
  </ds:schemaRefs>
</ds:datastoreItem>
</file>

<file path=customXml/itemProps2.xml><?xml version="1.0" encoding="utf-8"?>
<ds:datastoreItem xmlns:ds="http://schemas.openxmlformats.org/officeDocument/2006/customXml" ds:itemID="{A16A23F0-872C-4A8E-8FF6-AFB6D1E2ABCE}"/>
</file>

<file path=customXml/itemProps3.xml><?xml version="1.0" encoding="utf-8"?>
<ds:datastoreItem xmlns:ds="http://schemas.openxmlformats.org/officeDocument/2006/customXml" ds:itemID="{92309082-F99F-4E5A-B1A4-AD19503473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Pages>
  <Words>896</Words>
  <Characters>5113</Characters>
  <Application>Microsoft Office Word</Application>
  <DocSecurity>0</DocSecurity>
  <Lines>42</Lines>
  <Paragraphs>11</Paragraphs>
  <ScaleCrop>false</ScaleCrop>
  <Company/>
  <LinksUpToDate>false</LinksUpToDate>
  <CharactersWithSpaces>5998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Charlotte</dc:creator>
  <cp:keywords/>
  <dc:description/>
  <cp:lastModifiedBy>SMITH, Charlotte</cp:lastModifiedBy>
  <cp:revision>31</cp:revision>
  <dcterms:created xsi:type="dcterms:W3CDTF">2024-04-11T21:38:00Z</dcterms:created>
  <dcterms:modified xsi:type="dcterms:W3CDTF">2024-05-31T08:23:00Z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0x01010042F92C8827A95448910F1B37C1A2B7A0</vt:lpwstr>
  </property>
</Properties>
</file>