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Malay</w:t>
      </w:r>
    </w:p>
    <w:p>
      <w:r>
        <w:t>Mentor Pembelajaran untuk Kanak-kanak Pemohon Suaka Tanpa Pengiring (UASC)</w:t>
        <w:br/>
        <w:br/>
        <w:t>Peranan mentor adalah membantu kanak-kanak mengakses pendidikan dan membina keyakinan.</w:t>
        <w:br/>
        <w:br/>
        <w:t>Sebelum pendidikan bermula, mesyuarat PEP akan diadakan.</w:t>
        <w:br/>
        <w:br/>
        <w:t>Contoh kerja:</w:t>
        <w:br/>
        <w:t>- Sesi terbuka sebelum pendaftaran penuh.</w:t>
        <w:br/>
        <w:t>- Kerjasama dengan organisasi kebajikan tempatan.</w:t>
        <w:br/>
        <w:t>- Sokongan dengan basikal dan pengangkutan awam.</w:t>
        <w:br/>
        <w:t>- Latihan bola sepak dan kriket.</w:t>
        <w:br/>
        <w:t>- Bengkel muzik dan seni.</w:t>
        <w:br/>
        <w:t>- Pembangunan sumber memasak.</w:t>
        <w:br/>
        <w:t>- Bantuan membuka akaun bank.</w:t>
        <w:br/>
        <w:t>- Ruang pertemuan berkala.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