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3DD43903" w:rsidR="00C70AE2" w:rsidRPr="00C70AE2" w:rsidRDefault="00C70AE2" w:rsidP="00C70AE2">
      <w:pPr>
        <w:rPr>
          <w:b/>
          <w:bCs/>
          <w:sz w:val="56"/>
          <w:szCs w:val="56"/>
        </w:rPr>
      </w:pPr>
      <w:r w:rsidRPr="00C70AE2">
        <w:rPr>
          <w:b/>
          <w:bCs/>
          <w:sz w:val="56"/>
          <w:szCs w:val="56"/>
        </w:rPr>
        <w:t>KIT ALAT UASC</w:t>
      </w:r>
    </w:p>
    <w:p w14:paraId="00E76103" w14:textId="3AE76DFF" w:rsidR="00C70AE2" w:rsidRPr="00C70AE2" w:rsidRDefault="00C70AE2" w:rsidP="00C70AE2">
      <w:r w:rsidRPr="00C70AE2">
        <w:t>Jika anda berumur 16 tahun ke bawah, anda boleh pergi ke sekolah arus perdana di mana anda akan mengambil bahagian dalam banyak mata pelajaran, termasuk Bahasa Inggeris dan Matematik. Anda mungkin mengambil kelayakan yang dipanggil GCSES apabila anda berada di tahun 10 dan 11.</w:t>
      </w:r>
    </w:p>
    <w:p w14:paraId="1580F8B0" w14:textId="394174E9" w:rsidR="00C70AE2" w:rsidRDefault="00C70AE2" w:rsidP="00C70AE2">
      <w:r w:rsidRPr="00C70AE2">
        <w:t>Anda akan memulakan kursus ESOL yang bermula pada tahap yang sesuai dengan keupayaan dan keperluan bahasa anda.</w:t>
      </w:r>
    </w:p>
    <w:p w14:paraId="2887176C" w14:textId="593C2262" w:rsidR="00C70AE2" w:rsidRPr="00C70AE2" w:rsidRDefault="00C70AE2" w:rsidP="00C70AE2">
      <w:r>
        <w:t xml:space="preserve"> ESOL bermaksud Bahasa Inggeris untuk Penutur Bahasa Lain</w:t>
      </w:r>
    </w:p>
    <w:p w14:paraId="0FD147D0" w14:textId="1F2ED707" w:rsidR="00C70AE2" w:rsidRPr="00C70AE2" w:rsidRDefault="00C70AE2" w:rsidP="00C70AE2">
      <w:r w:rsidRPr="00C70AE2">
        <w:t>Jadi apakah Tahap ESOL?</w:t>
      </w:r>
    </w:p>
    <w:p w14:paraId="6ABCC22A" w14:textId="77777777" w:rsidR="00C70AE2" w:rsidRPr="00C70AE2" w:rsidRDefault="00C70AE2" w:rsidP="00C70AE2">
      <w:r w:rsidRPr="00C70AE2">
        <w:t>• ESOL Pra-Kemasukan</w:t>
      </w:r>
    </w:p>
    <w:p w14:paraId="6671A9A9" w14:textId="77777777" w:rsidR="00C70AE2" w:rsidRPr="00C70AE2" w:rsidRDefault="00C70AE2" w:rsidP="00C70AE2">
      <w:r w:rsidRPr="00C70AE2">
        <w:t>• ESOL peringkat permulaan 1</w:t>
      </w:r>
    </w:p>
    <w:p w14:paraId="3186A185" w14:textId="77777777" w:rsidR="00C70AE2" w:rsidRPr="00C70AE2" w:rsidRDefault="00C70AE2" w:rsidP="00C70AE2">
      <w:r w:rsidRPr="00C70AE2">
        <w:t>• ESOL peringkat permulaan 2</w:t>
      </w:r>
    </w:p>
    <w:p w14:paraId="14EF3F17" w14:textId="77777777" w:rsidR="00C70AE2" w:rsidRDefault="00C70AE2" w:rsidP="00C70AE2">
      <w:r w:rsidRPr="00C70AE2">
        <w:t>• ESOL peringkat kemasukan 3</w:t>
      </w:r>
    </w:p>
    <w:p w14:paraId="6023BC6F" w14:textId="22B84407" w:rsidR="00C70AE2" w:rsidRPr="00C70AE2" w:rsidRDefault="00C70AE2" w:rsidP="00C70AE2">
      <w:r>
        <w:t>Anda akan membangunkan kemahiran dalam membaca, menulis, bercakap, mendengar dan matematik.</w:t>
      </w:r>
    </w:p>
    <w:p w14:paraId="01B374F6" w14:textId="5A45FB08" w:rsidR="00C70AE2" w:rsidRPr="00C70AE2" w:rsidRDefault="00C70AE2" w:rsidP="00C70AE2">
      <w:r w:rsidRPr="00C70AE2">
        <w:t>Anda kemudian akan maju ke sama ada Kemahiran Fungsional Tahap 1 Bahasa Inggeris atau Bahasa Inggeris GCSE.</w:t>
      </w:r>
    </w:p>
    <w:p w14:paraId="3D9E9644" w14:textId="4FE34AE2" w:rsidR="00C70AE2" w:rsidRDefault="00C70AE2" w:rsidP="00C70AE2">
      <w:r w:rsidRPr="00C70AE2">
        <w:t>Anda kemudian akan melengkapkan kelayakan Matematik bersama bahasa Inggeris ESOL.</w:t>
      </w:r>
    </w:p>
    <w:p w14:paraId="64B4E133" w14:textId="77777777" w:rsidR="00C70AE2" w:rsidRDefault="00C70AE2" w:rsidP="00C70AE2"/>
    <w:p w14:paraId="1E3A0A23" w14:textId="5DBD0165" w:rsidR="00C70AE2" w:rsidRDefault="00C70AE2" w:rsidP="00C70AE2">
      <w:pPr>
        <w:rPr>
          <w:b/>
          <w:bCs/>
        </w:rPr>
      </w:pPr>
      <w:r w:rsidRPr="00C70AE2">
        <w:rPr>
          <w:b/>
          <w:bCs/>
        </w:rPr>
        <w:t>Peringkat Pendidikan di UK</w:t>
      </w:r>
    </w:p>
    <w:p w14:paraId="791A2308" w14:textId="276A987F" w:rsidR="00C70AE2" w:rsidRPr="00C70AE2" w:rsidRDefault="00C70AE2" w:rsidP="00C70AE2">
      <w:r w:rsidRPr="00C70AE2">
        <w:t>Terdapat 6 peringkat kepada sistem pendidikan wajib - wajib bermakna anda MESTI hadir.</w:t>
      </w:r>
    </w:p>
    <w:p w14:paraId="3D19539C" w14:textId="6644C347" w:rsidR="00C70AE2" w:rsidRPr="00C70AE2" w:rsidRDefault="00C70AE2" w:rsidP="00C70AE2">
      <w:pPr>
        <w:rPr>
          <w:u w:val="single"/>
        </w:rPr>
      </w:pPr>
      <w:r w:rsidRPr="00C70AE2">
        <w:rPr>
          <w:u w:val="single"/>
        </w:rPr>
        <w:t>PENDIDIKAN ASAS</w:t>
      </w:r>
    </w:p>
    <w:p w14:paraId="0FA95F1E" w14:textId="5598E909" w:rsidR="00C70AE2" w:rsidRPr="00C70AE2" w:rsidRDefault="00C70AE2" w:rsidP="00C70AE2">
      <w:pPr>
        <w:pStyle w:val="ListParagraph"/>
        <w:numPr>
          <w:ilvl w:val="0"/>
          <w:numId w:val="1"/>
        </w:numPr>
      </w:pPr>
      <w:r w:rsidRPr="00C70AE2">
        <w:t xml:space="preserve">PERINGKAT ASAS - 3-5 Tahun </w:t>
      </w:r>
    </w:p>
    <w:p w14:paraId="6FB2B466" w14:textId="25675527" w:rsidR="00C70AE2" w:rsidRPr="00C70AE2" w:rsidRDefault="00C70AE2" w:rsidP="00C70AE2">
      <w:pPr>
        <w:pStyle w:val="ListParagraph"/>
        <w:numPr>
          <w:ilvl w:val="0"/>
          <w:numId w:val="1"/>
        </w:numPr>
      </w:pPr>
      <w:r w:rsidRPr="00C70AE2">
        <w:t xml:space="preserve">PERINGKAT UTAMA SATU – 5-7 Tahun </w:t>
      </w:r>
    </w:p>
    <w:p w14:paraId="35BF973B" w14:textId="08B4746B" w:rsidR="00C70AE2" w:rsidRPr="00C70AE2" w:rsidRDefault="00C70AE2" w:rsidP="00C70AE2">
      <w:pPr>
        <w:pStyle w:val="ListParagraph"/>
        <w:numPr>
          <w:ilvl w:val="0"/>
          <w:numId w:val="1"/>
        </w:numPr>
      </w:pPr>
      <w:r w:rsidRPr="00C70AE2">
        <w:t>PERINGKAT UTAMA DUA – 7-11 Tahun</w:t>
      </w:r>
    </w:p>
    <w:p w14:paraId="121974C0" w14:textId="4221590B" w:rsidR="00C70AE2" w:rsidRPr="00C70AE2" w:rsidRDefault="00C70AE2" w:rsidP="00C70AE2">
      <w:pPr>
        <w:pStyle w:val="ListParagraph"/>
        <w:numPr>
          <w:ilvl w:val="0"/>
          <w:numId w:val="1"/>
        </w:numPr>
      </w:pPr>
      <w:r w:rsidRPr="00C70AE2">
        <w:t>PERINGKAT UTAMA TIGA – 11-14 Tahun</w:t>
      </w:r>
    </w:p>
    <w:p w14:paraId="75A093B5" w14:textId="317AFA5F" w:rsidR="00C70AE2" w:rsidRPr="00C70AE2" w:rsidRDefault="00C70AE2" w:rsidP="00C70AE2">
      <w:pPr>
        <w:pStyle w:val="ListParagraph"/>
        <w:numPr>
          <w:ilvl w:val="0"/>
          <w:numId w:val="1"/>
        </w:numPr>
      </w:pPr>
      <w:r w:rsidRPr="00C70AE2">
        <w:t>PERINGKAT UTAMA EMPAT – 14-16 Tahun</w:t>
      </w:r>
    </w:p>
    <w:p w14:paraId="5E8017AA" w14:textId="2EF45D12" w:rsidR="00C70AE2" w:rsidRPr="00C70AE2" w:rsidRDefault="00C70AE2" w:rsidP="00C70AE2">
      <w:pPr>
        <w:pStyle w:val="ListParagraph"/>
        <w:numPr>
          <w:ilvl w:val="0"/>
          <w:numId w:val="1"/>
        </w:numPr>
      </w:pPr>
      <w:r w:rsidRPr="00C70AE2">
        <w:t>PENDIDIKAN PASCA 16 – 16-19 Tahun</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lastRenderedPageBreak/>
        <w:t>Peringkat ke-7 ialah Pengajian Tinggi. Ini bukan pendidikan wajib yang bermaksud anda tidak perlu pergi. Pendidikan tinggi bermaksud universiti pada kebanyakan masa. Terdapat beberapa laluan ke universiti dan anda perlu mempunyai Tahap A atau Diploma untuk dapat pergi.</w:t>
      </w:r>
    </w:p>
    <w:p w14:paraId="3F496D0D" w14:textId="0D5BA14B" w:rsidR="00C70AE2" w:rsidRDefault="00C70AE2" w:rsidP="00C70AE2">
      <w:pPr>
        <w:rPr>
          <w:sz w:val="28"/>
          <w:szCs w:val="28"/>
        </w:rPr>
      </w:pPr>
      <w:r w:rsidRPr="00C70AE2">
        <w:rPr>
          <w:sz w:val="28"/>
          <w:szCs w:val="28"/>
        </w:rPr>
        <w:t>Kelayakan ini boleh diambil di sekolah, kolej dan peruntukan pendidikan lain seperti Perkhidmatan Latihan Prospek atau Latihan Jambatan.</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PENGANGKUTAN KE PERUNTUKAN PENDIDIKAN SEKOLAH ANDA</w:t>
      </w:r>
    </w:p>
    <w:p w14:paraId="574CC7ED" w14:textId="77777777" w:rsidR="00C70AE2" w:rsidRPr="00C70AE2" w:rsidRDefault="00C70AE2" w:rsidP="00C70AE2">
      <w:r w:rsidRPr="00C70AE2">
        <w:t>Anda mungkin boleh berjalan kaki ke dan dari sekolah atau peruntukan pendidikan.</w:t>
      </w:r>
    </w:p>
    <w:p w14:paraId="379EA591" w14:textId="77777777" w:rsidR="00C70AE2" w:rsidRPr="00C70AE2" w:rsidRDefault="00C70AE2" w:rsidP="00C70AE2">
      <w:r w:rsidRPr="00C70AE2">
        <w:t>Anda boleh berbasikal ke dan dari sekolah atau peruntukan pendidikan.</w:t>
      </w:r>
    </w:p>
    <w:p w14:paraId="5C4276AD" w14:textId="1E828648" w:rsidR="00C70AE2" w:rsidRPr="00C70AE2" w:rsidRDefault="00C70AE2" w:rsidP="00C70AE2">
      <w:r w:rsidRPr="00C70AE2">
        <w:t>Anda boleh mendapatkan lif di dalam kereta dengan Penjaga anda.</w:t>
      </w:r>
    </w:p>
    <w:p w14:paraId="7CCFC43A" w14:textId="77777777" w:rsidR="00C70AE2" w:rsidRPr="00C70AE2" w:rsidRDefault="00C70AE2" w:rsidP="00C70AE2">
      <w:r w:rsidRPr="00C70AE2">
        <w:t>Anda mungkin boleh menaiki bas sekolah.</w:t>
      </w:r>
    </w:p>
    <w:p w14:paraId="49A7EF2A" w14:textId="77777777" w:rsidR="00C70AE2" w:rsidRPr="00C70AE2" w:rsidRDefault="00C70AE2" w:rsidP="00C70AE2">
      <w:r w:rsidRPr="00C70AE2">
        <w:t xml:space="preserve">Anda mungkin boleh menaiki bas awam. </w:t>
      </w:r>
    </w:p>
    <w:p w14:paraId="4A8EEF1B" w14:textId="77777777" w:rsidR="00C70AE2" w:rsidRPr="00C70AE2" w:rsidRDefault="00C70AE2" w:rsidP="00C70AE2">
      <w:r w:rsidRPr="00C70AE2">
        <w:t>Anda boleh menaiki kereta api.</w:t>
      </w:r>
    </w:p>
    <w:p w14:paraId="25FD312D" w14:textId="6877B845" w:rsidR="00C70AE2" w:rsidRDefault="00C70AE2" w:rsidP="00C70AE2">
      <w:r w:rsidRPr="00C70AE2">
        <w:t>Anda boleh menaiki teksi.</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KLIK PADA PAUTAN DI BAWAH UNTUK JADUAL WAKTU BAS SEKOLAH DI GLOUCESTERSHIRE</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t>MENGGALAKKAN PENDIDIKAN KANAK-KANAK YANG DIJAGA – BIMBINGAN BERKANUN</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memastikan pekerja sosial, guru dan sekolah yang ditetapkan, penjaga dan IRO memahami peranan dan tanggungjawab mereka dalam memulakan, membangunkan, menyemak dan mengemas kini PEP kanak-kanak dan bagaimana mereka membantu memenuhi keperluan yang dikenal pasti dalam PEP </w:t>
      </w:r>
      <w:proofErr w:type="gramStart"/>
      <w:r w:rsidRPr="00E177BC">
        <w:t>itu;</w:t>
      </w:r>
      <w:proofErr w:type="gramEnd"/>
      <w:r w:rsidRPr="00E177BC">
        <w:t xml:space="preserve"> </w:t>
      </w:r>
    </w:p>
    <w:p w14:paraId="7B40C026" w14:textId="77777777" w:rsidR="00E177BC" w:rsidRPr="00E177BC" w:rsidRDefault="00E177BC" w:rsidP="00E177BC">
      <w:r w:rsidRPr="00E177BC">
        <w:t xml:space="preserve">• memastikan PEP terkini, berkesan dan berkualiti tinggi yang memberi tumpuan kepada hasil pendidikan, dan semua kanak-kanak yang dijaga, di mana sahaja mereka ditempatkan, mempunyai PEP </w:t>
      </w:r>
      <w:proofErr w:type="gramStart"/>
      <w:r w:rsidRPr="00E177BC">
        <w:t>sedemikian;</w:t>
      </w:r>
      <w:proofErr w:type="gramEnd"/>
      <w:r w:rsidRPr="00E177BC">
        <w:t xml:space="preserve"> </w:t>
      </w:r>
    </w:p>
    <w:p w14:paraId="7E186EEE" w14:textId="77777777" w:rsidR="00E177BC" w:rsidRPr="00E177BC" w:rsidRDefault="00E177BC" w:rsidP="00E177BC">
      <w:r w:rsidRPr="00E177BC">
        <w:t xml:space="preserve">• Elakkan hanyut atau kelewatan dalam menyediakan peruntukan pendidikan yang sesuai, termasuk peruntukan pendidikan khas, dan penamatan pengaturan pendidikan yang tidak dirancang melalui kerjasama proaktif dan pelbagai agensi. Sekiranya ini memerlukan rundingan dengan pihak berkuasa lain, ini harus diselesaikan tepat pada masanya dan dengan kepentingan terbaik </w:t>
      </w:r>
      <w:proofErr w:type="spellStart"/>
      <w:r w:rsidRPr="00E177BC">
        <w:t>kanak-kanak</w:t>
      </w:r>
      <w:proofErr w:type="spellEnd"/>
      <w:r w:rsidRPr="00E177BC">
        <w:t xml:space="preserve"> </w:t>
      </w:r>
      <w:proofErr w:type="spellStart"/>
      <w:r w:rsidRPr="00E177BC">
        <w:t>sebagai</w:t>
      </w:r>
      <w:proofErr w:type="spellEnd"/>
      <w:r w:rsidRPr="00E177BC">
        <w:t xml:space="preserve"> yang </w:t>
      </w:r>
      <w:proofErr w:type="spellStart"/>
      <w:proofErr w:type="gramStart"/>
      <w:r w:rsidRPr="00E177BC">
        <w:t>terpenting</w:t>
      </w:r>
      <w:proofErr w:type="spellEnd"/>
      <w:r w:rsidRPr="00E177BC">
        <w:t>;</w:t>
      </w:r>
      <w:proofErr w:type="gramEnd"/>
    </w:p>
    <w:p w14:paraId="0A64ADDB" w14:textId="77777777" w:rsidR="00E177BC" w:rsidRPr="00E177BC" w:rsidRDefault="00E177BC" w:rsidP="00E177BC">
      <w:r w:rsidRPr="00E177BC">
        <w:t xml:space="preserve">• memastikan pencapaian pendidikan kanak-kanak yang dijaga oleh pihak berkuasa dilihat sebagai keutamaan oleh semua orang yang mempunyai tanggungjawab </w:t>
      </w:r>
      <w:proofErr w:type="spellStart"/>
      <w:r w:rsidRPr="00E177BC">
        <w:t>untuk</w:t>
      </w:r>
      <w:proofErr w:type="spellEnd"/>
      <w:r w:rsidRPr="00E177BC">
        <w:t xml:space="preserve"> </w:t>
      </w:r>
      <w:proofErr w:type="spellStart"/>
      <w:r w:rsidRPr="00E177BC">
        <w:t>mempromosikan</w:t>
      </w:r>
      <w:proofErr w:type="spellEnd"/>
      <w:r w:rsidRPr="00E177BC">
        <w:t xml:space="preserve"> </w:t>
      </w:r>
      <w:proofErr w:type="spellStart"/>
      <w:r w:rsidRPr="00E177BC">
        <w:t>kebajikan</w:t>
      </w:r>
      <w:proofErr w:type="spellEnd"/>
      <w:r w:rsidRPr="00E177BC">
        <w:t xml:space="preserve"> </w:t>
      </w:r>
      <w:proofErr w:type="spellStart"/>
      <w:proofErr w:type="gramStart"/>
      <w:r w:rsidRPr="00E177BC">
        <w:t>mereka</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MENDAPATKAN PERSEKITARAN PENDIDIKAN YANG SESUAI UNTUK ANDA</w:t>
      </w:r>
    </w:p>
    <w:p w14:paraId="492D36F0" w14:textId="2928261B" w:rsidR="00E177BC" w:rsidRPr="00E177BC" w:rsidRDefault="00E177BC" w:rsidP="00E177BC">
      <w:r w:rsidRPr="00E177BC">
        <w:t xml:space="preserve">Apabila kanak-kanak dijaga, pihak berkuasa tempatannya akan mengatur penempatan penjagaan yang sesuai. Dengan berbuat demikian, pekerja sosial yang diperuntukkan kanak-kanak harus melakukan segala yang mungkin untuk meminimumkan gangguan kepada pendidikan kanak-kanak, tanpa mengira umur kanak-kanak, dan ini harus melibatkan Sekolah Maya. Kestabilan dan kesinambungan dalam pendidikan adalah penting pada semua peringkat, tetapi terutamanya pada peringkat utama 4. </w:t>
      </w:r>
    </w:p>
    <w:p w14:paraId="66A173F8" w14:textId="44D7439B" w:rsidR="00E177BC" w:rsidRPr="00E177BC" w:rsidRDefault="00E177BC" w:rsidP="00E177BC">
      <w:r w:rsidRPr="00E177BC">
        <w:t xml:space="preserve">3Jika tidak mungkin untuk mengekalkan penempatan pendidikan sedia ada kanak-kanak, penempatan pendidikan baharu kanak-kanak itu hendaklah diatur dengan berunding dengan VSH pada masa yang sama dengan penempatan penjagaan. Sekolah Maya bertanggungjawab untuk menyokong pekerja sosial untuk memastikan </w:t>
      </w:r>
      <w:r w:rsidRPr="00E177BC">
        <w:lastRenderedPageBreak/>
        <w:t xml:space="preserve">penyediaan penempatan pendidikan yang sesuai tepat pada masanya untuk kanak-kanak yang dijaga. Pandangan mereka harus diberi berat yang sewajarnya sebagai sebahagian daripada keputusan mengenai perpindahan penempatan. Terdapat juga perundingan yang sesuai dengan Sekolah Maya di pihak berkuasa tempatan lain di mana penempatan luar pihak berkuasa dirancang dan dibuat. </w:t>
      </w:r>
    </w:p>
    <w:p w14:paraId="1ECC0B48" w14:textId="77777777" w:rsidR="00E177BC" w:rsidRDefault="00E177BC" w:rsidP="00E177BC">
      <w:r w:rsidRPr="00E177BC">
        <w:t xml:space="preserve">3.10. Dalam kes penempatan kecemasan, pihak berkuasa yang menjaga kanak-kanak itu hendaklah mendapatkan penempatan pendidikan baru yang sesuai dalam tempoh 20 hari persekolahan. </w:t>
      </w:r>
    </w:p>
    <w:p w14:paraId="00ED3128" w14:textId="155A41ED" w:rsidR="00E177BC" w:rsidRPr="00E177BC" w:rsidRDefault="00E177BC" w:rsidP="00E177BC">
      <w:r w:rsidRPr="00E177BC">
        <w:t>Dalam mengatur penempatan sekolah, pekerja sosial kanak-kanak (bekerja dengan Sekolah Maya dan kakitangan pihak berkuasa tempatan yang lain, jika sesuai) harus mencari sekolah atau persekitaran pendidikan lain yang paling sesuai dengan keperluan kanak-kanak. Itu boleh di sekolah, akademi atau sekolah bebas yang dikekalkan, dan sekolah tersebut boleh menjadi sekolah selektif, tidak selektif, berasrama penuh atau sekolah harian. Ia mungkin juga, dalam beberapa kes sesuai untuk meletakkan kanak-kanak di sekolah khas atau peruntukan alternatif.</w:t>
      </w:r>
    </w:p>
    <w:p w14:paraId="26838C1F" w14:textId="1EF87A09" w:rsidR="00E177BC" w:rsidRPr="00E177BC" w:rsidRDefault="00E177BC" w:rsidP="00E177BC">
      <w:r w:rsidRPr="00E177BC">
        <w:t xml:space="preserve">Prinsip-prinsip berikut hendaklah digunakan: </w:t>
      </w:r>
    </w:p>
    <w:p w14:paraId="1FA34AC5" w14:textId="507A3CEF" w:rsidR="00E177BC" w:rsidRPr="00E177BC" w:rsidRDefault="00E177BC" w:rsidP="00E177BC">
      <w:r w:rsidRPr="00E177BC">
        <w:t xml:space="preserve">• Peruntukan pendidikan hendaklah bermakna tempat sepenuh masa. </w:t>
      </w:r>
    </w:p>
    <w:p w14:paraId="56782DD0" w14:textId="4FA67AAC" w:rsidR="00E177BC" w:rsidRPr="00E177BC" w:rsidRDefault="00E177BC" w:rsidP="00E177BC">
      <w:r w:rsidRPr="00E177BC">
        <w:t xml:space="preserve">• sekolah yang dinilai oleh Ofsted sebagai 'baik' atau 'cemerlang' harus diutamakan apabila mencari tempat untuk kanak-kanak yang dijaga yang memerlukan sekolah baharu. Melainkan terdapat sebab berasaskan bukti yang luar biasa, kanak-kanak yang dijaga tidak boleh ditempatkan di sekolah yang dinilai oleh Ofsted sebagai 'tidak mencukupi'. Apabila pertimbangan diberikan kepada sekolah yang dinilai 'Memerlukan Penambahbaikan', VSH dan pekerja sosial harus mempunyai bukti bahawa sekolah menyediakan sokongan berkualiti tinggi kepada murid-muridnya yang terdedah, dan akan membolehkan kanak-kanak yang dijaga untuk membuat kemajuan maksimum sebelum menempatkan mereka di sekolah </w:t>
      </w:r>
      <w:proofErr w:type="gramStart"/>
      <w:r w:rsidRPr="00E177BC">
        <w:t>itu;</w:t>
      </w:r>
      <w:proofErr w:type="gramEnd"/>
      <w:r w:rsidRPr="00E177BC">
        <w:t xml:space="preserve"> </w:t>
      </w:r>
    </w:p>
    <w:p w14:paraId="5B825645" w14:textId="2AB1F6F3" w:rsidR="00E177BC" w:rsidRPr="00E177BC" w:rsidRDefault="00E177BC" w:rsidP="00E177BC">
      <w:r w:rsidRPr="00E177BC">
        <w:t xml:space="preserve">• Pilihan persekitaran pendidikan hendaklah berdasarkan apa yang diinginkan oleh mana-mana ibu bapa yang baik untuk anak mereka. Ia harus berdasarkan bukti bahawa persekitaran itu boleh memenuhi keperluan pendidikan kanak-kanak dan membantu mereka membuat kemajuan </w:t>
      </w:r>
      <w:proofErr w:type="gramStart"/>
      <w:r w:rsidRPr="00E177BC">
        <w:t>maksimum;</w:t>
      </w:r>
      <w:proofErr w:type="gramEnd"/>
      <w:r w:rsidRPr="00E177BC">
        <w:t xml:space="preserve"> </w:t>
      </w:r>
    </w:p>
    <w:p w14:paraId="32348529" w14:textId="01ED2FBB" w:rsidR="00E177BC" w:rsidRPr="00E177BC" w:rsidRDefault="00E177BC" w:rsidP="00E177BC">
      <w:r w:rsidRPr="00E177BC">
        <w:t xml:space="preserve">• kehendak dan perasaan kanak-kanak harus diambil kira, dan kesesuaian persekitaran pendidikan diuji dengan mengatur lawatan tidak rasmi dengan kanak-kanak itu. Di mana kanak-kanak yang dijaga akan mendapat manfaat daripada menghadiri sekolah berasrama penuh, sama ada di negeri atau sektor bebas, VSH dan pekerja sosial harus proaktif dalam mempertimbangkan pilihan </w:t>
      </w:r>
      <w:proofErr w:type="gramStart"/>
      <w:r w:rsidRPr="00E177BC">
        <w:t>ini;</w:t>
      </w:r>
      <w:proofErr w:type="gramEnd"/>
      <w:r w:rsidRPr="00E177BC">
        <w:t xml:space="preserve"> </w:t>
      </w:r>
    </w:p>
    <w:p w14:paraId="5954FFAF" w14:textId="215B1227" w:rsidR="00E177BC" w:rsidRPr="00C70AE2" w:rsidRDefault="00E177BC" w:rsidP="00E177BC">
      <w:r w:rsidRPr="00E177BC">
        <w:lastRenderedPageBreak/>
        <w:t>• Sekolah Maya harus memastikan bahawa pekerja sosial, IRO, pegawai kemasukan untuk sekolah yang diselenggara oleh pihak berkuasa tempatan dan jabatan SEND memahami dan mematuhi keperluan ini.</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146798"/>
    <w:rsid w:val="002E6020"/>
    <w:rsid w:val="007803BE"/>
    <w:rsid w:val="008579A1"/>
    <w:rsid w:val="008E66D9"/>
    <w:rsid w:val="00BD7C42"/>
    <w:rsid w:val="00C70AE2"/>
    <w:rsid w:val="00E177BC"/>
    <w:rsid w:val="00E80210"/>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8E66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4A584-5D4A-4CE3-BFDE-D82C4CDE7446}"/>
</file>

<file path=customXml/itemProps2.xml><?xml version="1.0" encoding="utf-8"?>
<ds:datastoreItem xmlns:ds="http://schemas.openxmlformats.org/officeDocument/2006/customXml" ds:itemID="{48F5C476-5E80-4DAC-B1FD-49D522AEC1B3}"/>
</file>

<file path=customXml/itemProps3.xml><?xml version="1.0" encoding="utf-8"?>
<ds:datastoreItem xmlns:ds="http://schemas.openxmlformats.org/officeDocument/2006/customXml" ds:itemID="{4E6BC5F6-E41A-428E-9A8F-2664460B7AE2}"/>
</file>

<file path=docProps/app.xml><?xml version="1.0" encoding="utf-8"?>
<Properties xmlns="http://schemas.openxmlformats.org/officeDocument/2006/extended-properties" xmlns:vt="http://schemas.openxmlformats.org/officeDocument/2006/docPropsVTypes">
  <Template>Normal</Template>
  <TotalTime>16</TotalTime>
  <Pages>5</Pages>
  <Words>1097</Words>
  <Characters>5815</Characters>
  <Application>Microsoft Office Word</Application>
  <DocSecurity>0</DocSecurity>
  <Lines>135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