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Learning Mentor Translation - Ukrainian</w:t>
      </w:r>
    </w:p>
    <w:p>
      <w:r>
        <w:t>Ментор навчання для наших дітей, які шукають притулку без супроводу (UASC)</w:t>
        <w:br/>
        <w:br/>
        <w:t>Роль ментора – допомогти дітям отримати доступ до освіти та побудувати впевненість. Перед початком навчання відбудеться зустріч PEP. Приклади роботи: відкриті сесії, співпраця з місцевими організаціями, підтримка велосипедами та транспортом, спортивні тренування, музичні та художні майстерні, ресурси для приготування їжі, фінансова допомога та створення місць для регулярних зустрічей.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