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6910080E" w:rsidR="00027DDE" w:rsidRPr="00027DDE" w:rsidRDefault="00027DDE" w:rsidP="00027DDE">
      <w:r w:rsidRPr="00027DDE">
        <w:rPr>
          <w:b/>
          <w:bCs/>
        </w:rPr>
        <w:t>GARAS Youth Hub</w:t>
      </w:r>
      <w:r w:rsidRPr="00027DDE">
        <w:br/>
      </w:r>
      <w:r w:rsidRPr="00027DDE">
        <w:rPr>
          <w:b/>
          <w:bCs/>
        </w:rPr>
        <w:t>Life Skills &amp; English Classes</w:t>
      </w:r>
      <w:r w:rsidRPr="00027DDE">
        <w:br/>
      </w:r>
      <w:r w:rsidRPr="00027DDE">
        <w:rPr>
          <w:b/>
          <w:bCs/>
        </w:rPr>
        <w:t>Free Entry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Ilimi da horo ga 'yan gudun hijirar da ba su da rakiya tsakanin shekaru 17 zuwa 25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Safiyar Juma'a</w:t>
      </w:r>
      <w:r w:rsidRPr="00027DDE">
        <w:br/>
      </w:r>
      <w:r w:rsidRPr="00027DDE">
        <w:rPr>
          <w:b/>
          <w:bCs/>
        </w:rPr>
        <w:t>10 na safe zuwa 12 na yamma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Ƙungiyar Ukraine38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Darussan Ingilishi tare da zaman ƙwarewar rayuwa, gami da goyon baya tare da: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writing / interview preparation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Universal Credit &amp; Financial Education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Ka'idar tuki da amincin hanya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Tsaro na kan layi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Shawarwarin gidaje / haya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C16FDB7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502B8F"/>
    <w:rsid w:val="007100F6"/>
    <w:rsid w:val="007803BE"/>
    <w:rsid w:val="00B6697C"/>
    <w:rsid w:val="00C3358B"/>
    <w:rsid w:val="00C817C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35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087EDD-4F29-4AC4-BC1F-D24E216ADF7A}"/>
</file>

<file path=customXml/itemProps2.xml><?xml version="1.0" encoding="utf-8"?>
<ds:datastoreItem xmlns:ds="http://schemas.openxmlformats.org/officeDocument/2006/customXml" ds:itemID="{73B37247-E9F4-482C-AB8B-66BEB191A347}"/>
</file>

<file path=customXml/itemProps3.xml><?xml version="1.0" encoding="utf-8"?>
<ds:datastoreItem xmlns:ds="http://schemas.openxmlformats.org/officeDocument/2006/customXml" ds:itemID="{852C2EA9-32D1-4F11-88CC-E2ECF2B05C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23</Lines>
  <Paragraphs>14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