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C4F87" w14:textId="7EFB4EBE" w:rsidR="00FF5E3A" w:rsidRPr="005B0C18" w:rsidRDefault="009A6715" w:rsidP="00E155B3">
      <w:pPr>
        <w:shd w:val="clear" w:color="auto" w:fill="92D050"/>
        <w:spacing w:after="0" w:line="240" w:lineRule="auto"/>
        <w:jc w:val="center"/>
        <w:rPr>
          <w:rFonts w:ascii="Mangal Pro" w:eastAsia="Mangal Pro" w:hAnsi="Mangal Pro" w:cs="Mangal Pro"/>
          <w:b/>
          <w:bCs/>
          <w:sz w:val="28"/>
          <w:szCs w:val="28"/>
        </w:rPr>
      </w:pPr>
      <w:r w:rsidRPr="005B0C18">
        <w:rPr>
          <w:rFonts w:ascii="Mangal Pro" w:eastAsia="Mangal Pro" w:hAnsi="Mangal Pro" w:cs="Mangal Pro"/>
          <w:b/>
          <w:bCs/>
          <w:sz w:val="28"/>
          <w:szCs w:val="28"/>
        </w:rPr>
        <w:t>The Learning Env</w:t>
      </w:r>
      <w:r w:rsidR="00706C2B" w:rsidRPr="005B0C18">
        <w:rPr>
          <w:rFonts w:ascii="Mangal Pro" w:eastAsia="Mangal Pro" w:hAnsi="Mangal Pro" w:cs="Mangal Pro"/>
          <w:b/>
          <w:bCs/>
          <w:sz w:val="28"/>
          <w:szCs w:val="28"/>
        </w:rPr>
        <w:t>ironment</w:t>
      </w:r>
      <w:r w:rsidR="00E155B3" w:rsidRPr="005B0C18">
        <w:rPr>
          <w:rFonts w:ascii="Mangal Pro" w:eastAsia="Mangal Pro" w:hAnsi="Mangal Pro" w:cs="Mangal Pro"/>
          <w:b/>
          <w:bCs/>
          <w:sz w:val="28"/>
          <w:szCs w:val="28"/>
        </w:rPr>
        <w:t>:</w:t>
      </w:r>
      <w:r w:rsidR="00706C2B" w:rsidRPr="005B0C18">
        <w:rPr>
          <w:rFonts w:ascii="Mangal Pro" w:eastAsia="Mangal Pro" w:hAnsi="Mangal Pro" w:cs="Mangal Pro"/>
          <w:b/>
          <w:bCs/>
          <w:sz w:val="28"/>
          <w:szCs w:val="28"/>
        </w:rPr>
        <w:t xml:space="preserve"> The Physical Environment</w:t>
      </w:r>
    </w:p>
    <w:p w14:paraId="5C1E1531" w14:textId="3FFCA300" w:rsidR="00E155B3" w:rsidRDefault="009854F2" w:rsidP="00E155B3">
      <w:pPr>
        <w:shd w:val="clear" w:color="auto" w:fill="92D050"/>
        <w:spacing w:after="0" w:line="240" w:lineRule="auto"/>
        <w:jc w:val="center"/>
        <w:rPr>
          <w:rFonts w:ascii="Mangal Pro" w:eastAsia="Mangal Pro" w:hAnsi="Mangal Pro" w:cs="Mangal Pro"/>
          <w:b/>
          <w:bCs/>
          <w:sz w:val="32"/>
          <w:szCs w:val="32"/>
        </w:rPr>
      </w:pPr>
      <w:r>
        <w:rPr>
          <w:rFonts w:ascii="Mangal Pro" w:eastAsia="Mangal Pro" w:hAnsi="Mangal Pro" w:cs="Mangal Pro"/>
          <w:b/>
          <w:bCs/>
          <w:sz w:val="32"/>
          <w:szCs w:val="32"/>
        </w:rPr>
        <w:t>Materials and Resources</w:t>
      </w:r>
    </w:p>
    <w:p w14:paraId="65ACD742" w14:textId="77777777" w:rsidR="00066DAC" w:rsidRPr="009E4205" w:rsidRDefault="009854F2" w:rsidP="009062F6">
      <w:pPr>
        <w:spacing w:before="240" w:line="240" w:lineRule="auto"/>
        <w:jc w:val="both"/>
        <w:rPr>
          <w:rFonts w:ascii="Mangal Pro" w:eastAsia="Mangal Pro" w:hAnsi="Mangal Pro" w:cs="Mangal Pro"/>
          <w:color w:val="auto"/>
          <w:sz w:val="18"/>
          <w:szCs w:val="18"/>
        </w:rPr>
      </w:pPr>
      <w:r w:rsidRPr="009E4205">
        <w:rPr>
          <w:rFonts w:ascii="Mangal Pro" w:eastAsia="Mangal Pro" w:hAnsi="Mangal Pro" w:cs="Mangal Pro"/>
          <w:color w:val="auto"/>
          <w:sz w:val="18"/>
          <w:szCs w:val="18"/>
        </w:rPr>
        <w:t xml:space="preserve">High-quality, open-ended resources offer endless opportunities for children. A combination of natural and manmade, including ‘real’ resources add to the depth of experience. </w:t>
      </w:r>
    </w:p>
    <w:p w14:paraId="7D369255" w14:textId="4ABDB9DF" w:rsidR="00066DAC" w:rsidRPr="0000704E" w:rsidRDefault="004A62F4" w:rsidP="009062F6">
      <w:pPr>
        <w:spacing w:after="0" w:line="240" w:lineRule="auto"/>
        <w:jc w:val="both"/>
        <w:rPr>
          <w:rFonts w:ascii="Mangal Pro" w:eastAsia="Mangal Pro" w:hAnsi="Mangal Pro" w:cs="Mangal Pro"/>
          <w:b/>
          <w:bCs/>
          <w:color w:val="auto"/>
        </w:rPr>
      </w:pPr>
      <w:r w:rsidRPr="004A62F4">
        <w:rPr>
          <w:rFonts w:ascii="Mangal Pro" w:eastAsia="Mangal Pro" w:hAnsi="Mangal Pro" w:cs="Mangal Pro"/>
          <w:noProof/>
          <w:sz w:val="18"/>
          <w:szCs w:val="18"/>
        </w:rPr>
        <w:drawing>
          <wp:anchor distT="0" distB="0" distL="114300" distR="114300" simplePos="0" relativeHeight="251659265" behindDoc="1" locked="0" layoutInCell="1" allowOverlap="1" wp14:anchorId="0C32FFF4" wp14:editId="3DB3F285">
            <wp:simplePos x="0" y="0"/>
            <wp:positionH relativeFrom="margin">
              <wp:posOffset>4505960</wp:posOffset>
            </wp:positionH>
            <wp:positionV relativeFrom="paragraph">
              <wp:posOffset>182880</wp:posOffset>
            </wp:positionV>
            <wp:extent cx="1390650" cy="1042035"/>
            <wp:effectExtent l="2857" t="0" r="2858" b="2857"/>
            <wp:wrapTight wrapText="bothSides">
              <wp:wrapPolygon edited="0">
                <wp:start x="44" y="20475"/>
                <wp:lineTo x="340" y="20475"/>
                <wp:lineTo x="4779" y="21659"/>
                <wp:lineTo x="19277" y="21659"/>
                <wp:lineTo x="21349" y="20475"/>
                <wp:lineTo x="21349" y="1520"/>
                <wp:lineTo x="19277" y="336"/>
                <wp:lineTo x="44" y="336"/>
                <wp:lineTo x="44" y="1520"/>
                <wp:lineTo x="44" y="20475"/>
              </wp:wrapPolygon>
            </wp:wrapTight>
            <wp:docPr id="2015413263" name="Picture 2" descr="A basket with a sign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413263" name="Picture 2" descr="A basket with a sign on i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390650" cy="1042035"/>
                    </a:xfrm>
                    <a:prstGeom prst="roundRect">
                      <a:avLst/>
                    </a:prstGeom>
                    <a:noFill/>
                    <a:ln>
                      <a:noFill/>
                    </a:ln>
                  </pic:spPr>
                </pic:pic>
              </a:graphicData>
            </a:graphic>
            <wp14:sizeRelH relativeFrom="margin">
              <wp14:pctWidth>0</wp14:pctWidth>
            </wp14:sizeRelH>
            <wp14:sizeRelV relativeFrom="margin">
              <wp14:pctHeight>0</wp14:pctHeight>
            </wp14:sizeRelV>
          </wp:anchor>
        </w:drawing>
      </w:r>
      <w:r w:rsidR="00B13C07" w:rsidRPr="0000704E">
        <w:rPr>
          <w:rFonts w:ascii="Mangal Pro" w:eastAsia="Mangal Pro" w:hAnsi="Mangal Pro" w:cs="Mangal Pro"/>
          <w:b/>
          <w:bCs/>
          <w:color w:val="auto"/>
        </w:rPr>
        <w:t>Things to consider</w:t>
      </w:r>
    </w:p>
    <w:p w14:paraId="58E2D33B" w14:textId="2FD2F2EA" w:rsidR="001903AF" w:rsidRPr="004A62F4" w:rsidRDefault="001903AF" w:rsidP="004A62F4">
      <w:pPr>
        <w:pStyle w:val="ListParagraph"/>
        <w:numPr>
          <w:ilvl w:val="0"/>
          <w:numId w:val="8"/>
        </w:numPr>
        <w:jc w:val="both"/>
        <w:rPr>
          <w:rFonts w:ascii="Mangal Pro" w:eastAsia="Mangal Pro" w:hAnsi="Mangal Pro" w:cs="Mangal Pro"/>
          <w:sz w:val="18"/>
          <w:szCs w:val="18"/>
        </w:rPr>
      </w:pPr>
      <w:r w:rsidRPr="009E4205">
        <w:rPr>
          <w:rFonts w:ascii="Mangal Pro" w:eastAsia="Mangal Pro" w:hAnsi="Mangal Pro" w:cs="Mangal Pro"/>
          <w:color w:val="auto"/>
          <w:sz w:val="18"/>
          <w:szCs w:val="18"/>
        </w:rPr>
        <w:t>Are all resources labelled?</w:t>
      </w:r>
      <w:r w:rsidR="004A62F4">
        <w:rPr>
          <w:rFonts w:ascii="Mangal Pro" w:eastAsia="Mangal Pro" w:hAnsi="Mangal Pro" w:cs="Mangal Pro"/>
          <w:color w:val="auto"/>
          <w:sz w:val="18"/>
          <w:szCs w:val="18"/>
        </w:rPr>
        <w:t xml:space="preserve"> </w:t>
      </w:r>
    </w:p>
    <w:p w14:paraId="16F5658B" w14:textId="08B57B10" w:rsidR="00B13C07" w:rsidRPr="009E4205" w:rsidRDefault="00B13C07" w:rsidP="00B13C07">
      <w:pPr>
        <w:pStyle w:val="ListParagraph"/>
        <w:numPr>
          <w:ilvl w:val="0"/>
          <w:numId w:val="8"/>
        </w:numPr>
        <w:spacing w:line="240" w:lineRule="auto"/>
        <w:jc w:val="both"/>
        <w:rPr>
          <w:rFonts w:ascii="Mangal Pro" w:eastAsia="Mangal Pro" w:hAnsi="Mangal Pro" w:cs="Mangal Pro"/>
          <w:color w:val="auto"/>
          <w:sz w:val="18"/>
          <w:szCs w:val="18"/>
        </w:rPr>
      </w:pPr>
      <w:r w:rsidRPr="009E4205">
        <w:rPr>
          <w:rFonts w:ascii="Mangal Pro" w:eastAsia="Mangal Pro" w:hAnsi="Mangal Pro" w:cs="Mangal Pro"/>
          <w:color w:val="auto"/>
          <w:sz w:val="18"/>
          <w:szCs w:val="18"/>
        </w:rPr>
        <w:t>Do you c</w:t>
      </w:r>
      <w:r w:rsidR="009854F2" w:rsidRPr="009E4205">
        <w:rPr>
          <w:rFonts w:ascii="Mangal Pro" w:eastAsia="Mangal Pro" w:hAnsi="Mangal Pro" w:cs="Mangal Pro"/>
          <w:color w:val="auto"/>
          <w:sz w:val="18"/>
          <w:szCs w:val="18"/>
        </w:rPr>
        <w:t xml:space="preserve">onsider the variations of resources you </w:t>
      </w:r>
      <w:r w:rsidR="00E4247F" w:rsidRPr="009E4205">
        <w:rPr>
          <w:rFonts w:ascii="Mangal Pro" w:eastAsia="Mangal Pro" w:hAnsi="Mangal Pro" w:cs="Mangal Pro"/>
          <w:color w:val="auto"/>
          <w:sz w:val="18"/>
          <w:szCs w:val="18"/>
        </w:rPr>
        <w:t>offer?</w:t>
      </w:r>
      <w:r w:rsidR="009854F2" w:rsidRPr="009E4205">
        <w:rPr>
          <w:rFonts w:ascii="Mangal Pro" w:eastAsia="Mangal Pro" w:hAnsi="Mangal Pro" w:cs="Mangal Pro"/>
          <w:color w:val="auto"/>
          <w:sz w:val="18"/>
          <w:szCs w:val="18"/>
        </w:rPr>
        <w:t xml:space="preserve"> for example do you have multiple different versions of the same item available? </w:t>
      </w:r>
    </w:p>
    <w:p w14:paraId="2BA2459D" w14:textId="506C8AB2" w:rsidR="00E4247F" w:rsidRPr="009E4205" w:rsidRDefault="00B13C07" w:rsidP="00B13C07">
      <w:pPr>
        <w:pStyle w:val="ListParagraph"/>
        <w:numPr>
          <w:ilvl w:val="0"/>
          <w:numId w:val="8"/>
        </w:numPr>
        <w:spacing w:line="240" w:lineRule="auto"/>
        <w:jc w:val="both"/>
        <w:rPr>
          <w:rFonts w:ascii="Mangal Pro" w:eastAsia="Mangal Pro" w:hAnsi="Mangal Pro" w:cs="Mangal Pro"/>
          <w:color w:val="auto"/>
          <w:sz w:val="18"/>
          <w:szCs w:val="18"/>
        </w:rPr>
      </w:pPr>
      <w:r w:rsidRPr="009E4205">
        <w:rPr>
          <w:rFonts w:ascii="Mangal Pro" w:eastAsia="Mangal Pro" w:hAnsi="Mangal Pro" w:cs="Mangal Pro"/>
          <w:color w:val="auto"/>
          <w:sz w:val="18"/>
          <w:szCs w:val="18"/>
        </w:rPr>
        <w:t xml:space="preserve">Do you reflect the </w:t>
      </w:r>
      <w:r w:rsidR="00E4247F" w:rsidRPr="009E4205">
        <w:rPr>
          <w:rFonts w:ascii="Mangal Pro" w:eastAsia="Mangal Pro" w:hAnsi="Mangal Pro" w:cs="Mangal Pro"/>
          <w:color w:val="auto"/>
          <w:sz w:val="18"/>
          <w:szCs w:val="18"/>
        </w:rPr>
        <w:t>cohort’s</w:t>
      </w:r>
      <w:r w:rsidR="009854F2" w:rsidRPr="009E4205">
        <w:rPr>
          <w:rFonts w:ascii="Mangal Pro" w:eastAsia="Mangal Pro" w:hAnsi="Mangal Pro" w:cs="Mangal Pro"/>
          <w:color w:val="auto"/>
          <w:sz w:val="18"/>
          <w:szCs w:val="18"/>
        </w:rPr>
        <w:t xml:space="preserve"> interests? </w:t>
      </w:r>
    </w:p>
    <w:p w14:paraId="2D6EAD61" w14:textId="50812880" w:rsidR="00371F94" w:rsidRPr="009E4205" w:rsidRDefault="009854F2" w:rsidP="00371F94">
      <w:pPr>
        <w:pStyle w:val="ListParagraph"/>
        <w:numPr>
          <w:ilvl w:val="0"/>
          <w:numId w:val="8"/>
        </w:numPr>
        <w:spacing w:line="240" w:lineRule="auto"/>
        <w:jc w:val="both"/>
        <w:rPr>
          <w:rFonts w:ascii="Mangal Pro" w:eastAsia="Mangal Pro" w:hAnsi="Mangal Pro" w:cs="Mangal Pro"/>
          <w:color w:val="auto"/>
          <w:sz w:val="18"/>
          <w:szCs w:val="18"/>
        </w:rPr>
      </w:pPr>
      <w:r w:rsidRPr="009E4205">
        <w:rPr>
          <w:rFonts w:ascii="Mangal Pro" w:eastAsia="Mangal Pro" w:hAnsi="Mangal Pro" w:cs="Mangal Pro"/>
          <w:color w:val="auto"/>
          <w:sz w:val="18"/>
          <w:szCs w:val="18"/>
        </w:rPr>
        <w:t>Do you have the right amount of each resource to ensure regular access, but avoid unnecessary clutter</w:t>
      </w:r>
    </w:p>
    <w:p w14:paraId="46FC20CD" w14:textId="00095F93" w:rsidR="00364C2C" w:rsidRPr="009E4205" w:rsidRDefault="00371F94" w:rsidP="005D4C4B">
      <w:pPr>
        <w:pStyle w:val="ListParagraph"/>
        <w:numPr>
          <w:ilvl w:val="0"/>
          <w:numId w:val="8"/>
        </w:numPr>
        <w:shd w:val="clear" w:color="auto" w:fill="FFFFFF" w:themeFill="background1"/>
        <w:spacing w:after="0" w:line="240" w:lineRule="auto"/>
        <w:jc w:val="both"/>
        <w:rPr>
          <w:rFonts w:ascii="Mangal Pro" w:eastAsia="Calibri" w:hAnsi="Mangal Pro" w:cs="Mangal Pro"/>
          <w:color w:val="auto"/>
          <w:sz w:val="18"/>
          <w:szCs w:val="18"/>
        </w:rPr>
      </w:pPr>
      <w:r w:rsidRPr="009E4205">
        <w:rPr>
          <w:rFonts w:ascii="Mangal Pro" w:eastAsia="Calibri" w:hAnsi="Mangal Pro" w:cs="Mangal Pro"/>
          <w:color w:val="auto"/>
          <w:sz w:val="18"/>
          <w:szCs w:val="18"/>
        </w:rPr>
        <w:t>Do you offer o</w:t>
      </w:r>
      <w:r w:rsidR="076C6E02" w:rsidRPr="009E4205">
        <w:rPr>
          <w:rFonts w:ascii="Mangal Pro" w:eastAsia="Calibri" w:hAnsi="Mangal Pro" w:cs="Mangal Pro"/>
          <w:color w:val="auto"/>
          <w:sz w:val="18"/>
          <w:szCs w:val="18"/>
        </w:rPr>
        <w:t xml:space="preserve">pen ended materials </w:t>
      </w:r>
      <w:r w:rsidR="00E11746" w:rsidRPr="009E4205">
        <w:rPr>
          <w:rFonts w:ascii="Mangal Pro" w:eastAsia="Calibri" w:hAnsi="Mangal Pro" w:cs="Mangal Pro"/>
          <w:color w:val="auto"/>
          <w:sz w:val="18"/>
          <w:szCs w:val="18"/>
        </w:rPr>
        <w:t xml:space="preserve">which </w:t>
      </w:r>
      <w:r w:rsidR="076C6E02" w:rsidRPr="009E4205">
        <w:rPr>
          <w:rFonts w:ascii="Mangal Pro" w:eastAsia="Calibri" w:hAnsi="Mangal Pro" w:cs="Mangal Pro"/>
          <w:color w:val="auto"/>
          <w:sz w:val="18"/>
          <w:szCs w:val="18"/>
        </w:rPr>
        <w:t xml:space="preserve">encourages </w:t>
      </w:r>
      <w:r w:rsidR="00E11746" w:rsidRPr="009E4205">
        <w:rPr>
          <w:rFonts w:ascii="Mangal Pro" w:eastAsia="Calibri" w:hAnsi="Mangal Pro" w:cs="Mangal Pro"/>
          <w:color w:val="auto"/>
          <w:sz w:val="18"/>
          <w:szCs w:val="18"/>
        </w:rPr>
        <w:t xml:space="preserve">children </w:t>
      </w:r>
      <w:r w:rsidR="076C6E02" w:rsidRPr="009E4205">
        <w:rPr>
          <w:rFonts w:ascii="Mangal Pro" w:eastAsia="Calibri" w:hAnsi="Mangal Pro" w:cs="Mangal Pro"/>
          <w:color w:val="auto"/>
          <w:sz w:val="18"/>
          <w:szCs w:val="18"/>
        </w:rPr>
        <w:t xml:space="preserve">to be creative and take the lead in their play. </w:t>
      </w:r>
      <w:r w:rsidR="005D4C4B" w:rsidRPr="009E4205">
        <w:rPr>
          <w:rFonts w:ascii="Mangal Pro" w:eastAsia="Calibri" w:hAnsi="Mangal Pro" w:cs="Mangal Pro"/>
          <w:color w:val="auto"/>
          <w:sz w:val="18"/>
          <w:szCs w:val="18"/>
        </w:rPr>
        <w:t xml:space="preserve">For example </w:t>
      </w:r>
      <w:r w:rsidR="00C85CC6">
        <w:rPr>
          <w:rFonts w:ascii="Mangal Pro" w:eastAsia="Calibri" w:hAnsi="Mangal Pro" w:cs="Mangal Pro"/>
          <w:color w:val="auto"/>
          <w:sz w:val="18"/>
          <w:szCs w:val="18"/>
        </w:rPr>
        <w:t>l</w:t>
      </w:r>
      <w:r w:rsidR="4A192411" w:rsidRPr="009E4205">
        <w:rPr>
          <w:rFonts w:ascii="Mangal Pro" w:eastAsia="Calibri" w:hAnsi="Mangal Pro" w:cs="Mangal Pro"/>
          <w:color w:val="auto"/>
          <w:sz w:val="18"/>
          <w:szCs w:val="18"/>
        </w:rPr>
        <w:t xml:space="preserve">oose parts </w:t>
      </w:r>
      <w:r w:rsidR="00C85CC6">
        <w:rPr>
          <w:rFonts w:ascii="Mangal Pro" w:eastAsia="Calibri" w:hAnsi="Mangal Pro" w:cs="Mangal Pro"/>
          <w:color w:val="auto"/>
          <w:sz w:val="18"/>
          <w:szCs w:val="18"/>
        </w:rPr>
        <w:t>(</w:t>
      </w:r>
      <w:r w:rsidR="4A192411" w:rsidRPr="009E4205">
        <w:rPr>
          <w:rFonts w:ascii="Mangal Pro" w:eastAsia="Calibri" w:hAnsi="Mangal Pro" w:cs="Mangal Pro"/>
          <w:color w:val="auto"/>
          <w:sz w:val="18"/>
          <w:szCs w:val="18"/>
        </w:rPr>
        <w:t>The Theory of Loose Parts was coined by an artist and architect, Simon Nicholson, who suggested that loose parts are materials which can be moved around, designed, redesigned and tinkered with freely.</w:t>
      </w:r>
      <w:r w:rsidR="00C85CC6">
        <w:rPr>
          <w:rFonts w:ascii="Mangal Pro" w:eastAsia="Calibri" w:hAnsi="Mangal Pro" w:cs="Mangal Pro"/>
          <w:color w:val="auto"/>
          <w:sz w:val="18"/>
          <w:szCs w:val="18"/>
        </w:rPr>
        <w:t>)</w:t>
      </w:r>
    </w:p>
    <w:p w14:paraId="735AD071" w14:textId="6D325115" w:rsidR="7557415B" w:rsidRPr="009E4205" w:rsidRDefault="007D6712" w:rsidP="7557415B">
      <w:pPr>
        <w:pStyle w:val="ListParagraph"/>
        <w:numPr>
          <w:ilvl w:val="0"/>
          <w:numId w:val="8"/>
        </w:numPr>
        <w:shd w:val="clear" w:color="auto" w:fill="FFFFFF" w:themeFill="background1"/>
        <w:spacing w:after="0" w:line="240" w:lineRule="auto"/>
        <w:jc w:val="both"/>
        <w:rPr>
          <w:rFonts w:ascii="Mangal Pro" w:eastAsia="Calibri" w:hAnsi="Mangal Pro" w:cs="Mangal Pro"/>
          <w:color w:val="auto"/>
          <w:sz w:val="18"/>
          <w:szCs w:val="18"/>
        </w:rPr>
      </w:pPr>
      <w:r w:rsidRPr="009E4205">
        <w:rPr>
          <w:rFonts w:ascii="Mangal Pro" w:eastAsia="Calibri" w:hAnsi="Mangal Pro" w:cs="Mangal Pro"/>
          <w:color w:val="auto"/>
          <w:sz w:val="18"/>
          <w:szCs w:val="18"/>
        </w:rPr>
        <w:t xml:space="preserve">Do </w:t>
      </w:r>
      <w:r w:rsidR="009B76B5" w:rsidRPr="009E4205">
        <w:rPr>
          <w:rFonts w:ascii="Mangal Pro" w:eastAsia="Calibri" w:hAnsi="Mangal Pro" w:cs="Mangal Pro"/>
          <w:color w:val="auto"/>
          <w:sz w:val="18"/>
          <w:szCs w:val="18"/>
        </w:rPr>
        <w:t xml:space="preserve">you offer a variety of </w:t>
      </w:r>
      <w:r w:rsidRPr="009E4205">
        <w:rPr>
          <w:rFonts w:ascii="Mangal Pro" w:eastAsia="Calibri" w:hAnsi="Mangal Pro" w:cs="Mangal Pro"/>
          <w:color w:val="auto"/>
          <w:sz w:val="18"/>
          <w:szCs w:val="18"/>
        </w:rPr>
        <w:t>Treasure basket</w:t>
      </w:r>
      <w:r w:rsidR="00CE7507">
        <w:rPr>
          <w:rFonts w:ascii="Mangal Pro" w:eastAsia="Calibri" w:hAnsi="Mangal Pro" w:cs="Mangal Pro"/>
          <w:color w:val="auto"/>
          <w:sz w:val="18"/>
          <w:szCs w:val="18"/>
        </w:rPr>
        <w:t>s</w:t>
      </w:r>
      <w:r w:rsidRPr="009E4205">
        <w:rPr>
          <w:rFonts w:ascii="Mangal Pro" w:eastAsia="Calibri" w:hAnsi="Mangal Pro" w:cs="Mangal Pro"/>
          <w:color w:val="auto"/>
          <w:sz w:val="18"/>
          <w:szCs w:val="18"/>
        </w:rPr>
        <w:t xml:space="preserve"> </w:t>
      </w:r>
      <w:r w:rsidR="00CE7507">
        <w:rPr>
          <w:rFonts w:ascii="Mangal Pro" w:eastAsia="Calibri" w:hAnsi="Mangal Pro" w:cs="Mangal Pro"/>
          <w:color w:val="auto"/>
          <w:sz w:val="18"/>
          <w:szCs w:val="18"/>
        </w:rPr>
        <w:t>for</w:t>
      </w:r>
      <w:r w:rsidR="00B476E8" w:rsidRPr="009E4205">
        <w:rPr>
          <w:rFonts w:ascii="Mangal Pro" w:eastAsia="Calibri" w:hAnsi="Mangal Pro" w:cs="Mangal Pro"/>
          <w:color w:val="auto"/>
          <w:sz w:val="18"/>
          <w:szCs w:val="18"/>
        </w:rPr>
        <w:t xml:space="preserve"> children to explore?</w:t>
      </w:r>
    </w:p>
    <w:p w14:paraId="5B1B5734" w14:textId="1333CE91" w:rsidR="00B476E8" w:rsidRPr="009E4205" w:rsidRDefault="00B476E8" w:rsidP="7557415B">
      <w:pPr>
        <w:pStyle w:val="ListParagraph"/>
        <w:numPr>
          <w:ilvl w:val="0"/>
          <w:numId w:val="8"/>
        </w:numPr>
        <w:shd w:val="clear" w:color="auto" w:fill="FFFFFF" w:themeFill="background1"/>
        <w:spacing w:after="0" w:line="240" w:lineRule="auto"/>
        <w:jc w:val="both"/>
        <w:rPr>
          <w:rFonts w:ascii="Mangal Pro" w:eastAsia="Calibri" w:hAnsi="Mangal Pro" w:cs="Mangal Pro"/>
          <w:color w:val="auto"/>
          <w:sz w:val="18"/>
          <w:szCs w:val="18"/>
        </w:rPr>
      </w:pPr>
      <w:r w:rsidRPr="009E4205">
        <w:rPr>
          <w:rFonts w:ascii="Mangal Pro" w:eastAsia="Calibri" w:hAnsi="Mangal Pro" w:cs="Mangal Pro"/>
          <w:color w:val="auto"/>
          <w:sz w:val="18"/>
          <w:szCs w:val="18"/>
        </w:rPr>
        <w:t xml:space="preserve">Are toys and resources easily accessible and inviting? For example, </w:t>
      </w:r>
      <w:r w:rsidR="002E52B2" w:rsidRPr="009E4205">
        <w:rPr>
          <w:rFonts w:ascii="Mangal Pro" w:eastAsia="Calibri" w:hAnsi="Mangal Pro" w:cs="Mangal Pro"/>
          <w:color w:val="auto"/>
          <w:sz w:val="18"/>
          <w:szCs w:val="18"/>
        </w:rPr>
        <w:t>does the</w:t>
      </w:r>
      <w:r w:rsidRPr="009E4205">
        <w:rPr>
          <w:rFonts w:ascii="Mangal Pro" w:eastAsia="Calibri" w:hAnsi="Mangal Pro" w:cs="Mangal Pro"/>
          <w:color w:val="auto"/>
          <w:sz w:val="18"/>
          <w:szCs w:val="18"/>
        </w:rPr>
        <w:t xml:space="preserve"> mud kitchen ha</w:t>
      </w:r>
      <w:r w:rsidR="00C85CC6">
        <w:rPr>
          <w:rFonts w:ascii="Mangal Pro" w:eastAsia="Calibri" w:hAnsi="Mangal Pro" w:cs="Mangal Pro"/>
          <w:color w:val="auto"/>
          <w:sz w:val="18"/>
          <w:szCs w:val="18"/>
        </w:rPr>
        <w:t>ve</w:t>
      </w:r>
      <w:r w:rsidRPr="009E4205">
        <w:rPr>
          <w:rFonts w:ascii="Mangal Pro" w:eastAsia="Calibri" w:hAnsi="Mangal Pro" w:cs="Mangal Pro"/>
          <w:color w:val="auto"/>
          <w:sz w:val="18"/>
          <w:szCs w:val="18"/>
        </w:rPr>
        <w:t xml:space="preserve"> utensils</w:t>
      </w:r>
      <w:r w:rsidR="00C85CC6">
        <w:rPr>
          <w:rFonts w:ascii="Mangal Pro" w:eastAsia="Calibri" w:hAnsi="Mangal Pro" w:cs="Mangal Pro"/>
          <w:color w:val="auto"/>
          <w:sz w:val="18"/>
          <w:szCs w:val="18"/>
        </w:rPr>
        <w:t>?</w:t>
      </w:r>
    </w:p>
    <w:p w14:paraId="0FD81587" w14:textId="4B96E415" w:rsidR="009062F6" w:rsidRPr="009E4205" w:rsidRDefault="006E27DF" w:rsidP="009062F6">
      <w:pPr>
        <w:pStyle w:val="ListParagraph"/>
        <w:numPr>
          <w:ilvl w:val="0"/>
          <w:numId w:val="8"/>
        </w:numPr>
        <w:shd w:val="clear" w:color="auto" w:fill="FFFFFF" w:themeFill="background1"/>
        <w:spacing w:after="0" w:line="240" w:lineRule="auto"/>
        <w:jc w:val="both"/>
        <w:rPr>
          <w:rFonts w:ascii="Mangal Pro" w:eastAsia="Calibri" w:hAnsi="Mangal Pro" w:cs="Mangal Pro"/>
          <w:color w:val="auto"/>
          <w:sz w:val="18"/>
          <w:szCs w:val="18"/>
        </w:rPr>
      </w:pPr>
      <w:r w:rsidRPr="009E4205">
        <w:rPr>
          <w:rFonts w:ascii="Mangal Pro" w:eastAsia="Calibri" w:hAnsi="Mangal Pro" w:cs="Mangal Pro"/>
          <w:color w:val="auto"/>
          <w:sz w:val="18"/>
          <w:szCs w:val="18"/>
        </w:rPr>
        <w:t>Do you offer a variety of resources at differing levels?</w:t>
      </w:r>
    </w:p>
    <w:p w14:paraId="42EFDC57" w14:textId="76B8DF61" w:rsidR="00CE7507" w:rsidRDefault="00C85CC6" w:rsidP="009062F6">
      <w:pPr>
        <w:spacing w:before="240"/>
        <w:jc w:val="both"/>
        <w:rPr>
          <w:rFonts w:ascii="Mangal Pro" w:eastAsia="Mangal Pro" w:hAnsi="Mangal Pro" w:cs="Mangal Pro"/>
          <w:b/>
          <w:bCs/>
          <w:color w:val="auto"/>
        </w:rPr>
      </w:pPr>
      <w:r w:rsidRPr="00764420">
        <w:rPr>
          <w:rFonts w:ascii="Mangal Pro" w:eastAsia="Mangal Pro" w:hAnsi="Mangal Pro" w:cs="Mangal Pro"/>
          <w:noProof/>
          <w:color w:val="4472C4" w:themeColor="accent1"/>
          <w:sz w:val="16"/>
          <w:szCs w:val="16"/>
          <w:u w:val="single"/>
        </w:rPr>
        <mc:AlternateContent>
          <mc:Choice Requires="wps">
            <w:drawing>
              <wp:anchor distT="0" distB="0" distL="114300" distR="114300" simplePos="0" relativeHeight="251658240" behindDoc="0" locked="0" layoutInCell="1" allowOverlap="1" wp14:anchorId="212716B5" wp14:editId="0E088694">
                <wp:simplePos x="0" y="0"/>
                <wp:positionH relativeFrom="margin">
                  <wp:align>right</wp:align>
                </wp:positionH>
                <wp:positionV relativeFrom="paragraph">
                  <wp:posOffset>68261</wp:posOffset>
                </wp:positionV>
                <wp:extent cx="5721350" cy="1657350"/>
                <wp:effectExtent l="0" t="0" r="12700" b="19050"/>
                <wp:wrapNone/>
                <wp:docPr id="1561221552" name="Rectangle: Rounded Corners 1"/>
                <wp:cNvGraphicFramePr/>
                <a:graphic xmlns:a="http://schemas.openxmlformats.org/drawingml/2006/main">
                  <a:graphicData uri="http://schemas.microsoft.com/office/word/2010/wordprocessingShape">
                    <wps:wsp>
                      <wps:cNvSpPr/>
                      <wps:spPr>
                        <a:xfrm>
                          <a:off x="0" y="0"/>
                          <a:ext cx="5721350" cy="1657350"/>
                        </a:xfrm>
                        <a:prstGeom prst="roundRect">
                          <a:avLst>
                            <a:gd name="adj" fmla="val 25170"/>
                          </a:avLst>
                        </a:prstGeom>
                        <a:solidFill>
                          <a:sysClr val="window" lastClr="FFFFFF"/>
                        </a:solidFill>
                        <a:ln w="12700" cap="flat" cmpd="sng" algn="ctr">
                          <a:solidFill>
                            <a:srgbClr val="70AD47"/>
                          </a:solidFill>
                          <a:prstDash val="solid"/>
                          <a:miter lim="800000"/>
                        </a:ln>
                        <a:effectLst/>
                      </wps:spPr>
                      <wps:txbx>
                        <w:txbxContent>
                          <w:p w14:paraId="26C834A9" w14:textId="77777777" w:rsidR="003513EB" w:rsidRPr="00161D39" w:rsidRDefault="003513EB" w:rsidP="00C85CC6">
                            <w:pPr>
                              <w:spacing w:after="0"/>
                              <w:jc w:val="center"/>
                              <w:rPr>
                                <w:rFonts w:ascii="Mangal Pro" w:eastAsia="Mangal Pro" w:hAnsi="Mangal Pro" w:cs="Mangal Pro"/>
                                <w:b/>
                                <w:bCs/>
                              </w:rPr>
                            </w:pPr>
                            <w:r w:rsidRPr="00161D39">
                              <w:rPr>
                                <w:rFonts w:ascii="Mangal Pro" w:eastAsia="Mangal Pro" w:hAnsi="Mangal Pro" w:cs="Mangal Pro"/>
                                <w:b/>
                                <w:bCs/>
                              </w:rPr>
                              <w:t>Top tips for inclusion</w:t>
                            </w:r>
                          </w:p>
                          <w:p w14:paraId="261312B5" w14:textId="7B63A4FE" w:rsidR="003E421D" w:rsidRPr="009E4205" w:rsidRDefault="003541EB" w:rsidP="009E4205">
                            <w:pPr>
                              <w:pStyle w:val="ListParagraph"/>
                              <w:numPr>
                                <w:ilvl w:val="0"/>
                                <w:numId w:val="10"/>
                              </w:numPr>
                              <w:rPr>
                                <w:rFonts w:ascii="Mangal Pro" w:eastAsia="Mangal Pro" w:hAnsi="Mangal Pro" w:cs="Mangal Pro"/>
                                <w:sz w:val="18"/>
                                <w:szCs w:val="18"/>
                              </w:rPr>
                            </w:pPr>
                            <w:r w:rsidRPr="009E4205">
                              <w:rPr>
                                <w:rFonts w:ascii="Mangal Pro" w:eastAsia="Mangal Pro" w:hAnsi="Mangal Pro" w:cs="Mangal Pro"/>
                                <w:sz w:val="18"/>
                                <w:szCs w:val="18"/>
                              </w:rPr>
                              <w:t xml:space="preserve">If resources </w:t>
                            </w:r>
                            <w:r w:rsidR="002E52B2" w:rsidRPr="009E4205">
                              <w:rPr>
                                <w:rFonts w:ascii="Mangal Pro" w:eastAsia="Mangal Pro" w:hAnsi="Mangal Pro" w:cs="Mangal Pro"/>
                                <w:sz w:val="18"/>
                                <w:szCs w:val="18"/>
                              </w:rPr>
                              <w:t>are</w:t>
                            </w:r>
                            <w:r w:rsidR="00685DAF">
                              <w:rPr>
                                <w:rFonts w:ascii="Mangal Pro" w:eastAsia="Mangal Pro" w:hAnsi="Mangal Pro" w:cs="Mangal Pro"/>
                                <w:sz w:val="18"/>
                                <w:szCs w:val="18"/>
                              </w:rPr>
                              <w:t xml:space="preserve"> not</w:t>
                            </w:r>
                            <w:r w:rsidR="00667FDF">
                              <w:rPr>
                                <w:rFonts w:ascii="Mangal Pro" w:eastAsia="Mangal Pro" w:hAnsi="Mangal Pro" w:cs="Mangal Pro"/>
                                <w:sz w:val="18"/>
                                <w:szCs w:val="18"/>
                              </w:rPr>
                              <w:t xml:space="preserve"> always</w:t>
                            </w:r>
                            <w:r w:rsidRPr="009E4205">
                              <w:rPr>
                                <w:rFonts w:ascii="Mangal Pro" w:eastAsia="Mangal Pro" w:hAnsi="Mangal Pro" w:cs="Mangal Pro"/>
                                <w:sz w:val="18"/>
                                <w:szCs w:val="18"/>
                              </w:rPr>
                              <w:t xml:space="preserve"> </w:t>
                            </w:r>
                            <w:proofErr w:type="gramStart"/>
                            <w:r w:rsidRPr="009E4205">
                              <w:rPr>
                                <w:rFonts w:ascii="Mangal Pro" w:eastAsia="Mangal Pro" w:hAnsi="Mangal Pro" w:cs="Mangal Pro"/>
                                <w:sz w:val="18"/>
                                <w:szCs w:val="18"/>
                              </w:rPr>
                              <w:t>available</w:t>
                            </w:r>
                            <w:proofErr w:type="gramEnd"/>
                            <w:r w:rsidRPr="009E4205">
                              <w:rPr>
                                <w:rFonts w:ascii="Mangal Pro" w:eastAsia="Mangal Pro" w:hAnsi="Mangal Pro" w:cs="Mangal Pro"/>
                                <w:sz w:val="18"/>
                                <w:szCs w:val="18"/>
                              </w:rPr>
                              <w:t xml:space="preserve"> </w:t>
                            </w:r>
                            <w:r w:rsidR="00667FDF">
                              <w:rPr>
                                <w:rFonts w:ascii="Mangal Pro" w:eastAsia="Mangal Pro" w:hAnsi="Mangal Pro" w:cs="Mangal Pro"/>
                                <w:sz w:val="18"/>
                                <w:szCs w:val="18"/>
                              </w:rPr>
                              <w:t>consider</w:t>
                            </w:r>
                            <w:r w:rsidRPr="009E4205">
                              <w:rPr>
                                <w:rFonts w:ascii="Mangal Pro" w:eastAsia="Mangal Pro" w:hAnsi="Mangal Pro" w:cs="Mangal Pro"/>
                                <w:sz w:val="18"/>
                                <w:szCs w:val="18"/>
                              </w:rPr>
                              <w:t xml:space="preserve"> offer choice boards or </w:t>
                            </w:r>
                            <w:r w:rsidR="008127A9" w:rsidRPr="009E4205">
                              <w:rPr>
                                <w:rFonts w:ascii="Mangal Pro" w:eastAsia="Mangal Pro" w:hAnsi="Mangal Pro" w:cs="Mangal Pro"/>
                                <w:sz w:val="18"/>
                                <w:szCs w:val="18"/>
                              </w:rPr>
                              <w:t>a photo book for children to choose</w:t>
                            </w:r>
                          </w:p>
                          <w:p w14:paraId="3E08097F" w14:textId="35E1F0F6" w:rsidR="00FC2A4C" w:rsidRDefault="00FC2A4C" w:rsidP="009E4205">
                            <w:pPr>
                              <w:pStyle w:val="ListParagraph"/>
                              <w:numPr>
                                <w:ilvl w:val="0"/>
                                <w:numId w:val="10"/>
                              </w:numPr>
                              <w:rPr>
                                <w:rFonts w:ascii="Mangal Pro" w:eastAsia="Mangal Pro" w:hAnsi="Mangal Pro" w:cs="Mangal Pro"/>
                                <w:sz w:val="18"/>
                                <w:szCs w:val="18"/>
                              </w:rPr>
                            </w:pPr>
                            <w:r w:rsidRPr="009E4205">
                              <w:rPr>
                                <w:rFonts w:ascii="Mangal Pro" w:eastAsia="Mangal Pro" w:hAnsi="Mangal Pro" w:cs="Mangal Pro"/>
                                <w:sz w:val="18"/>
                                <w:szCs w:val="18"/>
                              </w:rPr>
                              <w:t>Provide a variety of diverse resources</w:t>
                            </w:r>
                            <w:r w:rsidR="00697B89" w:rsidRPr="009E4205">
                              <w:rPr>
                                <w:rFonts w:ascii="Mangal Pro" w:eastAsia="Mangal Pro" w:hAnsi="Mangal Pro" w:cs="Mangal Pro"/>
                                <w:sz w:val="18"/>
                                <w:szCs w:val="18"/>
                              </w:rPr>
                              <w:t xml:space="preserve"> this can be books, posters, role play, small world </w:t>
                            </w:r>
                            <w:r w:rsidR="002E52B2" w:rsidRPr="009E4205">
                              <w:rPr>
                                <w:rFonts w:ascii="Mangal Pro" w:eastAsia="Mangal Pro" w:hAnsi="Mangal Pro" w:cs="Mangal Pro"/>
                                <w:sz w:val="18"/>
                                <w:szCs w:val="18"/>
                              </w:rPr>
                              <w:t>toys, dolls</w:t>
                            </w:r>
                            <w:r w:rsidR="00697B89" w:rsidRPr="009E4205">
                              <w:rPr>
                                <w:rFonts w:ascii="Mangal Pro" w:eastAsia="Mangal Pro" w:hAnsi="Mangal Pro" w:cs="Mangal Pro"/>
                                <w:sz w:val="18"/>
                                <w:szCs w:val="18"/>
                              </w:rPr>
                              <w:t>, puppets etc</w:t>
                            </w:r>
                          </w:p>
                          <w:p w14:paraId="6DD28EAD" w14:textId="5220F759" w:rsidR="00826EDE" w:rsidRPr="009E4205" w:rsidRDefault="006F68B4" w:rsidP="009E4205">
                            <w:pPr>
                              <w:pStyle w:val="ListParagraph"/>
                              <w:numPr>
                                <w:ilvl w:val="0"/>
                                <w:numId w:val="10"/>
                              </w:numPr>
                              <w:rPr>
                                <w:rFonts w:ascii="Mangal Pro" w:eastAsia="Mangal Pro" w:hAnsi="Mangal Pro" w:cs="Mangal Pro"/>
                                <w:sz w:val="18"/>
                                <w:szCs w:val="18"/>
                              </w:rPr>
                            </w:pPr>
                            <w:r>
                              <w:rPr>
                                <w:rFonts w:ascii="Mangal Pro" w:eastAsia="Mangal Pro" w:hAnsi="Mangal Pro" w:cs="Mangal Pro"/>
                                <w:sz w:val="18"/>
                                <w:szCs w:val="18"/>
                              </w:rPr>
                              <w:t>Consider if a risk assessment is needed for individual children regarding specific resources.</w:t>
                            </w:r>
                          </w:p>
                          <w:p w14:paraId="6998F702" w14:textId="77777777" w:rsidR="003513EB" w:rsidRDefault="003513EB" w:rsidP="003513EB">
                            <w:pPr>
                              <w:rPr>
                                <w:rFonts w:ascii="Mangal Pro" w:eastAsia="Mangal Pro" w:hAnsi="Mangal Pro" w:cs="Mangal Pro"/>
                                <w:b/>
                                <w:bCs/>
                                <w:sz w:val="28"/>
                                <w:szCs w:val="28"/>
                              </w:rPr>
                            </w:pPr>
                          </w:p>
                          <w:p w14:paraId="2C48E9BC" w14:textId="77777777" w:rsidR="003513EB" w:rsidRDefault="003513EB" w:rsidP="003513EB">
                            <w:pPr>
                              <w:rPr>
                                <w:rFonts w:ascii="Mangal Pro" w:eastAsia="Mangal Pro" w:hAnsi="Mangal Pro" w:cs="Mangal Pro"/>
                                <w:b/>
                                <w:bCs/>
                                <w:sz w:val="28"/>
                                <w:szCs w:val="28"/>
                              </w:rPr>
                            </w:pPr>
                          </w:p>
                          <w:p w14:paraId="043B9B41" w14:textId="77777777" w:rsidR="003513EB" w:rsidRDefault="003513EB" w:rsidP="003513EB">
                            <w:pPr>
                              <w:rPr>
                                <w:rFonts w:ascii="Mangal Pro" w:eastAsia="Mangal Pro" w:hAnsi="Mangal Pro" w:cs="Mangal Pro"/>
                                <w:b/>
                                <w:bCs/>
                                <w:sz w:val="28"/>
                                <w:szCs w:val="28"/>
                              </w:rPr>
                            </w:pPr>
                          </w:p>
                          <w:p w14:paraId="7DBFCACD" w14:textId="77777777" w:rsidR="003513EB" w:rsidRPr="00936AE5" w:rsidRDefault="003513EB" w:rsidP="003513EB">
                            <w:pPr>
                              <w:rPr>
                                <w:rFonts w:ascii="Mangal Pro" w:eastAsia="Mangal Pro" w:hAnsi="Mangal Pro" w:cs="Mangal Pro"/>
                                <w:b/>
                                <w:bCs/>
                                <w:sz w:val="28"/>
                                <w:szCs w:val="28"/>
                              </w:rPr>
                            </w:pPr>
                          </w:p>
                          <w:p w14:paraId="41D41189" w14:textId="77777777" w:rsidR="003513EB" w:rsidRDefault="003513EB" w:rsidP="003513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2716B5" id="Rectangle: Rounded Corners 1" o:spid="_x0000_s1026" style="position:absolute;left:0;text-align:left;margin-left:399.3pt;margin-top:5.35pt;width:450.5pt;height:130.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64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" fillcolor="window" strokecolor="#70ad47" strokeweight="1pt">
                <v:stroke joinstyle="miter"/>
                <v:textbox>
                  <w:txbxContent>
                    <w:p w14:paraId="26C834A9" w14:textId="77777777" w:rsidR="003513EB" w:rsidRPr="00161D39" w:rsidRDefault="003513EB" w:rsidP="00C85CC6">
                      <w:pPr>
                        <w:spacing w:after="0"/>
                        <w:jc w:val="center"/>
                        <w:rPr>
                          <w:rFonts w:ascii="Mangal Pro" w:eastAsia="Mangal Pro" w:hAnsi="Mangal Pro" w:cs="Mangal Pro"/>
                          <w:b/>
                          <w:bCs/>
                        </w:rPr>
                      </w:pPr>
                      <w:r w:rsidRPr="00161D39">
                        <w:rPr>
                          <w:rFonts w:ascii="Mangal Pro" w:eastAsia="Mangal Pro" w:hAnsi="Mangal Pro" w:cs="Mangal Pro"/>
                          <w:b/>
                          <w:bCs/>
                        </w:rPr>
                        <w:t>Top tips for inclusion</w:t>
                      </w:r>
                    </w:p>
                    <w:p w14:paraId="261312B5" w14:textId="7B63A4FE" w:rsidR="003E421D" w:rsidRPr="009E4205" w:rsidRDefault="003541EB" w:rsidP="009E4205">
                      <w:pPr>
                        <w:pStyle w:val="ListParagraph"/>
                        <w:numPr>
                          <w:ilvl w:val="0"/>
                          <w:numId w:val="10"/>
                        </w:numPr>
                        <w:rPr>
                          <w:rFonts w:ascii="Mangal Pro" w:eastAsia="Mangal Pro" w:hAnsi="Mangal Pro" w:cs="Mangal Pro"/>
                          <w:sz w:val="18"/>
                          <w:szCs w:val="18"/>
                        </w:rPr>
                      </w:pPr>
                      <w:r w:rsidRPr="009E4205">
                        <w:rPr>
                          <w:rFonts w:ascii="Mangal Pro" w:eastAsia="Mangal Pro" w:hAnsi="Mangal Pro" w:cs="Mangal Pro"/>
                          <w:sz w:val="18"/>
                          <w:szCs w:val="18"/>
                        </w:rPr>
                        <w:t xml:space="preserve">If resources </w:t>
                      </w:r>
                      <w:r w:rsidR="002E52B2" w:rsidRPr="009E4205">
                        <w:rPr>
                          <w:rFonts w:ascii="Mangal Pro" w:eastAsia="Mangal Pro" w:hAnsi="Mangal Pro" w:cs="Mangal Pro"/>
                          <w:sz w:val="18"/>
                          <w:szCs w:val="18"/>
                        </w:rPr>
                        <w:t>are</w:t>
                      </w:r>
                      <w:r w:rsidR="00685DAF">
                        <w:rPr>
                          <w:rFonts w:ascii="Mangal Pro" w:eastAsia="Mangal Pro" w:hAnsi="Mangal Pro" w:cs="Mangal Pro"/>
                          <w:sz w:val="18"/>
                          <w:szCs w:val="18"/>
                        </w:rPr>
                        <w:t xml:space="preserve"> not</w:t>
                      </w:r>
                      <w:r w:rsidR="00667FDF">
                        <w:rPr>
                          <w:rFonts w:ascii="Mangal Pro" w:eastAsia="Mangal Pro" w:hAnsi="Mangal Pro" w:cs="Mangal Pro"/>
                          <w:sz w:val="18"/>
                          <w:szCs w:val="18"/>
                        </w:rPr>
                        <w:t xml:space="preserve"> always</w:t>
                      </w:r>
                      <w:r w:rsidRPr="009E4205">
                        <w:rPr>
                          <w:rFonts w:ascii="Mangal Pro" w:eastAsia="Mangal Pro" w:hAnsi="Mangal Pro" w:cs="Mangal Pro"/>
                          <w:sz w:val="18"/>
                          <w:szCs w:val="18"/>
                        </w:rPr>
                        <w:t xml:space="preserve"> </w:t>
                      </w:r>
                      <w:proofErr w:type="gramStart"/>
                      <w:r w:rsidRPr="009E4205">
                        <w:rPr>
                          <w:rFonts w:ascii="Mangal Pro" w:eastAsia="Mangal Pro" w:hAnsi="Mangal Pro" w:cs="Mangal Pro"/>
                          <w:sz w:val="18"/>
                          <w:szCs w:val="18"/>
                        </w:rPr>
                        <w:t>available</w:t>
                      </w:r>
                      <w:proofErr w:type="gramEnd"/>
                      <w:r w:rsidRPr="009E4205">
                        <w:rPr>
                          <w:rFonts w:ascii="Mangal Pro" w:eastAsia="Mangal Pro" w:hAnsi="Mangal Pro" w:cs="Mangal Pro"/>
                          <w:sz w:val="18"/>
                          <w:szCs w:val="18"/>
                        </w:rPr>
                        <w:t xml:space="preserve"> </w:t>
                      </w:r>
                      <w:r w:rsidR="00667FDF">
                        <w:rPr>
                          <w:rFonts w:ascii="Mangal Pro" w:eastAsia="Mangal Pro" w:hAnsi="Mangal Pro" w:cs="Mangal Pro"/>
                          <w:sz w:val="18"/>
                          <w:szCs w:val="18"/>
                        </w:rPr>
                        <w:t>consider</w:t>
                      </w:r>
                      <w:r w:rsidRPr="009E4205">
                        <w:rPr>
                          <w:rFonts w:ascii="Mangal Pro" w:eastAsia="Mangal Pro" w:hAnsi="Mangal Pro" w:cs="Mangal Pro"/>
                          <w:sz w:val="18"/>
                          <w:szCs w:val="18"/>
                        </w:rPr>
                        <w:t xml:space="preserve"> offer choice boards or </w:t>
                      </w:r>
                      <w:r w:rsidR="008127A9" w:rsidRPr="009E4205">
                        <w:rPr>
                          <w:rFonts w:ascii="Mangal Pro" w:eastAsia="Mangal Pro" w:hAnsi="Mangal Pro" w:cs="Mangal Pro"/>
                          <w:sz w:val="18"/>
                          <w:szCs w:val="18"/>
                        </w:rPr>
                        <w:t>a photo book for children to choose</w:t>
                      </w:r>
                    </w:p>
                    <w:p w14:paraId="3E08097F" w14:textId="35E1F0F6" w:rsidR="00FC2A4C" w:rsidRDefault="00FC2A4C" w:rsidP="009E4205">
                      <w:pPr>
                        <w:pStyle w:val="ListParagraph"/>
                        <w:numPr>
                          <w:ilvl w:val="0"/>
                          <w:numId w:val="10"/>
                        </w:numPr>
                        <w:rPr>
                          <w:rFonts w:ascii="Mangal Pro" w:eastAsia="Mangal Pro" w:hAnsi="Mangal Pro" w:cs="Mangal Pro"/>
                          <w:sz w:val="18"/>
                          <w:szCs w:val="18"/>
                        </w:rPr>
                      </w:pPr>
                      <w:r w:rsidRPr="009E4205">
                        <w:rPr>
                          <w:rFonts w:ascii="Mangal Pro" w:eastAsia="Mangal Pro" w:hAnsi="Mangal Pro" w:cs="Mangal Pro"/>
                          <w:sz w:val="18"/>
                          <w:szCs w:val="18"/>
                        </w:rPr>
                        <w:t>Provide a variety of diverse resources</w:t>
                      </w:r>
                      <w:r w:rsidR="00697B89" w:rsidRPr="009E4205">
                        <w:rPr>
                          <w:rFonts w:ascii="Mangal Pro" w:eastAsia="Mangal Pro" w:hAnsi="Mangal Pro" w:cs="Mangal Pro"/>
                          <w:sz w:val="18"/>
                          <w:szCs w:val="18"/>
                        </w:rPr>
                        <w:t xml:space="preserve"> this can be books, posters, role play, small world </w:t>
                      </w:r>
                      <w:r w:rsidR="002E52B2" w:rsidRPr="009E4205">
                        <w:rPr>
                          <w:rFonts w:ascii="Mangal Pro" w:eastAsia="Mangal Pro" w:hAnsi="Mangal Pro" w:cs="Mangal Pro"/>
                          <w:sz w:val="18"/>
                          <w:szCs w:val="18"/>
                        </w:rPr>
                        <w:t>toys, dolls</w:t>
                      </w:r>
                      <w:r w:rsidR="00697B89" w:rsidRPr="009E4205">
                        <w:rPr>
                          <w:rFonts w:ascii="Mangal Pro" w:eastAsia="Mangal Pro" w:hAnsi="Mangal Pro" w:cs="Mangal Pro"/>
                          <w:sz w:val="18"/>
                          <w:szCs w:val="18"/>
                        </w:rPr>
                        <w:t>, puppets etc</w:t>
                      </w:r>
                    </w:p>
                    <w:p w14:paraId="6DD28EAD" w14:textId="5220F759" w:rsidR="00826EDE" w:rsidRPr="009E4205" w:rsidRDefault="006F68B4" w:rsidP="009E4205">
                      <w:pPr>
                        <w:pStyle w:val="ListParagraph"/>
                        <w:numPr>
                          <w:ilvl w:val="0"/>
                          <w:numId w:val="10"/>
                        </w:numPr>
                        <w:rPr>
                          <w:rFonts w:ascii="Mangal Pro" w:eastAsia="Mangal Pro" w:hAnsi="Mangal Pro" w:cs="Mangal Pro"/>
                          <w:sz w:val="18"/>
                          <w:szCs w:val="18"/>
                        </w:rPr>
                      </w:pPr>
                      <w:r>
                        <w:rPr>
                          <w:rFonts w:ascii="Mangal Pro" w:eastAsia="Mangal Pro" w:hAnsi="Mangal Pro" w:cs="Mangal Pro"/>
                          <w:sz w:val="18"/>
                          <w:szCs w:val="18"/>
                        </w:rPr>
                        <w:t>Consider if a risk assessment is needed for individual children regarding specific resources.</w:t>
                      </w:r>
                    </w:p>
                    <w:p w14:paraId="6998F702" w14:textId="77777777" w:rsidR="003513EB" w:rsidRDefault="003513EB" w:rsidP="003513EB">
                      <w:pPr>
                        <w:rPr>
                          <w:rFonts w:ascii="Mangal Pro" w:eastAsia="Mangal Pro" w:hAnsi="Mangal Pro" w:cs="Mangal Pro"/>
                          <w:b/>
                          <w:bCs/>
                          <w:sz w:val="28"/>
                          <w:szCs w:val="28"/>
                        </w:rPr>
                      </w:pPr>
                    </w:p>
                    <w:p w14:paraId="2C48E9BC" w14:textId="77777777" w:rsidR="003513EB" w:rsidRDefault="003513EB" w:rsidP="003513EB">
                      <w:pPr>
                        <w:rPr>
                          <w:rFonts w:ascii="Mangal Pro" w:eastAsia="Mangal Pro" w:hAnsi="Mangal Pro" w:cs="Mangal Pro"/>
                          <w:b/>
                          <w:bCs/>
                          <w:sz w:val="28"/>
                          <w:szCs w:val="28"/>
                        </w:rPr>
                      </w:pPr>
                    </w:p>
                    <w:p w14:paraId="043B9B41" w14:textId="77777777" w:rsidR="003513EB" w:rsidRDefault="003513EB" w:rsidP="003513EB">
                      <w:pPr>
                        <w:rPr>
                          <w:rFonts w:ascii="Mangal Pro" w:eastAsia="Mangal Pro" w:hAnsi="Mangal Pro" w:cs="Mangal Pro"/>
                          <w:b/>
                          <w:bCs/>
                          <w:sz w:val="28"/>
                          <w:szCs w:val="28"/>
                        </w:rPr>
                      </w:pPr>
                    </w:p>
                    <w:p w14:paraId="7DBFCACD" w14:textId="77777777" w:rsidR="003513EB" w:rsidRPr="00936AE5" w:rsidRDefault="003513EB" w:rsidP="003513EB">
                      <w:pPr>
                        <w:rPr>
                          <w:rFonts w:ascii="Mangal Pro" w:eastAsia="Mangal Pro" w:hAnsi="Mangal Pro" w:cs="Mangal Pro"/>
                          <w:b/>
                          <w:bCs/>
                          <w:sz w:val="28"/>
                          <w:szCs w:val="28"/>
                        </w:rPr>
                      </w:pPr>
                    </w:p>
                    <w:p w14:paraId="41D41189" w14:textId="77777777" w:rsidR="003513EB" w:rsidRDefault="003513EB" w:rsidP="003513EB">
                      <w:pPr>
                        <w:jc w:val="center"/>
                      </w:pPr>
                    </w:p>
                  </w:txbxContent>
                </v:textbox>
                <w10:wrap anchorx="margin"/>
              </v:roundrect>
            </w:pict>
          </mc:Fallback>
        </mc:AlternateContent>
      </w:r>
    </w:p>
    <w:p w14:paraId="10F1B15E" w14:textId="3C780D77" w:rsidR="00CE7507" w:rsidRDefault="00CE7507" w:rsidP="009062F6">
      <w:pPr>
        <w:spacing w:before="240"/>
        <w:jc w:val="both"/>
        <w:rPr>
          <w:rFonts w:ascii="Mangal Pro" w:eastAsia="Mangal Pro" w:hAnsi="Mangal Pro" w:cs="Mangal Pro"/>
          <w:b/>
          <w:bCs/>
          <w:color w:val="auto"/>
        </w:rPr>
      </w:pPr>
    </w:p>
    <w:p w14:paraId="3C03F454" w14:textId="7EFEDE97" w:rsidR="00CE7507" w:rsidRDefault="00CE7507" w:rsidP="009062F6">
      <w:pPr>
        <w:spacing w:before="240"/>
        <w:jc w:val="both"/>
        <w:rPr>
          <w:rFonts w:ascii="Mangal Pro" w:eastAsia="Mangal Pro" w:hAnsi="Mangal Pro" w:cs="Mangal Pro"/>
          <w:b/>
          <w:bCs/>
          <w:color w:val="auto"/>
        </w:rPr>
      </w:pPr>
    </w:p>
    <w:p w14:paraId="511CAE62" w14:textId="1CFA8C2D" w:rsidR="00CE7507" w:rsidRDefault="00CE7507" w:rsidP="009062F6">
      <w:pPr>
        <w:spacing w:before="240"/>
        <w:jc w:val="both"/>
        <w:rPr>
          <w:rFonts w:ascii="Mangal Pro" w:eastAsia="Mangal Pro" w:hAnsi="Mangal Pro" w:cs="Mangal Pro"/>
          <w:b/>
          <w:bCs/>
          <w:color w:val="auto"/>
        </w:rPr>
      </w:pPr>
    </w:p>
    <w:p w14:paraId="3AB98957" w14:textId="52E04BB9" w:rsidR="00CE7507" w:rsidRDefault="00826EDE" w:rsidP="009062F6">
      <w:pPr>
        <w:spacing w:before="240"/>
        <w:jc w:val="both"/>
        <w:rPr>
          <w:rFonts w:ascii="Mangal Pro" w:eastAsia="Mangal Pro" w:hAnsi="Mangal Pro" w:cs="Mangal Pro"/>
          <w:b/>
          <w:bCs/>
          <w:color w:val="auto"/>
        </w:rPr>
      </w:pPr>
      <w:r w:rsidRPr="00764420">
        <w:rPr>
          <w:rFonts w:ascii="Mangal Pro" w:eastAsia="Mangal Pro" w:hAnsi="Mangal Pro" w:cs="Mangal Pro"/>
          <w:noProof/>
          <w:color w:val="4472C4" w:themeColor="accent1"/>
          <w:sz w:val="16"/>
          <w:szCs w:val="16"/>
          <w:u w:val="single"/>
        </w:rPr>
        <mc:AlternateContent>
          <mc:Choice Requires="wps">
            <w:drawing>
              <wp:anchor distT="0" distB="0" distL="114300" distR="114300" simplePos="0" relativeHeight="251658241" behindDoc="0" locked="0" layoutInCell="1" allowOverlap="1" wp14:anchorId="013C5D42" wp14:editId="01C5ECF3">
                <wp:simplePos x="0" y="0"/>
                <wp:positionH relativeFrom="margin">
                  <wp:align>right</wp:align>
                </wp:positionH>
                <wp:positionV relativeFrom="paragraph">
                  <wp:posOffset>58420</wp:posOffset>
                </wp:positionV>
                <wp:extent cx="5721350" cy="1136650"/>
                <wp:effectExtent l="0" t="0" r="12700" b="25400"/>
                <wp:wrapNone/>
                <wp:docPr id="1760502100" name="Rectangle: Rounded Corners 1"/>
                <wp:cNvGraphicFramePr/>
                <a:graphic xmlns:a="http://schemas.openxmlformats.org/drawingml/2006/main">
                  <a:graphicData uri="http://schemas.microsoft.com/office/word/2010/wordprocessingShape">
                    <wps:wsp>
                      <wps:cNvSpPr/>
                      <wps:spPr>
                        <a:xfrm>
                          <a:off x="0" y="0"/>
                          <a:ext cx="5721350" cy="1136650"/>
                        </a:xfrm>
                        <a:prstGeom prst="roundRect">
                          <a:avLst>
                            <a:gd name="adj" fmla="val 25170"/>
                          </a:avLst>
                        </a:prstGeom>
                        <a:solidFill>
                          <a:sysClr val="window" lastClr="FFFFFF"/>
                        </a:solidFill>
                        <a:ln w="12700" cap="flat" cmpd="sng" algn="ctr">
                          <a:solidFill>
                            <a:schemeClr val="accent1"/>
                          </a:solidFill>
                          <a:prstDash val="solid"/>
                          <a:miter lim="800000"/>
                        </a:ln>
                        <a:effectLst/>
                      </wps:spPr>
                      <wps:txbx>
                        <w:txbxContent>
                          <w:p w14:paraId="5FDC61FE" w14:textId="77777777" w:rsidR="009E4205" w:rsidRPr="00161D39" w:rsidRDefault="009E4205" w:rsidP="00C85CC6">
                            <w:pPr>
                              <w:spacing w:after="0"/>
                              <w:jc w:val="center"/>
                              <w:rPr>
                                <w:rFonts w:ascii="Mangal Pro" w:eastAsia="Mangal Pro" w:hAnsi="Mangal Pro" w:cs="Mangal Pro"/>
                                <w:b/>
                                <w:bCs/>
                              </w:rPr>
                            </w:pPr>
                            <w:r w:rsidRPr="00161D39">
                              <w:rPr>
                                <w:rFonts w:ascii="Mangal Pro" w:eastAsia="Mangal Pro" w:hAnsi="Mangal Pro" w:cs="Mangal Pro"/>
                                <w:b/>
                                <w:bCs/>
                              </w:rPr>
                              <w:t>Partnership with Parents</w:t>
                            </w:r>
                          </w:p>
                          <w:p w14:paraId="45ED69FD" w14:textId="5EF98894" w:rsidR="009E4205" w:rsidRPr="009E4205" w:rsidRDefault="009E4205" w:rsidP="009E4205">
                            <w:pPr>
                              <w:pStyle w:val="ListParagraph"/>
                              <w:numPr>
                                <w:ilvl w:val="0"/>
                                <w:numId w:val="9"/>
                              </w:numPr>
                              <w:jc w:val="both"/>
                              <w:rPr>
                                <w:rFonts w:ascii="Mangal Pro" w:eastAsia="Mangal Pro" w:hAnsi="Mangal Pro" w:cs="Mangal Pro"/>
                                <w:sz w:val="18"/>
                                <w:szCs w:val="18"/>
                              </w:rPr>
                            </w:pPr>
                            <w:r w:rsidRPr="009E4205">
                              <w:rPr>
                                <w:rFonts w:ascii="Mangal Pro" w:eastAsia="Mangal Pro" w:hAnsi="Mangal Pro" w:cs="Mangal Pro"/>
                                <w:sz w:val="18"/>
                                <w:szCs w:val="18"/>
                              </w:rPr>
                              <w:t xml:space="preserve">If you need any resources, or something building </w:t>
                            </w:r>
                            <w:r w:rsidR="00CE7507">
                              <w:rPr>
                                <w:rFonts w:ascii="Mangal Pro" w:eastAsia="Mangal Pro" w:hAnsi="Mangal Pro" w:cs="Mangal Pro"/>
                                <w:sz w:val="18"/>
                                <w:szCs w:val="18"/>
                              </w:rPr>
                              <w:t xml:space="preserve">consider </w:t>
                            </w:r>
                            <w:r w:rsidRPr="009E4205">
                              <w:rPr>
                                <w:rFonts w:ascii="Mangal Pro" w:eastAsia="Mangal Pro" w:hAnsi="Mangal Pro" w:cs="Mangal Pro"/>
                                <w:sz w:val="18"/>
                                <w:szCs w:val="18"/>
                              </w:rPr>
                              <w:t>ask</w:t>
                            </w:r>
                            <w:r w:rsidR="00CE7507">
                              <w:rPr>
                                <w:rFonts w:ascii="Mangal Pro" w:eastAsia="Mangal Pro" w:hAnsi="Mangal Pro" w:cs="Mangal Pro"/>
                                <w:sz w:val="18"/>
                                <w:szCs w:val="18"/>
                              </w:rPr>
                              <w:t>ing</w:t>
                            </w:r>
                            <w:r w:rsidRPr="009E4205">
                              <w:rPr>
                                <w:rFonts w:ascii="Mangal Pro" w:eastAsia="Mangal Pro" w:hAnsi="Mangal Pro" w:cs="Mangal Pro"/>
                                <w:sz w:val="18"/>
                                <w:szCs w:val="18"/>
                              </w:rPr>
                              <w:t xml:space="preserve"> your parents, carers or grandparents as they may be able to help.</w:t>
                            </w:r>
                          </w:p>
                          <w:p w14:paraId="4007F57D" w14:textId="77777777" w:rsidR="009E4205" w:rsidRDefault="009E4205" w:rsidP="009E4205">
                            <w:pPr>
                              <w:rPr>
                                <w:rFonts w:ascii="Mangal Pro" w:eastAsia="Mangal Pro" w:hAnsi="Mangal Pro" w:cs="Mangal Pro"/>
                                <w:b/>
                                <w:bCs/>
                                <w:sz w:val="28"/>
                                <w:szCs w:val="28"/>
                              </w:rPr>
                            </w:pPr>
                          </w:p>
                          <w:p w14:paraId="0C618971" w14:textId="77777777" w:rsidR="009E4205" w:rsidRDefault="009E4205" w:rsidP="009E4205">
                            <w:pPr>
                              <w:rPr>
                                <w:rFonts w:ascii="Mangal Pro" w:eastAsia="Mangal Pro" w:hAnsi="Mangal Pro" w:cs="Mangal Pro"/>
                                <w:b/>
                                <w:bCs/>
                                <w:sz w:val="28"/>
                                <w:szCs w:val="28"/>
                              </w:rPr>
                            </w:pPr>
                          </w:p>
                          <w:p w14:paraId="14E25D0A" w14:textId="77777777" w:rsidR="009E4205" w:rsidRPr="00936AE5" w:rsidRDefault="009E4205" w:rsidP="009E4205">
                            <w:pPr>
                              <w:rPr>
                                <w:rFonts w:ascii="Mangal Pro" w:eastAsia="Mangal Pro" w:hAnsi="Mangal Pro" w:cs="Mangal Pro"/>
                                <w:b/>
                                <w:bCs/>
                                <w:sz w:val="28"/>
                                <w:szCs w:val="28"/>
                              </w:rPr>
                            </w:pPr>
                          </w:p>
                          <w:p w14:paraId="4B1809D2" w14:textId="77777777" w:rsidR="009E4205" w:rsidRDefault="009E4205" w:rsidP="009E42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3C5D42" id="_x0000_s1027" style="position:absolute;left:0;text-align:left;margin-left:399.3pt;margin-top:4.6pt;width:450.5pt;height:89.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64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" fillcolor="window" strokecolor="#4472c4 [3204]" strokeweight="1pt">
                <v:stroke joinstyle="miter"/>
                <v:textbox>
                  <w:txbxContent>
                    <w:p w14:paraId="5FDC61FE" w14:textId="77777777" w:rsidR="009E4205" w:rsidRPr="00161D39" w:rsidRDefault="009E4205" w:rsidP="00C85CC6">
                      <w:pPr>
                        <w:spacing w:after="0"/>
                        <w:jc w:val="center"/>
                        <w:rPr>
                          <w:rFonts w:ascii="Mangal Pro" w:eastAsia="Mangal Pro" w:hAnsi="Mangal Pro" w:cs="Mangal Pro"/>
                          <w:b/>
                          <w:bCs/>
                        </w:rPr>
                      </w:pPr>
                      <w:r w:rsidRPr="00161D39">
                        <w:rPr>
                          <w:rFonts w:ascii="Mangal Pro" w:eastAsia="Mangal Pro" w:hAnsi="Mangal Pro" w:cs="Mangal Pro"/>
                          <w:b/>
                          <w:bCs/>
                        </w:rPr>
                        <w:t>Partnership with Parents</w:t>
                      </w:r>
                    </w:p>
                    <w:p w14:paraId="45ED69FD" w14:textId="5EF98894" w:rsidR="009E4205" w:rsidRPr="009E4205" w:rsidRDefault="009E4205" w:rsidP="009E4205">
                      <w:pPr>
                        <w:pStyle w:val="ListParagraph"/>
                        <w:numPr>
                          <w:ilvl w:val="0"/>
                          <w:numId w:val="9"/>
                        </w:numPr>
                        <w:jc w:val="both"/>
                        <w:rPr>
                          <w:rFonts w:ascii="Mangal Pro" w:eastAsia="Mangal Pro" w:hAnsi="Mangal Pro" w:cs="Mangal Pro"/>
                          <w:sz w:val="18"/>
                          <w:szCs w:val="18"/>
                        </w:rPr>
                      </w:pPr>
                      <w:r w:rsidRPr="009E4205">
                        <w:rPr>
                          <w:rFonts w:ascii="Mangal Pro" w:eastAsia="Mangal Pro" w:hAnsi="Mangal Pro" w:cs="Mangal Pro"/>
                          <w:sz w:val="18"/>
                          <w:szCs w:val="18"/>
                        </w:rPr>
                        <w:t xml:space="preserve">If you need any resources, or something building </w:t>
                      </w:r>
                      <w:r w:rsidR="00CE7507">
                        <w:rPr>
                          <w:rFonts w:ascii="Mangal Pro" w:eastAsia="Mangal Pro" w:hAnsi="Mangal Pro" w:cs="Mangal Pro"/>
                          <w:sz w:val="18"/>
                          <w:szCs w:val="18"/>
                        </w:rPr>
                        <w:t xml:space="preserve">consider </w:t>
                      </w:r>
                      <w:r w:rsidRPr="009E4205">
                        <w:rPr>
                          <w:rFonts w:ascii="Mangal Pro" w:eastAsia="Mangal Pro" w:hAnsi="Mangal Pro" w:cs="Mangal Pro"/>
                          <w:sz w:val="18"/>
                          <w:szCs w:val="18"/>
                        </w:rPr>
                        <w:t>ask</w:t>
                      </w:r>
                      <w:r w:rsidR="00CE7507">
                        <w:rPr>
                          <w:rFonts w:ascii="Mangal Pro" w:eastAsia="Mangal Pro" w:hAnsi="Mangal Pro" w:cs="Mangal Pro"/>
                          <w:sz w:val="18"/>
                          <w:szCs w:val="18"/>
                        </w:rPr>
                        <w:t>ing</w:t>
                      </w:r>
                      <w:r w:rsidRPr="009E4205">
                        <w:rPr>
                          <w:rFonts w:ascii="Mangal Pro" w:eastAsia="Mangal Pro" w:hAnsi="Mangal Pro" w:cs="Mangal Pro"/>
                          <w:sz w:val="18"/>
                          <w:szCs w:val="18"/>
                        </w:rPr>
                        <w:t xml:space="preserve"> your parents, carers or grandparents as they may be able to help.</w:t>
                      </w:r>
                    </w:p>
                    <w:p w14:paraId="4007F57D" w14:textId="77777777" w:rsidR="009E4205" w:rsidRDefault="009E4205" w:rsidP="009E4205">
                      <w:pPr>
                        <w:rPr>
                          <w:rFonts w:ascii="Mangal Pro" w:eastAsia="Mangal Pro" w:hAnsi="Mangal Pro" w:cs="Mangal Pro"/>
                          <w:b/>
                          <w:bCs/>
                          <w:sz w:val="28"/>
                          <w:szCs w:val="28"/>
                        </w:rPr>
                      </w:pPr>
                    </w:p>
                    <w:p w14:paraId="0C618971" w14:textId="77777777" w:rsidR="009E4205" w:rsidRDefault="009E4205" w:rsidP="009E4205">
                      <w:pPr>
                        <w:rPr>
                          <w:rFonts w:ascii="Mangal Pro" w:eastAsia="Mangal Pro" w:hAnsi="Mangal Pro" w:cs="Mangal Pro"/>
                          <w:b/>
                          <w:bCs/>
                          <w:sz w:val="28"/>
                          <w:szCs w:val="28"/>
                        </w:rPr>
                      </w:pPr>
                    </w:p>
                    <w:p w14:paraId="14E25D0A" w14:textId="77777777" w:rsidR="009E4205" w:rsidRPr="00936AE5" w:rsidRDefault="009E4205" w:rsidP="009E4205">
                      <w:pPr>
                        <w:rPr>
                          <w:rFonts w:ascii="Mangal Pro" w:eastAsia="Mangal Pro" w:hAnsi="Mangal Pro" w:cs="Mangal Pro"/>
                          <w:b/>
                          <w:bCs/>
                          <w:sz w:val="28"/>
                          <w:szCs w:val="28"/>
                        </w:rPr>
                      </w:pPr>
                    </w:p>
                    <w:p w14:paraId="4B1809D2" w14:textId="77777777" w:rsidR="009E4205" w:rsidRDefault="009E4205" w:rsidP="009E4205">
                      <w:pPr>
                        <w:jc w:val="center"/>
                      </w:pPr>
                    </w:p>
                  </w:txbxContent>
                </v:textbox>
                <w10:wrap anchorx="margin"/>
              </v:roundrect>
            </w:pict>
          </mc:Fallback>
        </mc:AlternateContent>
      </w:r>
    </w:p>
    <w:p w14:paraId="4ADAD7D6" w14:textId="22B91FE7" w:rsidR="00CE7507" w:rsidRDefault="00CE7507" w:rsidP="009062F6">
      <w:pPr>
        <w:spacing w:before="240"/>
        <w:jc w:val="both"/>
        <w:rPr>
          <w:rFonts w:ascii="Mangal Pro" w:eastAsia="Mangal Pro" w:hAnsi="Mangal Pro" w:cs="Mangal Pro"/>
          <w:b/>
          <w:bCs/>
          <w:color w:val="auto"/>
        </w:rPr>
      </w:pPr>
    </w:p>
    <w:p w14:paraId="7AA2CCC4" w14:textId="77777777" w:rsidR="00826EDE" w:rsidRDefault="00826EDE" w:rsidP="00FE790F">
      <w:pPr>
        <w:spacing w:before="240" w:after="0"/>
        <w:jc w:val="both"/>
        <w:rPr>
          <w:rFonts w:ascii="Mangal Pro" w:eastAsia="Mangal Pro" w:hAnsi="Mangal Pro" w:cs="Mangal Pro"/>
          <w:b/>
          <w:bCs/>
          <w:color w:val="auto"/>
        </w:rPr>
      </w:pPr>
    </w:p>
    <w:p w14:paraId="467EC323" w14:textId="529681B3" w:rsidR="00764420" w:rsidRPr="009E4205" w:rsidRDefault="003513EB" w:rsidP="00FE790F">
      <w:pPr>
        <w:spacing w:before="240" w:after="0"/>
        <w:jc w:val="both"/>
        <w:rPr>
          <w:rFonts w:ascii="Mangal Pro" w:eastAsia="Mangal Pro" w:hAnsi="Mangal Pro" w:cs="Mangal Pro"/>
          <w:b/>
          <w:bCs/>
          <w:color w:val="auto"/>
        </w:rPr>
      </w:pPr>
      <w:r w:rsidRPr="009E4205">
        <w:rPr>
          <w:rFonts w:ascii="Mangal Pro" w:eastAsia="Mangal Pro" w:hAnsi="Mangal Pro" w:cs="Mangal Pro"/>
          <w:b/>
          <w:bCs/>
          <w:color w:val="auto"/>
        </w:rPr>
        <w:t>Helpful links</w:t>
      </w:r>
      <w:r w:rsidR="003F3BAE">
        <w:rPr>
          <w:rFonts w:ascii="Mangal Pro" w:eastAsia="Mangal Pro" w:hAnsi="Mangal Pro" w:cs="Mangal Pro"/>
          <w:b/>
          <w:bCs/>
          <w:color w:val="auto"/>
        </w:rPr>
        <w:t xml:space="preserve"> and resources</w:t>
      </w:r>
    </w:p>
    <w:p w14:paraId="203D86CC" w14:textId="3CABCBB1" w:rsidR="00050E27" w:rsidRPr="00FE790F" w:rsidRDefault="00050E27" w:rsidP="00FE790F">
      <w:pPr>
        <w:spacing w:after="0" w:line="240" w:lineRule="auto"/>
        <w:jc w:val="both"/>
        <w:rPr>
          <w:rFonts w:ascii="Mangal Pro" w:hAnsi="Mangal Pro" w:cs="Mangal Pro"/>
          <w:color w:val="4472C4" w:themeColor="accent1"/>
          <w:sz w:val="16"/>
          <w:szCs w:val="16"/>
        </w:rPr>
      </w:pPr>
      <w:hyperlink r:id="rId11" w:history="1">
        <w:r w:rsidRPr="00FE790F">
          <w:rPr>
            <w:rFonts w:ascii="Mangal Pro" w:hAnsi="Mangal Pro" w:cs="Mangal Pro"/>
            <w:color w:val="4472C4" w:themeColor="accent1"/>
            <w:sz w:val="16"/>
            <w:szCs w:val="16"/>
            <w:u w:val="single"/>
          </w:rPr>
          <w:t xml:space="preserve">Understanding Loose Parts Play and its Benefits for Early </w:t>
        </w:r>
        <w:proofErr w:type="spellStart"/>
        <w:r w:rsidRPr="00FE790F">
          <w:rPr>
            <w:rFonts w:ascii="Mangal Pro" w:hAnsi="Mangal Pro" w:cs="Mangal Pro"/>
            <w:color w:val="4472C4" w:themeColor="accent1"/>
            <w:sz w:val="16"/>
            <w:szCs w:val="16"/>
            <w:u w:val="single"/>
          </w:rPr>
          <w:t>YearsEarly</w:t>
        </w:r>
        <w:proofErr w:type="spellEnd"/>
        <w:r w:rsidRPr="00FE790F">
          <w:rPr>
            <w:rFonts w:ascii="Mangal Pro" w:hAnsi="Mangal Pro" w:cs="Mangal Pro"/>
            <w:color w:val="4472C4" w:themeColor="accent1"/>
            <w:sz w:val="16"/>
            <w:szCs w:val="16"/>
            <w:u w:val="single"/>
          </w:rPr>
          <w:t xml:space="preserve"> Years Resources Latest News and Guides</w:t>
        </w:r>
      </w:hyperlink>
    </w:p>
    <w:p w14:paraId="5F11E3EC" w14:textId="057463C0" w:rsidR="00050E27" w:rsidRPr="00FE790F" w:rsidRDefault="00D531F0" w:rsidP="00FE790F">
      <w:pPr>
        <w:spacing w:after="0" w:line="240" w:lineRule="auto"/>
        <w:jc w:val="both"/>
        <w:rPr>
          <w:rFonts w:ascii="Mangal Pro" w:hAnsi="Mangal Pro" w:cs="Mangal Pro"/>
          <w:color w:val="4472C4" w:themeColor="accent1"/>
          <w:sz w:val="16"/>
          <w:szCs w:val="16"/>
        </w:rPr>
      </w:pPr>
      <w:hyperlink r:id="rId12" w:history="1">
        <w:r w:rsidRPr="00FE790F">
          <w:rPr>
            <w:rFonts w:ascii="Mangal Pro" w:hAnsi="Mangal Pro" w:cs="Mangal Pro"/>
            <w:color w:val="4472C4" w:themeColor="accent1"/>
            <w:sz w:val="16"/>
            <w:szCs w:val="16"/>
            <w:u w:val="single"/>
          </w:rPr>
          <w:t xml:space="preserve">What Is </w:t>
        </w:r>
        <w:proofErr w:type="gramStart"/>
        <w:r w:rsidRPr="00FE790F">
          <w:rPr>
            <w:rFonts w:ascii="Mangal Pro" w:hAnsi="Mangal Pro" w:cs="Mangal Pro"/>
            <w:color w:val="4472C4" w:themeColor="accent1"/>
            <w:sz w:val="16"/>
            <w:szCs w:val="16"/>
            <w:u w:val="single"/>
          </w:rPr>
          <w:t>A</w:t>
        </w:r>
        <w:proofErr w:type="gramEnd"/>
        <w:r w:rsidRPr="00FE790F">
          <w:rPr>
            <w:rFonts w:ascii="Mangal Pro" w:hAnsi="Mangal Pro" w:cs="Mangal Pro"/>
            <w:color w:val="4472C4" w:themeColor="accent1"/>
            <w:sz w:val="16"/>
            <w:szCs w:val="16"/>
            <w:u w:val="single"/>
          </w:rPr>
          <w:t xml:space="preserve"> Treasure Basket? The Essential Guide - Early Impact Learning</w:t>
        </w:r>
      </w:hyperlink>
    </w:p>
    <w:p w14:paraId="10D5317F" w14:textId="08A1451D" w:rsidR="00D531F0" w:rsidRPr="00FE790F" w:rsidRDefault="00FF4AB8" w:rsidP="00FE790F">
      <w:pPr>
        <w:spacing w:after="0" w:line="240" w:lineRule="auto"/>
        <w:jc w:val="both"/>
        <w:rPr>
          <w:rFonts w:ascii="Mangal Pro" w:hAnsi="Mangal Pro" w:cs="Mangal Pro"/>
          <w:color w:val="4472C4" w:themeColor="accent1"/>
          <w:sz w:val="16"/>
          <w:szCs w:val="16"/>
          <w:u w:val="single"/>
        </w:rPr>
      </w:pPr>
      <w:hyperlink r:id="rId13" w:history="1">
        <w:r w:rsidRPr="00FE790F">
          <w:rPr>
            <w:rFonts w:ascii="Mangal Pro" w:hAnsi="Mangal Pro" w:cs="Mangal Pro"/>
            <w:color w:val="4472C4" w:themeColor="accent1"/>
            <w:sz w:val="16"/>
            <w:szCs w:val="16"/>
            <w:u w:val="single"/>
          </w:rPr>
          <w:t>The Importance of Creative Play in Early Years Education  | The Early Years Company</w:t>
        </w:r>
      </w:hyperlink>
    </w:p>
    <w:p w14:paraId="25553933" w14:textId="0AE2642D" w:rsidR="00CE6F46" w:rsidRPr="00FE790F" w:rsidRDefault="00FE790F" w:rsidP="00FE790F">
      <w:pPr>
        <w:spacing w:after="0" w:line="240" w:lineRule="auto"/>
        <w:jc w:val="both"/>
        <w:rPr>
          <w:rFonts w:ascii="Mangal Pro" w:hAnsi="Mangal Pro" w:cs="Mangal Pro"/>
          <w:color w:val="4472C4" w:themeColor="accent1"/>
          <w:sz w:val="16"/>
          <w:szCs w:val="16"/>
          <w:u w:val="single"/>
        </w:rPr>
      </w:pPr>
      <w:hyperlink r:id="rId14" w:history="1">
        <w:r w:rsidRPr="00FE790F">
          <w:rPr>
            <w:rStyle w:val="Hyperlink"/>
            <w:rFonts w:ascii="Mangal Pro" w:hAnsi="Mangal Pro" w:cs="Mangal Pro"/>
            <w:color w:val="4472C4" w:themeColor="accent1"/>
            <w:sz w:val="16"/>
            <w:szCs w:val="16"/>
          </w:rPr>
          <w:t>OAP resource: adequate-quantity-of-play-resources-and-space-to-play</w:t>
        </w:r>
      </w:hyperlink>
    </w:p>
    <w:p w14:paraId="7452F2B4" w14:textId="35B027F8" w:rsidR="00CE6F46" w:rsidRPr="00FE790F" w:rsidRDefault="00FE790F" w:rsidP="00FE790F">
      <w:pPr>
        <w:spacing w:after="0" w:line="240" w:lineRule="auto"/>
        <w:jc w:val="both"/>
        <w:rPr>
          <w:rFonts w:ascii="Mangal Pro" w:hAnsi="Mangal Pro" w:cs="Mangal Pro"/>
          <w:color w:val="4472C4" w:themeColor="accent1"/>
          <w:sz w:val="16"/>
          <w:szCs w:val="16"/>
          <w:u w:val="single"/>
        </w:rPr>
      </w:pPr>
      <w:hyperlink r:id="rId15" w:history="1">
        <w:r w:rsidRPr="00FE790F">
          <w:rPr>
            <w:rStyle w:val="Hyperlink"/>
            <w:rFonts w:ascii="Mangal Pro" w:hAnsi="Mangal Pro" w:cs="Mangal Pro"/>
            <w:color w:val="4472C4" w:themeColor="accent1"/>
            <w:sz w:val="16"/>
            <w:szCs w:val="16"/>
          </w:rPr>
          <w:t>OAP resource: embracing-different-cultures</w:t>
        </w:r>
      </w:hyperlink>
    </w:p>
    <w:p w14:paraId="615BF827" w14:textId="045ABD21" w:rsidR="006718BE" w:rsidRPr="000F54C6" w:rsidRDefault="00FE790F" w:rsidP="000F54C6">
      <w:pPr>
        <w:spacing w:after="0" w:line="240" w:lineRule="auto"/>
        <w:jc w:val="both"/>
        <w:rPr>
          <w:rFonts w:ascii="Mangal Pro" w:hAnsi="Mangal Pro" w:cs="Mangal Pro"/>
          <w:color w:val="4472C4" w:themeColor="accent1"/>
          <w:sz w:val="16"/>
          <w:szCs w:val="16"/>
          <w:u w:val="single"/>
        </w:rPr>
      </w:pPr>
      <w:hyperlink r:id="rId16" w:history="1">
        <w:r w:rsidRPr="00FE790F">
          <w:rPr>
            <w:rStyle w:val="Hyperlink"/>
            <w:rFonts w:ascii="Mangal Pro" w:hAnsi="Mangal Pro" w:cs="Mangal Pro"/>
            <w:color w:val="4472C4" w:themeColor="accent1"/>
            <w:sz w:val="16"/>
            <w:szCs w:val="16"/>
          </w:rPr>
          <w:t>OAP resource: learning-areas-resources-are-positioned-appropriately</w:t>
        </w:r>
      </w:hyperlink>
    </w:p>
    <w:sectPr w:rsidR="006718BE" w:rsidRPr="000F54C6" w:rsidSect="004647FC">
      <w:headerReference w:type="even" r:id="rId17"/>
      <w:headerReference w:type="default" r:id="rId18"/>
      <w:footerReference w:type="default" r:id="rId19"/>
      <w:headerReference w:type="first" r:id="rId20"/>
      <w:pgSz w:w="11906" w:h="16838"/>
      <w:pgMar w:top="1440" w:right="1440" w:bottom="1440" w:left="1440" w:header="708" w:footer="708" w:gutter="0"/>
      <w:pgBorders w:offsetFrom="page">
        <w:top w:val="single" w:sz="24" w:space="24" w:color="92D050"/>
        <w:left w:val="single" w:sz="24" w:space="24" w:color="92D050"/>
        <w:bottom w:val="single" w:sz="24" w:space="24" w:color="92D050"/>
        <w:right w:val="single" w:sz="24" w:space="24" w:color="92D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A5556" w14:textId="77777777" w:rsidR="00C81CD0" w:rsidRDefault="00C81CD0" w:rsidP="00495097">
      <w:pPr>
        <w:spacing w:after="0" w:line="240" w:lineRule="auto"/>
      </w:pPr>
      <w:r>
        <w:separator/>
      </w:r>
    </w:p>
  </w:endnote>
  <w:endnote w:type="continuationSeparator" w:id="0">
    <w:p w14:paraId="6E342267" w14:textId="77777777" w:rsidR="00C81CD0" w:rsidRDefault="00C81CD0" w:rsidP="00495097">
      <w:pPr>
        <w:spacing w:after="0" w:line="240" w:lineRule="auto"/>
      </w:pPr>
      <w:r>
        <w:continuationSeparator/>
      </w:r>
    </w:p>
  </w:endnote>
  <w:endnote w:type="continuationNotice" w:id="1">
    <w:p w14:paraId="0A4FE050" w14:textId="77777777" w:rsidR="00C81CD0" w:rsidRDefault="00C81C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Pro">
    <w:charset w:val="00"/>
    <w:family w:val="auto"/>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FD79" w14:textId="77777777" w:rsidR="00B735D6" w:rsidRDefault="00B735D6" w:rsidP="00B735D6">
    <w:pPr>
      <w:pStyle w:val="Footer"/>
    </w:pPr>
    <w:r>
      <w:t xml:space="preserve">Early Years Service (The Learning Environment) January 2025 </w:t>
    </w:r>
  </w:p>
  <w:p w14:paraId="303516E5" w14:textId="79ED6F4F" w:rsidR="00495097" w:rsidRPr="00B735D6" w:rsidRDefault="00B735D6" w:rsidP="00B735D6">
    <w:pPr>
      <w:pStyle w:val="Footer"/>
      <w:rPr>
        <w:i/>
        <w:iCs/>
      </w:rPr>
    </w:pPr>
    <w:r w:rsidRPr="00640A8B">
      <w:rPr>
        <w:i/>
        <w:iCs/>
      </w:rPr>
      <w:t>Photos used with consent from Gloucestershire settings</w:t>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FEAF4" w14:textId="77777777" w:rsidR="00C81CD0" w:rsidRDefault="00C81CD0" w:rsidP="00495097">
      <w:pPr>
        <w:spacing w:after="0" w:line="240" w:lineRule="auto"/>
      </w:pPr>
      <w:r>
        <w:separator/>
      </w:r>
    </w:p>
  </w:footnote>
  <w:footnote w:type="continuationSeparator" w:id="0">
    <w:p w14:paraId="545E7F58" w14:textId="77777777" w:rsidR="00C81CD0" w:rsidRDefault="00C81CD0" w:rsidP="00495097">
      <w:pPr>
        <w:spacing w:after="0" w:line="240" w:lineRule="auto"/>
      </w:pPr>
      <w:r>
        <w:continuationSeparator/>
      </w:r>
    </w:p>
  </w:footnote>
  <w:footnote w:type="continuationNotice" w:id="1">
    <w:p w14:paraId="178F28F9" w14:textId="77777777" w:rsidR="00C81CD0" w:rsidRDefault="00C81C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DA38" w14:textId="0376EBC1" w:rsidR="0035345F" w:rsidRDefault="00353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26B33" w14:textId="043F0603" w:rsidR="00F44818" w:rsidRDefault="00C0086C" w:rsidP="00C0086C">
    <w:pPr>
      <w:pStyle w:val="Header"/>
    </w:pPr>
    <w:r w:rsidRPr="00C0086C">
      <w:rPr>
        <w:rFonts w:ascii="Mangal Pro" w:hAnsi="Mangal Pro" w:cs="Mangal Pro"/>
        <w:b/>
        <w:bCs/>
      </w:rPr>
      <w:t>P.7</w:t>
    </w:r>
    <w:r>
      <w:rPr>
        <w:rFonts w:ascii="Mangal Pro" w:hAnsi="Mangal Pro" w:cs="Mangal Pro"/>
        <w:b/>
        <w:bCs/>
      </w:rPr>
      <w:tab/>
    </w:r>
    <w:r>
      <w:rPr>
        <w:rFonts w:ascii="Mangal Pro" w:hAnsi="Mangal Pro" w:cs="Mangal Pro"/>
        <w:b/>
        <w:bCs/>
      </w:rPr>
      <w:tab/>
    </w:r>
    <w:r w:rsidR="00F44818">
      <w:rPr>
        <w:noProof/>
      </w:rPr>
      <w:drawing>
        <wp:inline distT="0" distB="0" distL="0" distR="0" wp14:anchorId="5D49550B" wp14:editId="615073A4">
          <wp:extent cx="1762125" cy="361950"/>
          <wp:effectExtent l="0" t="0" r="0" b="0"/>
          <wp:docPr id="1221323882" name="Picture 1221323882"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323882" name="Picture 1221323882" descr="A logo with blu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2125" cy="3619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E8C43" w14:textId="59D60B28" w:rsidR="0035345F" w:rsidRDefault="00353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C7A"/>
    <w:multiLevelType w:val="multilevel"/>
    <w:tmpl w:val="70A8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A1DF0"/>
    <w:multiLevelType w:val="hybridMultilevel"/>
    <w:tmpl w:val="594E9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230E5D"/>
    <w:multiLevelType w:val="hybridMultilevel"/>
    <w:tmpl w:val="866E90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821E0E"/>
    <w:multiLevelType w:val="hybridMultilevel"/>
    <w:tmpl w:val="4DE01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A72E95"/>
    <w:multiLevelType w:val="hybridMultilevel"/>
    <w:tmpl w:val="8C5ADC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3226EB"/>
    <w:multiLevelType w:val="hybridMultilevel"/>
    <w:tmpl w:val="7BD895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F045B2"/>
    <w:multiLevelType w:val="hybridMultilevel"/>
    <w:tmpl w:val="1C44D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2876904"/>
    <w:multiLevelType w:val="hybridMultilevel"/>
    <w:tmpl w:val="3A9013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8D63E1"/>
    <w:multiLevelType w:val="hybridMultilevel"/>
    <w:tmpl w:val="CF48A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87829CE"/>
    <w:multiLevelType w:val="hybridMultilevel"/>
    <w:tmpl w:val="026E9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18791891">
    <w:abstractNumId w:val="0"/>
  </w:num>
  <w:num w:numId="2" w16cid:durableId="1367562583">
    <w:abstractNumId w:val="4"/>
  </w:num>
  <w:num w:numId="3" w16cid:durableId="814220891">
    <w:abstractNumId w:val="1"/>
  </w:num>
  <w:num w:numId="4" w16cid:durableId="1318388276">
    <w:abstractNumId w:val="8"/>
  </w:num>
  <w:num w:numId="5" w16cid:durableId="771437801">
    <w:abstractNumId w:val="2"/>
  </w:num>
  <w:num w:numId="6" w16cid:durableId="735929899">
    <w:abstractNumId w:val="9"/>
  </w:num>
  <w:num w:numId="7" w16cid:durableId="583103536">
    <w:abstractNumId w:val="5"/>
  </w:num>
  <w:num w:numId="8" w16cid:durableId="1353261933">
    <w:abstractNumId w:val="6"/>
  </w:num>
  <w:num w:numId="9" w16cid:durableId="1798255379">
    <w:abstractNumId w:val="3"/>
  </w:num>
  <w:num w:numId="10" w16cid:durableId="16258465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E79"/>
    <w:rsid w:val="0000704E"/>
    <w:rsid w:val="00050E27"/>
    <w:rsid w:val="00054E0C"/>
    <w:rsid w:val="00060289"/>
    <w:rsid w:val="00066DAC"/>
    <w:rsid w:val="00070528"/>
    <w:rsid w:val="000960C9"/>
    <w:rsid w:val="000B2E4C"/>
    <w:rsid w:val="000B4133"/>
    <w:rsid w:val="000C3380"/>
    <w:rsid w:val="000D0E3E"/>
    <w:rsid w:val="000D6566"/>
    <w:rsid w:val="000E312A"/>
    <w:rsid w:val="000F54C6"/>
    <w:rsid w:val="00104E71"/>
    <w:rsid w:val="00112DAE"/>
    <w:rsid w:val="00136B0C"/>
    <w:rsid w:val="001463A7"/>
    <w:rsid w:val="00147DB2"/>
    <w:rsid w:val="00161D39"/>
    <w:rsid w:val="00162DFE"/>
    <w:rsid w:val="00187C91"/>
    <w:rsid w:val="001903AF"/>
    <w:rsid w:val="001A2C53"/>
    <w:rsid w:val="001B4B85"/>
    <w:rsid w:val="001C3B30"/>
    <w:rsid w:val="001C43FD"/>
    <w:rsid w:val="001C7A0B"/>
    <w:rsid w:val="001D3BFE"/>
    <w:rsid w:val="001E6B42"/>
    <w:rsid w:val="00221EF3"/>
    <w:rsid w:val="0024583C"/>
    <w:rsid w:val="00250C89"/>
    <w:rsid w:val="0026267C"/>
    <w:rsid w:val="0026280E"/>
    <w:rsid w:val="00262A7C"/>
    <w:rsid w:val="00276BDA"/>
    <w:rsid w:val="00290141"/>
    <w:rsid w:val="002A3CE5"/>
    <w:rsid w:val="002E52B2"/>
    <w:rsid w:val="00303B47"/>
    <w:rsid w:val="0033577E"/>
    <w:rsid w:val="003467C5"/>
    <w:rsid w:val="003513EB"/>
    <w:rsid w:val="0035345F"/>
    <w:rsid w:val="003541EB"/>
    <w:rsid w:val="00364C2C"/>
    <w:rsid w:val="003651B1"/>
    <w:rsid w:val="00367E6E"/>
    <w:rsid w:val="00371F94"/>
    <w:rsid w:val="003C1DA4"/>
    <w:rsid w:val="003C73E4"/>
    <w:rsid w:val="003D6B4D"/>
    <w:rsid w:val="003E421D"/>
    <w:rsid w:val="003E7279"/>
    <w:rsid w:val="003F0AC6"/>
    <w:rsid w:val="003F3BAE"/>
    <w:rsid w:val="004443AD"/>
    <w:rsid w:val="004647FC"/>
    <w:rsid w:val="00493F30"/>
    <w:rsid w:val="00495097"/>
    <w:rsid w:val="004A4A5F"/>
    <w:rsid w:val="004A62F4"/>
    <w:rsid w:val="004D5467"/>
    <w:rsid w:val="005303FA"/>
    <w:rsid w:val="005331A1"/>
    <w:rsid w:val="0054374F"/>
    <w:rsid w:val="005B0C18"/>
    <w:rsid w:val="005B6FF3"/>
    <w:rsid w:val="005C6EB7"/>
    <w:rsid w:val="005D4C4B"/>
    <w:rsid w:val="0060463E"/>
    <w:rsid w:val="00614A16"/>
    <w:rsid w:val="00622D05"/>
    <w:rsid w:val="006441B9"/>
    <w:rsid w:val="0066742D"/>
    <w:rsid w:val="00667FDF"/>
    <w:rsid w:val="006718BE"/>
    <w:rsid w:val="00685DAF"/>
    <w:rsid w:val="00691F7C"/>
    <w:rsid w:val="00697B89"/>
    <w:rsid w:val="006A5D0D"/>
    <w:rsid w:val="006D40B8"/>
    <w:rsid w:val="006E27DF"/>
    <w:rsid w:val="006F68B4"/>
    <w:rsid w:val="00706C2B"/>
    <w:rsid w:val="00764420"/>
    <w:rsid w:val="00773C3B"/>
    <w:rsid w:val="00773DCF"/>
    <w:rsid w:val="007841E9"/>
    <w:rsid w:val="007956A1"/>
    <w:rsid w:val="0079599A"/>
    <w:rsid w:val="007A48D1"/>
    <w:rsid w:val="007D1E37"/>
    <w:rsid w:val="007D6712"/>
    <w:rsid w:val="007F36FC"/>
    <w:rsid w:val="007F4BE4"/>
    <w:rsid w:val="008001C2"/>
    <w:rsid w:val="008127A9"/>
    <w:rsid w:val="00826EDE"/>
    <w:rsid w:val="00855FDC"/>
    <w:rsid w:val="008579BA"/>
    <w:rsid w:val="008668F3"/>
    <w:rsid w:val="00866CF1"/>
    <w:rsid w:val="008A4256"/>
    <w:rsid w:val="008B7EBA"/>
    <w:rsid w:val="008C093C"/>
    <w:rsid w:val="008D5F88"/>
    <w:rsid w:val="008E1C12"/>
    <w:rsid w:val="009062F6"/>
    <w:rsid w:val="00913BC4"/>
    <w:rsid w:val="00931BBC"/>
    <w:rsid w:val="00936AE5"/>
    <w:rsid w:val="0096319D"/>
    <w:rsid w:val="00966E79"/>
    <w:rsid w:val="0097314D"/>
    <w:rsid w:val="009854F2"/>
    <w:rsid w:val="009A6715"/>
    <w:rsid w:val="009B2B04"/>
    <w:rsid w:val="009B76B5"/>
    <w:rsid w:val="009E4205"/>
    <w:rsid w:val="009F4DE4"/>
    <w:rsid w:val="00A072A9"/>
    <w:rsid w:val="00A134E3"/>
    <w:rsid w:val="00A361DF"/>
    <w:rsid w:val="00A378C4"/>
    <w:rsid w:val="00A47FEB"/>
    <w:rsid w:val="00A53693"/>
    <w:rsid w:val="00AA1DE0"/>
    <w:rsid w:val="00AB6BC3"/>
    <w:rsid w:val="00AD2917"/>
    <w:rsid w:val="00B04C14"/>
    <w:rsid w:val="00B13C07"/>
    <w:rsid w:val="00B476E8"/>
    <w:rsid w:val="00B735D6"/>
    <w:rsid w:val="00B82701"/>
    <w:rsid w:val="00B83FDB"/>
    <w:rsid w:val="00B862C6"/>
    <w:rsid w:val="00BA69AC"/>
    <w:rsid w:val="00C0086C"/>
    <w:rsid w:val="00C027E6"/>
    <w:rsid w:val="00C25D10"/>
    <w:rsid w:val="00C45005"/>
    <w:rsid w:val="00C67CBF"/>
    <w:rsid w:val="00C81CD0"/>
    <w:rsid w:val="00C85CC6"/>
    <w:rsid w:val="00C86226"/>
    <w:rsid w:val="00CD0D39"/>
    <w:rsid w:val="00CD4EB6"/>
    <w:rsid w:val="00CE6F46"/>
    <w:rsid w:val="00CE7507"/>
    <w:rsid w:val="00D05634"/>
    <w:rsid w:val="00D14E37"/>
    <w:rsid w:val="00D305BA"/>
    <w:rsid w:val="00D429F8"/>
    <w:rsid w:val="00D531F0"/>
    <w:rsid w:val="00D624A8"/>
    <w:rsid w:val="00D820E1"/>
    <w:rsid w:val="00D85792"/>
    <w:rsid w:val="00D87ABF"/>
    <w:rsid w:val="00DB1E39"/>
    <w:rsid w:val="00DC7D32"/>
    <w:rsid w:val="00DD5045"/>
    <w:rsid w:val="00E11746"/>
    <w:rsid w:val="00E155B3"/>
    <w:rsid w:val="00E3070E"/>
    <w:rsid w:val="00E31733"/>
    <w:rsid w:val="00E3522A"/>
    <w:rsid w:val="00E40DD0"/>
    <w:rsid w:val="00E4247F"/>
    <w:rsid w:val="00EA1CDF"/>
    <w:rsid w:val="00EB16D4"/>
    <w:rsid w:val="00ED1231"/>
    <w:rsid w:val="00EF640C"/>
    <w:rsid w:val="00EF65EC"/>
    <w:rsid w:val="00F27066"/>
    <w:rsid w:val="00F427EF"/>
    <w:rsid w:val="00F44818"/>
    <w:rsid w:val="00F476FC"/>
    <w:rsid w:val="00F56ED4"/>
    <w:rsid w:val="00F816E2"/>
    <w:rsid w:val="00F9647A"/>
    <w:rsid w:val="00FC2A4C"/>
    <w:rsid w:val="00FD3B0C"/>
    <w:rsid w:val="00FE790F"/>
    <w:rsid w:val="00FF4AB8"/>
    <w:rsid w:val="00FF5E3A"/>
    <w:rsid w:val="012A0C72"/>
    <w:rsid w:val="076C6E02"/>
    <w:rsid w:val="1036126F"/>
    <w:rsid w:val="10956DED"/>
    <w:rsid w:val="1F287F81"/>
    <w:rsid w:val="227AAC0F"/>
    <w:rsid w:val="2A7E7F5B"/>
    <w:rsid w:val="2ACD7643"/>
    <w:rsid w:val="30B32F8B"/>
    <w:rsid w:val="31A5610F"/>
    <w:rsid w:val="33D871A3"/>
    <w:rsid w:val="33F9E015"/>
    <w:rsid w:val="343CABF5"/>
    <w:rsid w:val="3C0DDB9F"/>
    <w:rsid w:val="43AAC251"/>
    <w:rsid w:val="4417F165"/>
    <w:rsid w:val="46775F0E"/>
    <w:rsid w:val="46AF17F6"/>
    <w:rsid w:val="487E3374"/>
    <w:rsid w:val="4A192411"/>
    <w:rsid w:val="4AB37054"/>
    <w:rsid w:val="4B59DFF9"/>
    <w:rsid w:val="527D1B30"/>
    <w:rsid w:val="543A9FA9"/>
    <w:rsid w:val="5E4262F7"/>
    <w:rsid w:val="5EAF920B"/>
    <w:rsid w:val="5FDE3358"/>
    <w:rsid w:val="60F60EF9"/>
    <w:rsid w:val="68AF1583"/>
    <w:rsid w:val="6C8F66FC"/>
    <w:rsid w:val="7557415B"/>
    <w:rsid w:val="755AA1BA"/>
    <w:rsid w:val="7C7ED373"/>
    <w:rsid w:val="7E872D31"/>
    <w:rsid w:val="7FD5AC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85CA4"/>
  <w15:chartTrackingRefBased/>
  <w15:docId w15:val="{DA536AF4-0101-4973-8A2E-C624CBA4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1C1C1C"/>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6E79"/>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customStyle="1" w:styleId="blocktextemph">
    <w:name w:val="blocktextemph"/>
    <w:basedOn w:val="DefaultParagraphFont"/>
    <w:rsid w:val="00966E79"/>
  </w:style>
  <w:style w:type="character" w:customStyle="1" w:styleId="blocktextspecial">
    <w:name w:val="blocktextspecial"/>
    <w:basedOn w:val="DefaultParagraphFont"/>
    <w:rsid w:val="00966E79"/>
  </w:style>
  <w:style w:type="paragraph" w:styleId="ListParagraph">
    <w:name w:val="List Paragraph"/>
    <w:basedOn w:val="Normal"/>
    <w:uiPriority w:val="34"/>
    <w:qFormat/>
    <w:rsid w:val="001B4B85"/>
    <w:pPr>
      <w:ind w:left="720"/>
      <w:contextualSpacing/>
    </w:pPr>
  </w:style>
  <w:style w:type="paragraph" w:styleId="Header">
    <w:name w:val="header"/>
    <w:basedOn w:val="Normal"/>
    <w:link w:val="HeaderChar"/>
    <w:uiPriority w:val="99"/>
    <w:unhideWhenUsed/>
    <w:rsid w:val="004950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097"/>
  </w:style>
  <w:style w:type="paragraph" w:styleId="Footer">
    <w:name w:val="footer"/>
    <w:basedOn w:val="Normal"/>
    <w:link w:val="FooterChar"/>
    <w:uiPriority w:val="99"/>
    <w:unhideWhenUsed/>
    <w:rsid w:val="00495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5097"/>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CE6F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68341">
      <w:bodyDiv w:val="1"/>
      <w:marLeft w:val="0"/>
      <w:marRight w:val="0"/>
      <w:marTop w:val="0"/>
      <w:marBottom w:val="0"/>
      <w:divBdr>
        <w:top w:val="none" w:sz="0" w:space="0" w:color="auto"/>
        <w:left w:val="none" w:sz="0" w:space="0" w:color="auto"/>
        <w:bottom w:val="none" w:sz="0" w:space="0" w:color="auto"/>
        <w:right w:val="none" w:sz="0" w:space="0" w:color="auto"/>
      </w:divBdr>
    </w:div>
    <w:div w:id="1241872367">
      <w:bodyDiv w:val="1"/>
      <w:marLeft w:val="0"/>
      <w:marRight w:val="0"/>
      <w:marTop w:val="0"/>
      <w:marBottom w:val="0"/>
      <w:divBdr>
        <w:top w:val="none" w:sz="0" w:space="0" w:color="auto"/>
        <w:left w:val="none" w:sz="0" w:space="0" w:color="auto"/>
        <w:bottom w:val="none" w:sz="0" w:space="0" w:color="auto"/>
        <w:right w:val="none" w:sz="0" w:space="0" w:color="auto"/>
      </w:divBdr>
    </w:div>
    <w:div w:id="1376656957">
      <w:bodyDiv w:val="1"/>
      <w:marLeft w:val="0"/>
      <w:marRight w:val="0"/>
      <w:marTop w:val="0"/>
      <w:marBottom w:val="0"/>
      <w:divBdr>
        <w:top w:val="none" w:sz="0" w:space="0" w:color="auto"/>
        <w:left w:val="none" w:sz="0" w:space="0" w:color="auto"/>
        <w:bottom w:val="none" w:sz="0" w:space="0" w:color="auto"/>
        <w:right w:val="none" w:sz="0" w:space="0" w:color="auto"/>
      </w:divBdr>
    </w:div>
    <w:div w:id="165209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eearlyyearscompany.co.uk/the-importance-of-creative-play-in-early-years-educatio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earlyimpactlearning.com/what-is-a-treasure-baske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iew.officeapps.live.com/op/view.aspx?src=https%3A%2F%2Fwww.gloucestershire.gov.uk%2Fmedia%2Fxc3nceh4%2F135-learning-areas-resources-are-positioned-appropriately.docx&amp;wdOrigin=BROWSELIN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arlyyearsresources.co.uk/blog/2020/02/understanding-loose-parts-play-and-its-benefits/" TargetMode="External"/><Relationship Id="rId5" Type="http://schemas.openxmlformats.org/officeDocument/2006/relationships/styles" Target="styles.xml"/><Relationship Id="rId15" Type="http://schemas.openxmlformats.org/officeDocument/2006/relationships/hyperlink" Target="https://view.officeapps.live.com/op/view.aspx?src=https%3A%2F%2Fwww.gloucestershire.gov.uk%2Fmedia%2Flqfb0bvu%2F155-embracing-different-cultures.docx&amp;wdOrigin=BROWSELINK" TargetMode="Externa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iew.officeapps.live.com/op/view.aspx?src=https%3A%2F%2Fwww.gloucestershire.gov.uk%2Fmedia%2Fkwfivqwi%2F136-adequate-quantity-of-play-resources-and-space-to-play.docx&amp;wdOrigin=BROWSELINK"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c90c2d67-7679-46c9-b24b-24bd8dbf062a" xsi:nil="true"/>
    <TaxCatchAll xmlns="1b1510d7-ad43-49b0-969d-ae5184f54a49" xsi:nil="true"/>
    <lcf76f155ced4ddcb4097134ff3c332f xmlns="c90c2d67-7679-46c9-b24b-24bd8dbf06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F92C8827A95448910F1B37C1A2B7A0" ma:contentTypeVersion="16" ma:contentTypeDescription="Create a new document." ma:contentTypeScope="" ma:versionID="05d4b8c8265169e62b2d7be6f9cfc03d">
  <xsd:schema xmlns:xsd="http://www.w3.org/2001/XMLSchema" xmlns:xs="http://www.w3.org/2001/XMLSchema" xmlns:p="http://schemas.microsoft.com/office/2006/metadata/properties" xmlns:ns2="c90c2d67-7679-46c9-b24b-24bd8dbf062a" xmlns:ns3="1b1510d7-ad43-49b0-969d-ae5184f54a49" targetNamespace="http://schemas.microsoft.com/office/2006/metadata/properties" ma:root="true" ma:fieldsID="3271dc21e1f85bdd7a3885b0b61e4ebd" ns2:_="" ns3:_="">
    <xsd:import namespace="c90c2d67-7679-46c9-b24b-24bd8dbf062a"/>
    <xsd:import namespace="1b1510d7-ad43-49b0-969d-ae5184f54a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c2d67-7679-46c9-b24b-24bd8dbf0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1510d7-ad43-49b0-969d-ae5184f54a4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e8ad9e9-20e5-4579-a79d-3c3ae9829b63}" ma:internalName="TaxCatchAll" ma:showField="CatchAllData" ma:web="1b1510d7-ad43-49b0-969d-ae5184f54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6B74AB-E6B0-45C5-8489-92552B1F6E4D}">
  <ds:schemaRefs>
    <ds:schemaRef ds:uri="http://schemas.microsoft.com/sharepoint/v3/contenttype/forms"/>
  </ds:schemaRefs>
</ds:datastoreItem>
</file>

<file path=customXml/itemProps2.xml><?xml version="1.0" encoding="utf-8"?>
<ds:datastoreItem xmlns:ds="http://schemas.openxmlformats.org/officeDocument/2006/customXml" ds:itemID="{A9B8212C-43EB-4BF2-9010-B1ECF092FBE9}">
  <ds:schemaRefs>
    <ds:schemaRef ds:uri="1b1510d7-ad43-49b0-969d-ae5184f54a49"/>
    <ds:schemaRef ds:uri="http://schemas.openxmlformats.org/package/2006/metadata/core-properties"/>
    <ds:schemaRef ds:uri="http://purl.org/dc/term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c90c2d67-7679-46c9-b24b-24bd8dbf062a"/>
    <ds:schemaRef ds:uri="http://schemas.microsoft.com/office/2006/metadata/properties"/>
  </ds:schemaRefs>
</ds:datastoreItem>
</file>

<file path=customXml/itemProps3.xml><?xml version="1.0" encoding="utf-8"?>
<ds:datastoreItem xmlns:ds="http://schemas.openxmlformats.org/officeDocument/2006/customXml" ds:itemID="{9CA56371-EBDF-4296-90B5-85C549771428}"/>
</file>

<file path=docProps/app.xml><?xml version="1.0" encoding="utf-8"?>
<Properties xmlns="http://schemas.openxmlformats.org/officeDocument/2006/extended-properties" xmlns:vt="http://schemas.openxmlformats.org/officeDocument/2006/docPropsVTypes">
  <Template>Normal</Template>
  <TotalTime>74</TotalTime>
  <Pages>2</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Charlotte</dc:creator>
  <cp:keywords/>
  <dc:description/>
  <cp:lastModifiedBy>KIRBY, Stephanie</cp:lastModifiedBy>
  <cp:revision>88</cp:revision>
  <cp:lastPrinted>2025-03-25T12:39:00Z</cp:lastPrinted>
  <dcterms:created xsi:type="dcterms:W3CDTF">2024-06-17T11:01:00Z</dcterms:created>
  <dcterms:modified xsi:type="dcterms:W3CDTF">2025-03-27T15:33:00Z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0x01010042F92C8827A95448910F1B37C1A2B7A0</vt:lpwstr>
  </property>
  <property fmtid="{D5CDD505-2E9C-101B-9397-08002B2CF9AE}" pid="3" name="MediaServiceImageTags">
    <vt:lpwstr/>
  </property>
</Properties>
</file>