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404ECE22" w:rsidR="00C70AE2" w:rsidRPr="00C70AE2" w:rsidRDefault="00C70AE2" w:rsidP="00C70AE2">
      <w:pPr>
        <w:rPr>
          <w:b/>
          <w:bCs/>
          <w:sz w:val="56"/>
          <w:szCs w:val="56"/>
        </w:rPr>
      </w:pPr>
      <w:r w:rsidRPr="00C70AE2">
        <w:rPr>
          <w:b/>
          <w:bCs/>
          <w:sz w:val="56"/>
          <w:szCs w:val="56"/>
        </w:rPr>
        <w:t>UAŞ ARAÇ SETI</w:t>
      </w:r>
    </w:p>
    <w:p w14:paraId="00E76103" w14:textId="3AE76DFF" w:rsidR="00C70AE2" w:rsidRPr="00C70AE2" w:rsidRDefault="00C70AE2" w:rsidP="00C70AE2">
      <w:r w:rsidRPr="00C70AE2">
        <w:t>16 yaşında veya daha küçükseniz, İngilizce ve Matematik de dahil olmak üzere birçok derse katılabileceğiniz normal bir okula gidebilirsiniz. 10. ve 11. sınıftayken GCSES adı verilen yeterlilikleri alabilirsiniz.</w:t>
      </w:r>
    </w:p>
    <w:p w14:paraId="1580F8B0" w14:textId="394174E9" w:rsidR="00C70AE2" w:rsidRDefault="00C70AE2" w:rsidP="00C70AE2">
      <w:r w:rsidRPr="00C70AE2">
        <w:t>Yeteneğinize ve dil ihtiyaçlarınıza uygun bir seviyede başlayan ESOL kursuna başlayacaksınız.</w:t>
      </w:r>
    </w:p>
    <w:p w14:paraId="2887176C" w14:textId="593C2262" w:rsidR="00C70AE2" w:rsidRPr="00C70AE2" w:rsidRDefault="00C70AE2" w:rsidP="00C70AE2">
      <w:r>
        <w:t xml:space="preserve"> ESOL, Diğer Dilleri Konuşanlar için İngilizce anlamına gelir</w:t>
      </w:r>
    </w:p>
    <w:p w14:paraId="0FD147D0" w14:textId="1F2ED707" w:rsidR="00C70AE2" w:rsidRPr="00C70AE2" w:rsidRDefault="00C70AE2" w:rsidP="00C70AE2">
      <w:r w:rsidRPr="00C70AE2">
        <w:t>Peki ESOL Seviyeleri nelerdir?</w:t>
      </w:r>
    </w:p>
    <w:p w14:paraId="6ABCC22A" w14:textId="77777777" w:rsidR="00C70AE2" w:rsidRPr="00C70AE2" w:rsidRDefault="00C70AE2" w:rsidP="00C70AE2">
      <w:r w:rsidRPr="00C70AE2">
        <w:t>• Giriş Öncesi ESOL</w:t>
      </w:r>
    </w:p>
    <w:p w14:paraId="6671A9A9" w14:textId="77777777" w:rsidR="00C70AE2" w:rsidRPr="00C70AE2" w:rsidRDefault="00C70AE2" w:rsidP="00C70AE2">
      <w:r w:rsidRPr="00C70AE2">
        <w:t>• Giriş seviyesi 1 ESOL</w:t>
      </w:r>
    </w:p>
    <w:p w14:paraId="3186A185" w14:textId="77777777" w:rsidR="00C70AE2" w:rsidRPr="00C70AE2" w:rsidRDefault="00C70AE2" w:rsidP="00C70AE2">
      <w:r w:rsidRPr="00C70AE2">
        <w:t>• Giriş seviyesi 2 ESOL</w:t>
      </w:r>
    </w:p>
    <w:p w14:paraId="14EF3F17" w14:textId="77777777" w:rsidR="00C70AE2" w:rsidRDefault="00C70AE2" w:rsidP="00C70AE2">
      <w:r w:rsidRPr="00C70AE2">
        <w:t>• Giriş seviyesi 3 ESOL</w:t>
      </w:r>
    </w:p>
    <w:p w14:paraId="6023BC6F" w14:textId="22B84407" w:rsidR="00C70AE2" w:rsidRPr="00C70AE2" w:rsidRDefault="00C70AE2" w:rsidP="00C70AE2">
      <w:r>
        <w:t>Okuma, yazma, konuşma, dinleme ve matematik becerilerinizi geliştireceksiniz.</w:t>
      </w:r>
    </w:p>
    <w:p w14:paraId="01B374F6" w14:textId="5A45FB08" w:rsidR="00C70AE2" w:rsidRPr="00C70AE2" w:rsidRDefault="00C70AE2" w:rsidP="00C70AE2">
      <w:r w:rsidRPr="00C70AE2">
        <w:t>Daha sonra İşlevsel Beceriler Seviye 1 İngilizce veya GCSE İngilizce'ye geçeceksiniz.</w:t>
      </w:r>
    </w:p>
    <w:p w14:paraId="3D9E9644" w14:textId="4FE34AE2" w:rsidR="00C70AE2" w:rsidRDefault="00C70AE2" w:rsidP="00C70AE2">
      <w:r w:rsidRPr="00C70AE2">
        <w:t>Daha sonra ESOL İngilizce dilinin yanı sıra bir Matematik yeterliliğini de tamamlayacaksınız.</w:t>
      </w:r>
    </w:p>
    <w:p w14:paraId="64B4E133" w14:textId="77777777" w:rsidR="00C70AE2" w:rsidRDefault="00C70AE2" w:rsidP="00C70AE2"/>
    <w:p w14:paraId="1E3A0A23" w14:textId="5DBD0165" w:rsidR="00C70AE2" w:rsidRDefault="00C70AE2" w:rsidP="00C70AE2">
      <w:pPr>
        <w:rPr>
          <w:b/>
          <w:bCs/>
        </w:rPr>
      </w:pPr>
      <w:r w:rsidRPr="00C70AE2">
        <w:rPr>
          <w:b/>
          <w:bCs/>
        </w:rPr>
        <w:t>İngiltere'de Eğitimin Aşamaları</w:t>
      </w:r>
    </w:p>
    <w:p w14:paraId="791A2308" w14:textId="276A987F" w:rsidR="00C70AE2" w:rsidRPr="00C70AE2" w:rsidRDefault="00C70AE2" w:rsidP="00C70AE2">
      <w:r w:rsidRPr="00C70AE2">
        <w:t>Zorunlu eğitim sisteminin 6 aşaması vardır - zorunlu, katılmanız GEREKİR demektir.</w:t>
      </w:r>
    </w:p>
    <w:p w14:paraId="3D19539C" w14:textId="6644C347" w:rsidR="00C70AE2" w:rsidRPr="00C70AE2" w:rsidRDefault="00C70AE2" w:rsidP="00C70AE2">
      <w:pPr>
        <w:rPr>
          <w:u w:val="single"/>
        </w:rPr>
      </w:pPr>
      <w:r w:rsidRPr="00C70AE2">
        <w:rPr>
          <w:u w:val="single"/>
        </w:rPr>
        <w:t>TEMEL EĞİTİM</w:t>
      </w:r>
    </w:p>
    <w:p w14:paraId="0FA95F1E" w14:textId="5598E909" w:rsidR="00C70AE2" w:rsidRPr="00C70AE2" w:rsidRDefault="00C70AE2" w:rsidP="00C70AE2">
      <w:pPr>
        <w:pStyle w:val="ListParagraph"/>
        <w:numPr>
          <w:ilvl w:val="0"/>
          <w:numId w:val="1"/>
        </w:numPr>
      </w:pPr>
      <w:r w:rsidRPr="00C70AE2">
        <w:t xml:space="preserve">KURULUŞ AŞAMASI - 3-5 Yıl </w:t>
      </w:r>
    </w:p>
    <w:p w14:paraId="6FB2B466" w14:textId="25675527" w:rsidR="00C70AE2" w:rsidRPr="00C70AE2" w:rsidRDefault="00C70AE2" w:rsidP="00C70AE2">
      <w:pPr>
        <w:pStyle w:val="ListParagraph"/>
        <w:numPr>
          <w:ilvl w:val="0"/>
          <w:numId w:val="1"/>
        </w:numPr>
      </w:pPr>
      <w:r w:rsidRPr="00C70AE2">
        <w:t xml:space="preserve">BİRİNCİ ANAHTAR AŞAMA – 5-7 Yıl </w:t>
      </w:r>
    </w:p>
    <w:p w14:paraId="35BF973B" w14:textId="08B4746B" w:rsidR="00C70AE2" w:rsidRPr="00C70AE2" w:rsidRDefault="00C70AE2" w:rsidP="00C70AE2">
      <w:pPr>
        <w:pStyle w:val="ListParagraph"/>
        <w:numPr>
          <w:ilvl w:val="0"/>
          <w:numId w:val="1"/>
        </w:numPr>
      </w:pPr>
      <w:r w:rsidRPr="00C70AE2">
        <w:t>İKİNCİ ANAHTAR AŞAMA – 7-11 Yaş</w:t>
      </w:r>
    </w:p>
    <w:p w14:paraId="121974C0" w14:textId="4221590B" w:rsidR="00C70AE2" w:rsidRPr="00C70AE2" w:rsidRDefault="00C70AE2" w:rsidP="00C70AE2">
      <w:pPr>
        <w:pStyle w:val="ListParagraph"/>
        <w:numPr>
          <w:ilvl w:val="0"/>
          <w:numId w:val="1"/>
        </w:numPr>
      </w:pPr>
      <w:r w:rsidRPr="00C70AE2">
        <w:t>ÜÇÜNCÜ ÖNEMLİ AŞAMA – 11-14 Yaş</w:t>
      </w:r>
    </w:p>
    <w:p w14:paraId="75A093B5" w14:textId="317AFA5F" w:rsidR="00C70AE2" w:rsidRPr="00C70AE2" w:rsidRDefault="00C70AE2" w:rsidP="00C70AE2">
      <w:pPr>
        <w:pStyle w:val="ListParagraph"/>
        <w:numPr>
          <w:ilvl w:val="0"/>
          <w:numId w:val="1"/>
        </w:numPr>
      </w:pPr>
      <w:r w:rsidRPr="00C70AE2">
        <w:t>ÖNEMLİ AŞAMA DÖRDÜNCÜ – 14-16 Yaş</w:t>
      </w:r>
    </w:p>
    <w:p w14:paraId="5E8017AA" w14:textId="2EF45D12" w:rsidR="00C70AE2" w:rsidRPr="00C70AE2" w:rsidRDefault="00C70AE2" w:rsidP="00C70AE2">
      <w:pPr>
        <w:pStyle w:val="ListParagraph"/>
        <w:numPr>
          <w:ilvl w:val="0"/>
          <w:numId w:val="1"/>
        </w:numPr>
      </w:pPr>
      <w:r w:rsidRPr="00C70AE2">
        <w:t>16 SONRASI EĞİTİM – 16-19 Yaş</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 Aşama Yüksek Öğrenimdir. Bu zorunlu eğitim değildir, yani gitmek zorunda değilsiniz. Yüksek öğrenim çoğu zaman üniversite demektir. Üniversiteye giden birkaç yol vardır ve gidebilmek için A Seviyelerine veya Diplomalara sahip olmanız gerekir.</w:t>
      </w:r>
    </w:p>
    <w:p w14:paraId="3F496D0D" w14:textId="0D5BA14B" w:rsidR="00C70AE2" w:rsidRDefault="00C70AE2" w:rsidP="00C70AE2">
      <w:pPr>
        <w:rPr>
          <w:sz w:val="28"/>
          <w:szCs w:val="28"/>
        </w:rPr>
      </w:pPr>
      <w:r w:rsidRPr="00C70AE2">
        <w:rPr>
          <w:sz w:val="28"/>
          <w:szCs w:val="28"/>
        </w:rPr>
        <w:lastRenderedPageBreak/>
        <w:t>Bu nitelikler okullarda, kolejlerde ve Prospects Eğitim Hizmetleri veya Köprü Eğitimi gibi diğer eğitim hükümlerinde alınabilir.</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OKULUNUZA ULAŞIM EĞİTİM HÜKÜMLERİ</w:t>
      </w:r>
    </w:p>
    <w:p w14:paraId="574CC7ED" w14:textId="77777777" w:rsidR="00C70AE2" w:rsidRPr="00C70AE2" w:rsidRDefault="00C70AE2" w:rsidP="00C70AE2">
      <w:r w:rsidRPr="00C70AE2">
        <w:t>Okula veya eğitim hizmetlerine yürüyerek gidip gelebilirsiniz.</w:t>
      </w:r>
    </w:p>
    <w:p w14:paraId="379EA591" w14:textId="77777777" w:rsidR="00C70AE2" w:rsidRPr="00C70AE2" w:rsidRDefault="00C70AE2" w:rsidP="00C70AE2">
      <w:r w:rsidRPr="00C70AE2">
        <w:t>Okula veya eğitim hizmetlerine bisikletle gidip gelebilirsiniz.</w:t>
      </w:r>
    </w:p>
    <w:p w14:paraId="5C4276AD" w14:textId="1E828648" w:rsidR="00C70AE2" w:rsidRPr="00C70AE2" w:rsidRDefault="00C70AE2" w:rsidP="00C70AE2">
      <w:r w:rsidRPr="00C70AE2">
        <w:t>Bakıcılarınızla birlikte bir arabaya binebilirsiniz.</w:t>
      </w:r>
    </w:p>
    <w:p w14:paraId="7CCFC43A" w14:textId="77777777" w:rsidR="00C70AE2" w:rsidRPr="00C70AE2" w:rsidRDefault="00C70AE2" w:rsidP="00C70AE2">
      <w:r w:rsidRPr="00C70AE2">
        <w:t>Bir okul otobüsünde seyahat edebilirsiniz.</w:t>
      </w:r>
    </w:p>
    <w:p w14:paraId="49A7EF2A" w14:textId="77777777" w:rsidR="00C70AE2" w:rsidRPr="00C70AE2" w:rsidRDefault="00C70AE2" w:rsidP="00C70AE2">
      <w:r w:rsidRPr="00C70AE2">
        <w:t xml:space="preserve">Halk otobüsünde seyahat edebilirsiniz. </w:t>
      </w:r>
    </w:p>
    <w:p w14:paraId="4A8EEF1B" w14:textId="77777777" w:rsidR="00C70AE2" w:rsidRPr="00C70AE2" w:rsidRDefault="00C70AE2" w:rsidP="00C70AE2">
      <w:r w:rsidRPr="00C70AE2">
        <w:t>Trenle seyahat edebilirsiniz.</w:t>
      </w:r>
    </w:p>
    <w:p w14:paraId="25FD312D" w14:textId="6877B845" w:rsidR="00C70AE2" w:rsidRDefault="00C70AE2" w:rsidP="00C70AE2">
      <w:r w:rsidRPr="00C70AE2">
        <w:t>Taksi ile seyahat edebilirsiniz.</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GLOUCESTERSHIRE'DAKI OKUL OTOBÜSÜ TARIFELERI IÇIN AŞAĞIDAKI BAĞLANTIYA TIKLAYIN</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lastRenderedPageBreak/>
        <w:t>BAKILAN ÇOCUKLARIN EĞITIMININ TEŞVIK EDILMESI – YASAL REHBERLIK</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sosyal hizmet uzmanlarının, atanmış öğretmenlerin ve okulların, bakıcıların ve IRO'ların, çocuğun PEP'ini başlatma, geliştirme, gözden geçirme ve güncelleme konusundaki rollerini ve sorumluluklarını ve bu PEP'te belirlenen ihtiyaçların karşılanmasına nasıl yardımcı olduklarını anlamalarını </w:t>
      </w:r>
      <w:proofErr w:type="gramStart"/>
      <w:r w:rsidRPr="00E177BC">
        <w:t>sağlamak;</w:t>
      </w:r>
      <w:proofErr w:type="gramEnd"/>
      <w:r w:rsidRPr="00E177BC">
        <w:t xml:space="preserve"> </w:t>
      </w:r>
    </w:p>
    <w:p w14:paraId="7B40C026" w14:textId="77777777" w:rsidR="00E177BC" w:rsidRPr="00E177BC" w:rsidRDefault="00E177BC" w:rsidP="00E177BC">
      <w:r w:rsidRPr="00E177BC">
        <w:t xml:space="preserve">• eğitim sonuçlarına odaklanan güncel, etkili ve yüksek kaliteli KEP'lerin ve nereye yerleştirilirlerse yerleştirilsinler bakılan tüm çocukların böyle bir KEP'e sahip olmasını </w:t>
      </w:r>
      <w:proofErr w:type="gramStart"/>
      <w:r w:rsidRPr="00E177BC">
        <w:t>sağlamak;</w:t>
      </w:r>
      <w:proofErr w:type="gramEnd"/>
      <w:r w:rsidRPr="00E177BC">
        <w:t xml:space="preserve"> </w:t>
      </w:r>
    </w:p>
    <w:p w14:paraId="7E186EEE" w14:textId="77777777" w:rsidR="00E177BC" w:rsidRPr="00E177BC" w:rsidRDefault="00E177BC" w:rsidP="00E177BC">
      <w:r w:rsidRPr="00E177BC">
        <w:t xml:space="preserve">• Proaktif, çok kurumlu işbirliği yoluyla özel eğitim hizmeti de dahil olmak üzere uygun eğitim hizmetinin sağlanmasında sapma veya gecikmeyi ve eğitim düzenlemelerinin plansız bir şekilde sona erdirilmesini önlemek. Bunun diğer makamlarla müzakere edilmesini gerektirdiği durumlarda, bu işlem zamanında ve çocuğun yüksek yararı her şeyden </w:t>
      </w:r>
      <w:proofErr w:type="spellStart"/>
      <w:r w:rsidRPr="00E177BC">
        <w:t>önemli</w:t>
      </w:r>
      <w:proofErr w:type="spellEnd"/>
      <w:r w:rsidRPr="00E177BC">
        <w:t xml:space="preserve"> </w:t>
      </w:r>
      <w:proofErr w:type="spellStart"/>
      <w:r w:rsidRPr="00E177BC">
        <w:t>olacak</w:t>
      </w:r>
      <w:proofErr w:type="spellEnd"/>
      <w:r w:rsidRPr="00E177BC">
        <w:t xml:space="preserve"> </w:t>
      </w:r>
      <w:proofErr w:type="spellStart"/>
      <w:r w:rsidRPr="00E177BC">
        <w:t>şekilde</w:t>
      </w:r>
      <w:proofErr w:type="spellEnd"/>
      <w:r w:rsidRPr="00E177BC">
        <w:t xml:space="preserve"> </w:t>
      </w:r>
      <w:proofErr w:type="spellStart"/>
      <w:proofErr w:type="gramStart"/>
      <w:r w:rsidRPr="00E177BC">
        <w:t>tamamlanmalıdır</w:t>
      </w:r>
      <w:proofErr w:type="spellEnd"/>
      <w:r w:rsidRPr="00E177BC">
        <w:t>;</w:t>
      </w:r>
      <w:proofErr w:type="gramEnd"/>
    </w:p>
    <w:p w14:paraId="0A64ADDB" w14:textId="77777777" w:rsidR="00E177BC" w:rsidRPr="00E177BC" w:rsidRDefault="00E177BC" w:rsidP="00E177BC">
      <w:r w:rsidRPr="00E177BC">
        <w:t xml:space="preserve">• Otorite tarafından bakılan çocukların eğitimsel başarısının, onların refahını artırma sorumluluğu olan herkes tarafından bir </w:t>
      </w:r>
      <w:proofErr w:type="spellStart"/>
      <w:r w:rsidRPr="00E177BC">
        <w:t>öncelik</w:t>
      </w:r>
      <w:proofErr w:type="spellEnd"/>
      <w:r w:rsidRPr="00E177BC">
        <w:t xml:space="preserve"> </w:t>
      </w:r>
      <w:proofErr w:type="spellStart"/>
      <w:r w:rsidRPr="00E177BC">
        <w:t>olarak</w:t>
      </w:r>
      <w:proofErr w:type="spellEnd"/>
      <w:r w:rsidRPr="00E177BC">
        <w:t xml:space="preserve"> </w:t>
      </w:r>
      <w:proofErr w:type="spellStart"/>
      <w:r w:rsidRPr="00E177BC">
        <w:t>görülmesini</w:t>
      </w:r>
      <w:proofErr w:type="spellEnd"/>
      <w:r w:rsidRPr="00E177BC">
        <w:t xml:space="preserve"> </w:t>
      </w:r>
      <w:proofErr w:type="spellStart"/>
      <w:proofErr w:type="gramStart"/>
      <w:r w:rsidRPr="00E177BC">
        <w:t>sağlamak</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SİZİN İÇİN DOĞRU EĞİTİM ORTAMINI GÜVENCE ALTINA ALMAK</w:t>
      </w:r>
    </w:p>
    <w:p w14:paraId="492D36F0" w14:textId="2928261B" w:rsidR="00E177BC" w:rsidRPr="00E177BC" w:rsidRDefault="00E177BC" w:rsidP="00E177BC">
      <w:r w:rsidRPr="00E177BC">
        <w:t xml:space="preserve">Bir çocuğa bakıldığında, yerel makam uygun bir bakım yerleştirmesi ayarlayacaktır. Bunu yaparken, çocuğun kendisine tahsis edilen sosyal hizmet uzmanı, çocuğun yaşı ne olursa olsun, çocuğun eğitimindeki aksamayı en aza indirmek için mümkün olan her şeyi yapmalı ve buna Sanal Okul da dahil edilmelidir. Eğitimde istikrar ve süreklilik her aşamada önemlidir, ancak özellikle 4. temel aşamada önemlidir. </w:t>
      </w:r>
    </w:p>
    <w:p w14:paraId="66A173F8" w14:textId="44D7439B" w:rsidR="00E177BC" w:rsidRPr="00E177BC" w:rsidRDefault="00E177BC" w:rsidP="00E177BC">
      <w:r w:rsidRPr="00E177BC">
        <w:t xml:space="preserve">3Çocuğun mevcut eğitim yerleştirmesini sürdürmek mümkün değilse, çocuğun yeni eğitim yerleştirmesi, bakım yerleştirmesi ile aynı zamanda VSH ile istişare edilerek ayarlanmalıdır. Sanal Okul, bakılan çocuklar için uygun bir eğitim yerleştirmesinin zamanında sağlanmasını sağlamak için sosyal hizmet uzmanlarını desteklemekten sorumludur. Yerleştirme hamlelerine ilişkin kararların bir parçası olarak görüşlerine uygun ağırlık verilmelidir. Ayrıca, yetki dışı yerleştirmelerin planlandığı ve yapıldığı başka bir yerel yönetimdeki Sanal Okul ile uygun istişarede bulunulmalıdır. </w:t>
      </w:r>
    </w:p>
    <w:p w14:paraId="1ECC0B48" w14:textId="77777777" w:rsidR="00E177BC" w:rsidRDefault="00E177BC" w:rsidP="00E177BC">
      <w:r w:rsidRPr="00E177BC">
        <w:t xml:space="preserve">3.10. Acil yerleştirme durumunda, çocuğa bakan makam 20 okul günü içinde uygun bir yeni eğitim yerleştirmesi sağlamalıdır. </w:t>
      </w:r>
    </w:p>
    <w:p w14:paraId="00ED3128" w14:textId="155A41ED" w:rsidR="00E177BC" w:rsidRPr="00E177BC" w:rsidRDefault="00E177BC" w:rsidP="00E177BC">
      <w:r w:rsidRPr="00E177BC">
        <w:lastRenderedPageBreak/>
        <w:t>Bir okula yerleştirme ayarlarken, çocuğun sosyal hizmet uzmanı (uygun olduğunda Sanal Okul ve diğer yerel yönetim personeli ile birlikte çalışarak) çocuğun ihtiyaçlarına en uygun okulu veya başka bir eğitim ortamını aramalıdır. Bu, bakımlı bir okulda, akademide veya bağımsız bir okulda olabilir ve bu okullar seçici, seçmeli olmayan, yatılı veya gündüzlü okullar olabilir. Bazı durumlarda çocuğu özel bir okula veya alternatif bir hizmete yerleştirmek de uygun olabilir.</w:t>
      </w:r>
    </w:p>
    <w:p w14:paraId="26838C1F" w14:textId="1EF87A09" w:rsidR="00E177BC" w:rsidRPr="00E177BC" w:rsidRDefault="00E177BC" w:rsidP="00E177BC">
      <w:r w:rsidRPr="00E177BC">
        <w:t xml:space="preserve">Aşağıdaki ilkeler geçerli olmalıdır: </w:t>
      </w:r>
    </w:p>
    <w:p w14:paraId="1FA34AC5" w14:textId="507A3CEF" w:rsidR="00E177BC" w:rsidRPr="00E177BC" w:rsidRDefault="00E177BC" w:rsidP="00E177BC">
      <w:r w:rsidRPr="00E177BC">
        <w:t xml:space="preserve">• Eğitim hizmeti tam zamanlı bir yer anlamına gelmelidir. </w:t>
      </w:r>
    </w:p>
    <w:p w14:paraId="56782DD0" w14:textId="4FA67AAC" w:rsidR="00E177BC" w:rsidRPr="00E177BC" w:rsidRDefault="00E177BC" w:rsidP="00E177BC">
      <w:r w:rsidRPr="00E177BC">
        <w:t xml:space="preserve">• Yeni bir okula ihtiyacı olan bakılan çocuklar için bir yer aranırken, Ofsted tarafından 'iyi' veya 'olağanüstü' olarak değerlendirilen okullara öncelik verilmelidir. İstisnai kanıta dayalı nedenler olmadıkça, bakılan çocuklar asla Ofsted tarafından 'yetersiz' olarak değerlendirilen bir okula yerleştirilmemelidir. 'İyileştirme Gerektiren' olarak değerlendirilen okullar değerlendirildiğinde, VSH'ler ve sosyal hizmet uzmanları, okulun savunmasız öğrencilerine yüksek kalitede destek sağladığına ve bakılan bir çocuğu o okula yerleştirmeden önce maksimum ilerleme kaydetmesini sağlayacağına dair kanıtlara sahip </w:t>
      </w:r>
      <w:proofErr w:type="gramStart"/>
      <w:r w:rsidRPr="00E177BC">
        <w:t>olmalıdır;</w:t>
      </w:r>
      <w:proofErr w:type="gramEnd"/>
      <w:r w:rsidRPr="00E177BC">
        <w:t xml:space="preserve"> </w:t>
      </w:r>
    </w:p>
    <w:p w14:paraId="5B825645" w14:textId="2AB1F6F3" w:rsidR="00E177BC" w:rsidRPr="00E177BC" w:rsidRDefault="00E177BC" w:rsidP="00E177BC">
      <w:r w:rsidRPr="00E177BC">
        <w:t xml:space="preserve">• Eğitim ortamının seçimi, iyi bir ebeveynin çocuğu için ne isteyeceğine dayanmalıdır. Ortamın çocuğun eğitim ihtiyaçlarını karşılayabileceğine ve maksimum ilerleme kaydetmesine yardımcı olabileceğine dair kanıtlara </w:t>
      </w:r>
      <w:proofErr w:type="gramStart"/>
      <w:r w:rsidRPr="00E177BC">
        <w:t>dayanmalıdır;</w:t>
      </w:r>
      <w:proofErr w:type="gramEnd"/>
      <w:r w:rsidRPr="00E177BC">
        <w:t xml:space="preserve"> </w:t>
      </w:r>
    </w:p>
    <w:p w14:paraId="32348529" w14:textId="01ED2FBB" w:rsidR="00E177BC" w:rsidRPr="00E177BC" w:rsidRDefault="00E177BC" w:rsidP="00E177BC">
      <w:r w:rsidRPr="00E177BC">
        <w:t xml:space="preserve">• Çocuğun istek ve duyguları dikkate alınmalı, çocukla gayri resmi bir ziyaret düzenlenerek eğitim ortamının uygunluğu test edilmelidir. Bakılan bir çocuğun devlet veya bağımsız sektörde bir yatılı okula gitmekten fayda sağlayacağı durumlarda, VSH'ler ve sosyal hizmet uzmanları bu seçeneği değerlendirirken proaktif </w:t>
      </w:r>
      <w:proofErr w:type="gramStart"/>
      <w:r w:rsidRPr="00E177BC">
        <w:t>olmalıdır;</w:t>
      </w:r>
      <w:proofErr w:type="gramEnd"/>
      <w:r w:rsidRPr="00E177BC">
        <w:t xml:space="preserve"> </w:t>
      </w:r>
    </w:p>
    <w:p w14:paraId="5954FFAF" w14:textId="14FCC644" w:rsidR="00E177BC" w:rsidRPr="00C70AE2" w:rsidRDefault="00E177BC" w:rsidP="00E177BC">
      <w:r w:rsidRPr="00E177BC">
        <w:t>• Sanal Okul, yerel yönetim ve SEND departmanları tarafından sürdürülen okullar için sosyal hizmet uzmanlarının, IRO'ların, kabul görevlilerinin bu gereklilikleri anlamasını ve bunlara uymasını sağlamalıdır.</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7F60D0"/>
    <w:rsid w:val="00BD7C42"/>
    <w:rsid w:val="00C70AE2"/>
    <w:rsid w:val="00E177BC"/>
    <w:rsid w:val="00E62465"/>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E624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BCAB18BB-85E4-4188-8FFC-55443A080DB4}"/>
</file>

<file path=customXml/itemProps2.xml><?xml version="1.0" encoding="utf-8"?>
<ds:datastoreItem xmlns:ds="http://schemas.openxmlformats.org/officeDocument/2006/customXml" ds:itemID="{97321571-CAA2-4D8F-83D8-41972CBC637C}"/>
</file>

<file path=customXml/itemProps3.xml><?xml version="1.0" encoding="utf-8"?>
<ds:datastoreItem xmlns:ds="http://schemas.openxmlformats.org/officeDocument/2006/customXml" ds:itemID="{F8CDB001-C968-4D62-9F35-6716FAC9801C}"/>
</file>

<file path=docProps/app.xml><?xml version="1.0" encoding="utf-8"?>
<Properties xmlns="http://schemas.openxmlformats.org/officeDocument/2006/extended-properties" xmlns:vt="http://schemas.openxmlformats.org/officeDocument/2006/docPropsVTypes">
  <Template>Normal</Template>
  <TotalTime>17</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2025-09-30T12:25:00Z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