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855"/>
        <w:tblW w:w="15168" w:type="dxa"/>
        <w:tblLayout w:type="fixed"/>
        <w:tblLook w:val="04A0" w:firstRow="1" w:lastRow="0" w:firstColumn="1" w:lastColumn="0" w:noHBand="0" w:noVBand="1"/>
      </w:tblPr>
      <w:tblGrid>
        <w:gridCol w:w="3397"/>
        <w:gridCol w:w="567"/>
        <w:gridCol w:w="3686"/>
        <w:gridCol w:w="572"/>
        <w:gridCol w:w="1412"/>
        <w:gridCol w:w="993"/>
        <w:gridCol w:w="1842"/>
        <w:gridCol w:w="2699"/>
      </w:tblGrid>
      <w:tr w:rsidR="00236F6F" w14:paraId="5B0EDB23" w14:textId="77777777" w:rsidTr="5BDAE0A3">
        <w:tc>
          <w:tcPr>
            <w:tcW w:w="15168" w:type="dxa"/>
            <w:gridSpan w:val="8"/>
            <w:shd w:val="clear" w:color="auto" w:fill="A5C9EB" w:themeFill="text2" w:themeFillTint="40"/>
          </w:tcPr>
          <w:p w14:paraId="26E93123" w14:textId="683F10AF" w:rsidR="00236F6F" w:rsidRPr="005835C9" w:rsidRDefault="00C64926" w:rsidP="00236F6F">
            <w:pPr>
              <w:jc w:val="center"/>
              <w:rPr>
                <w:b/>
                <w:bCs/>
                <w:sz w:val="28"/>
                <w:szCs w:val="28"/>
              </w:rPr>
            </w:pPr>
            <w:r w:rsidRPr="287678B6">
              <w:rPr>
                <w:b/>
                <w:bCs/>
                <w:sz w:val="28"/>
                <w:szCs w:val="28"/>
              </w:rPr>
              <w:t>DAF</w:t>
            </w:r>
            <w:r w:rsidR="00EC2C7D">
              <w:rPr>
                <w:b/>
                <w:bCs/>
                <w:sz w:val="28"/>
                <w:szCs w:val="28"/>
              </w:rPr>
              <w:t xml:space="preserve"> </w:t>
            </w:r>
            <w:r w:rsidR="00236F6F" w:rsidRPr="287678B6">
              <w:rPr>
                <w:b/>
                <w:bCs/>
                <w:sz w:val="28"/>
                <w:szCs w:val="28"/>
              </w:rPr>
              <w:t>Template</w:t>
            </w:r>
            <w:r w:rsidR="00AA3010" w:rsidRPr="287678B6">
              <w:rPr>
                <w:b/>
                <w:bCs/>
                <w:sz w:val="28"/>
                <w:szCs w:val="28"/>
              </w:rPr>
              <w:t xml:space="preserve"> (</w:t>
            </w:r>
            <w:r w:rsidR="00FE497C" w:rsidRPr="287678B6">
              <w:rPr>
                <w:b/>
                <w:bCs/>
                <w:sz w:val="28"/>
                <w:szCs w:val="28"/>
              </w:rPr>
              <w:t>ABC Nursery</w:t>
            </w:r>
            <w:r w:rsidR="00AA3010" w:rsidRPr="287678B6">
              <w:rPr>
                <w:b/>
                <w:bCs/>
                <w:sz w:val="28"/>
                <w:szCs w:val="28"/>
              </w:rPr>
              <w:t xml:space="preserve">) </w:t>
            </w:r>
          </w:p>
        </w:tc>
      </w:tr>
      <w:tr w:rsidR="00B6527F" w14:paraId="5FBB4D57" w14:textId="77777777" w:rsidTr="5BDAE0A3">
        <w:trPr>
          <w:trHeight w:val="516"/>
        </w:trPr>
        <w:tc>
          <w:tcPr>
            <w:tcW w:w="3397" w:type="dxa"/>
          </w:tcPr>
          <w:p w14:paraId="63F9BC3B" w14:textId="197D0F0A" w:rsidR="00B6527F" w:rsidRPr="00C12500" w:rsidRDefault="06DC3E6B" w:rsidP="5BDAE0A3">
            <w:pPr>
              <w:spacing w:line="300" w:lineRule="auto"/>
              <w:rPr>
                <w:rFonts w:cs="Calibri"/>
                <w:sz w:val="24"/>
                <w:szCs w:val="24"/>
              </w:rPr>
            </w:pPr>
            <w:r w:rsidRPr="5BDAE0A3">
              <w:rPr>
                <w:rFonts w:ascii="Segoe UI" w:eastAsia="Segoe UI" w:hAnsi="Segoe UI" w:cs="Segoe UI"/>
                <w:sz w:val="21"/>
                <w:szCs w:val="21"/>
              </w:rPr>
              <w:t>Child(ren)’s name(s)</w:t>
            </w:r>
            <w:r w:rsidR="00B6527F" w:rsidRPr="5BDAE0A3">
              <w:rPr>
                <w:rFonts w:cs="Calibri"/>
                <w:sz w:val="24"/>
                <w:szCs w:val="24"/>
              </w:rPr>
              <w:t>:</w:t>
            </w:r>
          </w:p>
        </w:tc>
        <w:tc>
          <w:tcPr>
            <w:tcW w:w="11771" w:type="dxa"/>
            <w:gridSpan w:val="7"/>
          </w:tcPr>
          <w:p w14:paraId="2544E96A" w14:textId="36CF69C5" w:rsidR="00B6527F" w:rsidRDefault="00911ED2" w:rsidP="00236F6F">
            <w:r>
              <w:t xml:space="preserve">Peter Rabbit, </w:t>
            </w:r>
            <w:r w:rsidR="00B23963">
              <w:t>Jemima Puddleduck</w:t>
            </w:r>
          </w:p>
        </w:tc>
      </w:tr>
      <w:tr w:rsidR="00236F6F" w14:paraId="5A28A861" w14:textId="77777777" w:rsidTr="5BDAE0A3">
        <w:trPr>
          <w:trHeight w:val="552"/>
        </w:trPr>
        <w:tc>
          <w:tcPr>
            <w:tcW w:w="3397" w:type="dxa"/>
          </w:tcPr>
          <w:p w14:paraId="2F92E789" w14:textId="77777777" w:rsidR="00236F6F" w:rsidRPr="00C12500" w:rsidRDefault="00236F6F" w:rsidP="00236F6F">
            <w:pPr>
              <w:rPr>
                <w:rFonts w:cs="Calibri"/>
                <w:sz w:val="24"/>
                <w:szCs w:val="24"/>
              </w:rPr>
            </w:pPr>
            <w:r>
              <w:rPr>
                <w:rFonts w:cs="Calibri"/>
                <w:sz w:val="24"/>
                <w:szCs w:val="24"/>
              </w:rPr>
              <w:t>Practitioner/keyperson/team</w:t>
            </w:r>
            <w:r w:rsidRPr="00C12500">
              <w:rPr>
                <w:rFonts w:cs="Calibri"/>
                <w:sz w:val="24"/>
                <w:szCs w:val="24"/>
              </w:rPr>
              <w:t>:</w:t>
            </w:r>
          </w:p>
        </w:tc>
        <w:tc>
          <w:tcPr>
            <w:tcW w:w="4825" w:type="dxa"/>
            <w:gridSpan w:val="3"/>
          </w:tcPr>
          <w:p w14:paraId="31C93FF2" w14:textId="560754A0" w:rsidR="00236F6F" w:rsidRPr="00C12500" w:rsidRDefault="003A2AC9" w:rsidP="00236F6F">
            <w:pPr>
              <w:rPr>
                <w:rFonts w:cs="Calibri"/>
                <w:sz w:val="24"/>
                <w:szCs w:val="24"/>
              </w:rPr>
            </w:pPr>
            <w:r>
              <w:rPr>
                <w:rFonts w:cs="Calibri"/>
                <w:sz w:val="24"/>
                <w:szCs w:val="24"/>
              </w:rPr>
              <w:t>Pre School</w:t>
            </w:r>
            <w:r w:rsidR="00E92371">
              <w:rPr>
                <w:rFonts w:cs="Calibri"/>
                <w:sz w:val="24"/>
                <w:szCs w:val="24"/>
              </w:rPr>
              <w:t xml:space="preserve"> Room</w:t>
            </w:r>
          </w:p>
        </w:tc>
        <w:tc>
          <w:tcPr>
            <w:tcW w:w="2405" w:type="dxa"/>
            <w:gridSpan w:val="2"/>
          </w:tcPr>
          <w:p w14:paraId="10A70434" w14:textId="41603898" w:rsidR="00236F6F" w:rsidRPr="00C12500" w:rsidRDefault="006204E8" w:rsidP="00236F6F">
            <w:pPr>
              <w:rPr>
                <w:rFonts w:cs="Calibri"/>
                <w:sz w:val="24"/>
                <w:szCs w:val="24"/>
              </w:rPr>
            </w:pPr>
            <w:r>
              <w:rPr>
                <w:rFonts w:cs="Calibri"/>
                <w:sz w:val="24"/>
                <w:szCs w:val="24"/>
              </w:rPr>
              <w:t xml:space="preserve">Financial </w:t>
            </w:r>
            <w:r w:rsidR="00517357">
              <w:rPr>
                <w:rFonts w:cs="Calibri"/>
                <w:sz w:val="24"/>
                <w:szCs w:val="24"/>
              </w:rPr>
              <w:t>Year</w:t>
            </w:r>
            <w:r w:rsidR="00236F6F" w:rsidRPr="00C12500">
              <w:rPr>
                <w:rFonts w:cs="Calibri"/>
                <w:sz w:val="24"/>
                <w:szCs w:val="24"/>
              </w:rPr>
              <w:t>:</w:t>
            </w:r>
          </w:p>
        </w:tc>
        <w:tc>
          <w:tcPr>
            <w:tcW w:w="4541" w:type="dxa"/>
            <w:gridSpan w:val="2"/>
          </w:tcPr>
          <w:p w14:paraId="7258F7D5" w14:textId="75CBAA50" w:rsidR="00236F6F" w:rsidRDefault="006204E8" w:rsidP="00236F6F">
            <w:r>
              <w:t>2025-2026</w:t>
            </w:r>
          </w:p>
        </w:tc>
      </w:tr>
      <w:tr w:rsidR="00236F6F" w14:paraId="0DD0B613" w14:textId="77777777" w:rsidTr="5BDAE0A3">
        <w:tc>
          <w:tcPr>
            <w:tcW w:w="3397" w:type="dxa"/>
          </w:tcPr>
          <w:p w14:paraId="64D070C5" w14:textId="32AC340A" w:rsidR="00236F6F" w:rsidRPr="003D5A43" w:rsidRDefault="00236F6F" w:rsidP="00236F6F">
            <w:pPr>
              <w:rPr>
                <w:rFonts w:cs="Calibri"/>
                <w:sz w:val="24"/>
                <w:szCs w:val="24"/>
              </w:rPr>
            </w:pPr>
            <w:r>
              <w:rPr>
                <w:rFonts w:cs="Calibri"/>
                <w:sz w:val="24"/>
                <w:szCs w:val="24"/>
              </w:rPr>
              <w:t xml:space="preserve">Total </w:t>
            </w:r>
            <w:r w:rsidR="00517357">
              <w:rPr>
                <w:rFonts w:cs="Calibri"/>
                <w:sz w:val="24"/>
                <w:szCs w:val="24"/>
              </w:rPr>
              <w:t>cost of intervention</w:t>
            </w:r>
            <w:r w:rsidR="00B919FE">
              <w:rPr>
                <w:rFonts w:cs="Calibri"/>
                <w:sz w:val="24"/>
                <w:szCs w:val="24"/>
              </w:rPr>
              <w:t>s</w:t>
            </w:r>
            <w:r>
              <w:rPr>
                <w:rFonts w:cs="Calibri"/>
                <w:sz w:val="24"/>
                <w:szCs w:val="24"/>
              </w:rPr>
              <w:t>:</w:t>
            </w:r>
          </w:p>
        </w:tc>
        <w:tc>
          <w:tcPr>
            <w:tcW w:w="4825" w:type="dxa"/>
            <w:gridSpan w:val="3"/>
          </w:tcPr>
          <w:p w14:paraId="2B83261C" w14:textId="37708AC8" w:rsidR="00C64926" w:rsidRPr="00C12500" w:rsidRDefault="00574A90" w:rsidP="00911ED2">
            <w:pPr>
              <w:rPr>
                <w:rFonts w:cs="Calibri"/>
                <w:sz w:val="24"/>
                <w:szCs w:val="24"/>
              </w:rPr>
            </w:pPr>
            <w:r>
              <w:rPr>
                <w:rFonts w:cs="Calibri"/>
                <w:sz w:val="24"/>
                <w:szCs w:val="24"/>
              </w:rPr>
              <w:t>£</w:t>
            </w:r>
            <w:r w:rsidR="00911ED2">
              <w:rPr>
                <w:rFonts w:cs="Calibri"/>
                <w:sz w:val="24"/>
                <w:szCs w:val="24"/>
              </w:rPr>
              <w:t>1950</w:t>
            </w:r>
          </w:p>
        </w:tc>
        <w:tc>
          <w:tcPr>
            <w:tcW w:w="2405" w:type="dxa"/>
            <w:gridSpan w:val="2"/>
          </w:tcPr>
          <w:p w14:paraId="6159D344" w14:textId="59A3E886" w:rsidR="00236F6F" w:rsidRPr="00C12500" w:rsidRDefault="00B919FE" w:rsidP="00236F6F">
            <w:pPr>
              <w:rPr>
                <w:rFonts w:cs="Calibri"/>
                <w:sz w:val="24"/>
                <w:szCs w:val="24"/>
              </w:rPr>
            </w:pPr>
            <w:r>
              <w:rPr>
                <w:rFonts w:cs="Calibri"/>
                <w:sz w:val="24"/>
                <w:szCs w:val="24"/>
              </w:rPr>
              <w:t>Spend per child</w:t>
            </w:r>
            <w:r w:rsidR="00236F6F" w:rsidRPr="00C12500">
              <w:rPr>
                <w:rFonts w:cs="Calibri"/>
                <w:sz w:val="24"/>
                <w:szCs w:val="24"/>
              </w:rPr>
              <w:t xml:space="preserve">: </w:t>
            </w:r>
          </w:p>
        </w:tc>
        <w:tc>
          <w:tcPr>
            <w:tcW w:w="4541" w:type="dxa"/>
            <w:gridSpan w:val="2"/>
          </w:tcPr>
          <w:p w14:paraId="4E0AC267" w14:textId="5C0C7AB6" w:rsidR="00236F6F" w:rsidRDefault="00574A90" w:rsidP="00236F6F">
            <w:r>
              <w:t>£</w:t>
            </w:r>
            <w:r w:rsidR="00C64926">
              <w:t>975</w:t>
            </w:r>
          </w:p>
        </w:tc>
      </w:tr>
      <w:tr w:rsidR="00236F6F" w14:paraId="76BAC8EF" w14:textId="77777777" w:rsidTr="5BDAE0A3">
        <w:trPr>
          <w:trHeight w:val="280"/>
        </w:trPr>
        <w:tc>
          <w:tcPr>
            <w:tcW w:w="15168" w:type="dxa"/>
            <w:gridSpan w:val="8"/>
            <w:shd w:val="clear" w:color="auto" w:fill="A5C9EB" w:themeFill="text2" w:themeFillTint="40"/>
          </w:tcPr>
          <w:p w14:paraId="1AE5A36A" w14:textId="77777777" w:rsidR="00236F6F" w:rsidRDefault="00236F6F" w:rsidP="00236F6F"/>
        </w:tc>
      </w:tr>
      <w:tr w:rsidR="00A42003" w14:paraId="08A69F20" w14:textId="77777777" w:rsidTr="5BDAE0A3">
        <w:trPr>
          <w:trHeight w:val="280"/>
        </w:trPr>
        <w:tc>
          <w:tcPr>
            <w:tcW w:w="3964" w:type="dxa"/>
            <w:gridSpan w:val="2"/>
          </w:tcPr>
          <w:p w14:paraId="16BFFEA5" w14:textId="7023BC11" w:rsidR="00A42003" w:rsidRPr="00A42003" w:rsidRDefault="00A42003" w:rsidP="00236F6F">
            <w:pPr>
              <w:rPr>
                <w:b/>
                <w:bCs/>
              </w:rPr>
            </w:pPr>
            <w:r>
              <w:rPr>
                <w:b/>
                <w:bCs/>
              </w:rPr>
              <w:t>Barrier to Learning</w:t>
            </w:r>
          </w:p>
        </w:tc>
        <w:tc>
          <w:tcPr>
            <w:tcW w:w="3686" w:type="dxa"/>
          </w:tcPr>
          <w:p w14:paraId="5E98B164" w14:textId="539E399B" w:rsidR="00A42003" w:rsidRPr="00A42003" w:rsidRDefault="00E708D5" w:rsidP="00236F6F">
            <w:pPr>
              <w:rPr>
                <w:b/>
                <w:bCs/>
              </w:rPr>
            </w:pPr>
            <w:r>
              <w:rPr>
                <w:b/>
                <w:bCs/>
              </w:rPr>
              <w:t>Resource/training</w:t>
            </w:r>
          </w:p>
        </w:tc>
        <w:tc>
          <w:tcPr>
            <w:tcW w:w="1984" w:type="dxa"/>
            <w:gridSpan w:val="2"/>
          </w:tcPr>
          <w:p w14:paraId="22DA4509" w14:textId="33AE15B9" w:rsidR="00A42003" w:rsidRPr="00A42003" w:rsidRDefault="00A42003" w:rsidP="00236F6F">
            <w:pPr>
              <w:rPr>
                <w:b/>
                <w:bCs/>
              </w:rPr>
            </w:pPr>
            <w:r>
              <w:rPr>
                <w:b/>
                <w:bCs/>
              </w:rPr>
              <w:t>Cost</w:t>
            </w:r>
          </w:p>
        </w:tc>
        <w:tc>
          <w:tcPr>
            <w:tcW w:w="2835" w:type="dxa"/>
            <w:gridSpan w:val="2"/>
          </w:tcPr>
          <w:p w14:paraId="2A973FD7" w14:textId="710CA97C" w:rsidR="00A42003" w:rsidRPr="00A42003" w:rsidRDefault="00A42003" w:rsidP="00236F6F">
            <w:pPr>
              <w:rPr>
                <w:b/>
                <w:bCs/>
              </w:rPr>
            </w:pPr>
            <w:r>
              <w:rPr>
                <w:b/>
                <w:bCs/>
              </w:rPr>
              <w:t>Intended Impact</w:t>
            </w:r>
          </w:p>
        </w:tc>
        <w:tc>
          <w:tcPr>
            <w:tcW w:w="2699" w:type="dxa"/>
          </w:tcPr>
          <w:p w14:paraId="0C7F3F28" w14:textId="792FA7DB" w:rsidR="00235A57" w:rsidRPr="00A42003" w:rsidRDefault="00A42003" w:rsidP="00236F6F">
            <w:pPr>
              <w:rPr>
                <w:b/>
                <w:bCs/>
              </w:rPr>
            </w:pPr>
            <w:r w:rsidRPr="47233872">
              <w:rPr>
                <w:b/>
                <w:bCs/>
              </w:rPr>
              <w:t>Review</w:t>
            </w:r>
            <w:r w:rsidR="1BA43C6C" w:rsidRPr="47233872">
              <w:rPr>
                <w:b/>
                <w:bCs/>
              </w:rPr>
              <w:t xml:space="preserve"> </w:t>
            </w:r>
            <w:r w:rsidR="00235A57">
              <w:rPr>
                <w:b/>
                <w:bCs/>
              </w:rPr>
              <w:t xml:space="preserve">and </w:t>
            </w:r>
            <w:proofErr w:type="gramStart"/>
            <w:r w:rsidR="00235A57">
              <w:rPr>
                <w:b/>
                <w:bCs/>
              </w:rPr>
              <w:t>Date</w:t>
            </w:r>
            <w:proofErr w:type="gramEnd"/>
          </w:p>
        </w:tc>
      </w:tr>
      <w:tr w:rsidR="00A42003" w14:paraId="2F5501BA" w14:textId="77777777" w:rsidTr="5BDAE0A3">
        <w:trPr>
          <w:trHeight w:val="280"/>
        </w:trPr>
        <w:tc>
          <w:tcPr>
            <w:tcW w:w="3964" w:type="dxa"/>
            <w:gridSpan w:val="2"/>
          </w:tcPr>
          <w:p w14:paraId="5FB47948" w14:textId="3A762DC9" w:rsidR="00A42003" w:rsidRPr="00C14961" w:rsidRDefault="00D05ECB" w:rsidP="00236F6F">
            <w:pPr>
              <w:rPr>
                <w:rFonts w:cs="Calibri"/>
              </w:rPr>
            </w:pPr>
            <w:r w:rsidRPr="00C14961">
              <w:rPr>
                <w:rFonts w:cs="Calibri"/>
              </w:rPr>
              <w:t>Peter presents with difficulties in</w:t>
            </w:r>
            <w:r w:rsidR="00FC1281">
              <w:rPr>
                <w:rFonts w:cs="Calibri"/>
              </w:rPr>
              <w:t xml:space="preserve"> c</w:t>
            </w:r>
            <w:r w:rsidRPr="00C14961">
              <w:rPr>
                <w:rFonts w:cs="Calibri"/>
              </w:rPr>
              <w:t>ore strength and postural stability</w:t>
            </w:r>
            <w:r w:rsidR="00FC1281">
              <w:rPr>
                <w:rFonts w:cs="Calibri"/>
              </w:rPr>
              <w:t>, s</w:t>
            </w:r>
            <w:r w:rsidRPr="00C14961">
              <w:rPr>
                <w:rFonts w:cs="Calibri"/>
              </w:rPr>
              <w:t>ustaining attention during adult-led and group activities</w:t>
            </w:r>
            <w:r w:rsidR="00AD3BD7">
              <w:rPr>
                <w:rFonts w:cs="Calibri"/>
              </w:rPr>
              <w:t xml:space="preserve"> and s</w:t>
            </w:r>
            <w:r w:rsidRPr="00C14961">
              <w:rPr>
                <w:rFonts w:cs="Calibri"/>
              </w:rPr>
              <w:t>ensory regulation, particularly needing movement and deep pressure input</w:t>
            </w:r>
          </w:p>
        </w:tc>
        <w:tc>
          <w:tcPr>
            <w:tcW w:w="3686" w:type="dxa"/>
          </w:tcPr>
          <w:p w14:paraId="299DADAD" w14:textId="521AD8B3" w:rsidR="00A42003" w:rsidRPr="00C14961" w:rsidRDefault="00E708D5" w:rsidP="00236F6F">
            <w:pPr>
              <w:rPr>
                <w:rFonts w:cs="Calibri"/>
              </w:rPr>
            </w:pPr>
            <w:r w:rsidRPr="00C14961">
              <w:rPr>
                <w:rFonts w:cs="Calibri"/>
              </w:rPr>
              <w:t>Peanut ball</w:t>
            </w:r>
          </w:p>
        </w:tc>
        <w:tc>
          <w:tcPr>
            <w:tcW w:w="1984" w:type="dxa"/>
            <w:gridSpan w:val="2"/>
          </w:tcPr>
          <w:p w14:paraId="211C9C9E" w14:textId="76A91513" w:rsidR="00A42003" w:rsidRPr="00C14961" w:rsidRDefault="00BA41D3" w:rsidP="00236F6F">
            <w:pPr>
              <w:rPr>
                <w:rFonts w:cs="Calibri"/>
              </w:rPr>
            </w:pPr>
            <w:r w:rsidRPr="00C14961">
              <w:rPr>
                <w:rFonts w:cs="Calibri"/>
              </w:rPr>
              <w:t>£</w:t>
            </w:r>
            <w:r w:rsidR="00A3051E" w:rsidRPr="00C14961">
              <w:rPr>
                <w:rFonts w:cs="Calibri"/>
              </w:rPr>
              <w:t>63.59</w:t>
            </w:r>
          </w:p>
        </w:tc>
        <w:tc>
          <w:tcPr>
            <w:tcW w:w="2835" w:type="dxa"/>
            <w:gridSpan w:val="2"/>
          </w:tcPr>
          <w:p w14:paraId="26159574" w14:textId="77777777" w:rsidR="00A42003" w:rsidRDefault="00183A6F" w:rsidP="00070DCB">
            <w:pPr>
              <w:spacing w:after="0" w:line="300" w:lineRule="atLeast"/>
              <w:rPr>
                <w:rFonts w:eastAsia="Times New Roman" w:cs="Calibri"/>
                <w:lang w:eastAsia="en-GB"/>
              </w:rPr>
            </w:pPr>
            <w:r w:rsidRPr="00C14961">
              <w:rPr>
                <w:rFonts w:eastAsia="Times New Roman" w:cs="Calibri"/>
                <w:lang w:eastAsia="en-GB"/>
              </w:rPr>
              <w:t xml:space="preserve">The intended impact of using a peanut ball is that Peter will be better able to regulate his sensory needs and develop core strength, enabling him to sit more comfortably and engage in activities for longer periods. </w:t>
            </w:r>
          </w:p>
          <w:p w14:paraId="61B119E9" w14:textId="78BE43D5" w:rsidR="00CB4796" w:rsidRPr="00C14961" w:rsidRDefault="00CB4796" w:rsidP="00070DCB">
            <w:pPr>
              <w:spacing w:after="0" w:line="300" w:lineRule="atLeast"/>
              <w:rPr>
                <w:rFonts w:eastAsia="Times New Roman" w:cs="Calibri"/>
                <w:lang w:eastAsia="en-GB"/>
              </w:rPr>
            </w:pPr>
          </w:p>
        </w:tc>
        <w:tc>
          <w:tcPr>
            <w:tcW w:w="2699" w:type="dxa"/>
          </w:tcPr>
          <w:p w14:paraId="623BE88B" w14:textId="77777777" w:rsidR="00A42003" w:rsidRDefault="00A42003" w:rsidP="00236F6F"/>
        </w:tc>
      </w:tr>
      <w:tr w:rsidR="00A42003" w14:paraId="77AA9C7C" w14:textId="77777777" w:rsidTr="5BDAE0A3">
        <w:trPr>
          <w:trHeight w:val="280"/>
        </w:trPr>
        <w:tc>
          <w:tcPr>
            <w:tcW w:w="3964" w:type="dxa"/>
            <w:gridSpan w:val="2"/>
          </w:tcPr>
          <w:p w14:paraId="5399DAE0" w14:textId="409A6971" w:rsidR="00A42003" w:rsidRPr="00C14961" w:rsidRDefault="00991F27" w:rsidP="00EE5182">
            <w:pPr>
              <w:rPr>
                <w:rFonts w:cs="Calibri"/>
              </w:rPr>
            </w:pPr>
            <w:r w:rsidRPr="00C14961">
              <w:rPr>
                <w:rFonts w:cs="Calibri"/>
              </w:rPr>
              <w:t xml:space="preserve">Peter and Jemima both </w:t>
            </w:r>
            <w:r w:rsidR="008F45C7" w:rsidRPr="00C14961">
              <w:rPr>
                <w:rFonts w:cs="Calibri"/>
              </w:rPr>
              <w:t>present with d</w:t>
            </w:r>
            <w:r w:rsidR="0008616E" w:rsidRPr="00C14961">
              <w:rPr>
                <w:rFonts w:cs="Calibri"/>
              </w:rPr>
              <w:t>ifficult</w:t>
            </w:r>
            <w:r w:rsidR="008F45C7" w:rsidRPr="00C14961">
              <w:rPr>
                <w:rFonts w:cs="Calibri"/>
              </w:rPr>
              <w:t>ies</w:t>
            </w:r>
            <w:r w:rsidR="0008616E" w:rsidRPr="00C14961">
              <w:rPr>
                <w:rFonts w:cs="Calibri"/>
              </w:rPr>
              <w:t xml:space="preserve"> with sensory regulation (e.g. becomes overwhelmed, restless)</w:t>
            </w:r>
          </w:p>
        </w:tc>
        <w:tc>
          <w:tcPr>
            <w:tcW w:w="3686" w:type="dxa"/>
          </w:tcPr>
          <w:p w14:paraId="53A8B64C" w14:textId="1828BA33" w:rsidR="00A42003" w:rsidRPr="00C14961" w:rsidRDefault="005B53F1" w:rsidP="00236F6F">
            <w:pPr>
              <w:rPr>
                <w:rFonts w:eastAsia="Times New Roman" w:cs="Calibri"/>
                <w:lang w:eastAsia="en-GB"/>
              </w:rPr>
            </w:pPr>
            <w:r w:rsidRPr="00C14961">
              <w:rPr>
                <w:rFonts w:eastAsia="Times New Roman" w:cs="Calibri"/>
                <w:lang w:eastAsia="en-GB"/>
              </w:rPr>
              <w:t>S</w:t>
            </w:r>
            <w:r w:rsidR="0008616E" w:rsidRPr="00C14961">
              <w:rPr>
                <w:rFonts w:eastAsia="Times New Roman" w:cs="Calibri"/>
                <w:lang w:eastAsia="en-GB"/>
              </w:rPr>
              <w:t>ensory resources (fidget tools, weighted lap pad); creation of a quiet space</w:t>
            </w:r>
          </w:p>
          <w:p w14:paraId="3640FA32" w14:textId="77777777" w:rsidR="00994126" w:rsidRPr="00C14961" w:rsidRDefault="00994126" w:rsidP="00236F6F">
            <w:pPr>
              <w:rPr>
                <w:rFonts w:cs="Calibri"/>
              </w:rPr>
            </w:pPr>
            <w:r w:rsidRPr="00C14961">
              <w:rPr>
                <w:rFonts w:cs="Calibri"/>
              </w:rPr>
              <w:t>fidget kit</w:t>
            </w:r>
          </w:p>
          <w:p w14:paraId="64DA3AC6" w14:textId="77777777" w:rsidR="00994126" w:rsidRPr="00C14961" w:rsidRDefault="00994126" w:rsidP="00236F6F">
            <w:pPr>
              <w:rPr>
                <w:rFonts w:cs="Calibri"/>
              </w:rPr>
            </w:pPr>
            <w:r w:rsidRPr="00C14961">
              <w:rPr>
                <w:rFonts w:cs="Calibri"/>
              </w:rPr>
              <w:t>Weighted lap pad</w:t>
            </w:r>
          </w:p>
          <w:p w14:paraId="506E9545" w14:textId="58A2EB70" w:rsidR="00070DCB" w:rsidRPr="00C14961" w:rsidRDefault="00C30302" w:rsidP="00236F6F">
            <w:pPr>
              <w:rPr>
                <w:rFonts w:cs="Calibri"/>
              </w:rPr>
            </w:pPr>
            <w:r w:rsidRPr="00C14961">
              <w:rPr>
                <w:rFonts w:cs="Calibri"/>
              </w:rPr>
              <w:t xml:space="preserve">Building costs to create sensory room in </w:t>
            </w:r>
            <w:r w:rsidR="00991F27" w:rsidRPr="00C14961">
              <w:rPr>
                <w:rFonts w:cs="Calibri"/>
              </w:rPr>
              <w:t>cupboard</w:t>
            </w:r>
          </w:p>
        </w:tc>
        <w:tc>
          <w:tcPr>
            <w:tcW w:w="1984" w:type="dxa"/>
            <w:gridSpan w:val="2"/>
          </w:tcPr>
          <w:p w14:paraId="04DBC56F" w14:textId="1F126903" w:rsidR="00A42003" w:rsidRPr="00C14961" w:rsidRDefault="00994126" w:rsidP="00236F6F">
            <w:pPr>
              <w:rPr>
                <w:rFonts w:cs="Calibri"/>
              </w:rPr>
            </w:pPr>
            <w:r w:rsidRPr="00C14961">
              <w:rPr>
                <w:rFonts w:cs="Calibri"/>
              </w:rPr>
              <w:t>£</w:t>
            </w:r>
            <w:r w:rsidR="008816B5">
              <w:rPr>
                <w:rFonts w:cs="Calibri"/>
              </w:rPr>
              <w:t>1526.41</w:t>
            </w:r>
          </w:p>
          <w:p w14:paraId="5AB8206C" w14:textId="77777777" w:rsidR="00994126" w:rsidRPr="00C14961" w:rsidRDefault="00994126" w:rsidP="00994126">
            <w:pPr>
              <w:rPr>
                <w:rFonts w:cs="Calibri"/>
              </w:rPr>
            </w:pPr>
          </w:p>
          <w:p w14:paraId="22A2A9F5" w14:textId="2E84A8C5" w:rsidR="00994126" w:rsidRPr="00C14961" w:rsidRDefault="00AD3BD7" w:rsidP="00994126">
            <w:pPr>
              <w:rPr>
                <w:rFonts w:cs="Calibri"/>
              </w:rPr>
            </w:pPr>
            <w:r>
              <w:rPr>
                <w:rFonts w:cs="Calibri"/>
              </w:rPr>
              <w:t>(</w:t>
            </w:r>
            <w:r w:rsidR="00994126" w:rsidRPr="00C14961">
              <w:rPr>
                <w:rFonts w:cs="Calibri"/>
              </w:rPr>
              <w:t>£135</w:t>
            </w:r>
            <w:r>
              <w:rPr>
                <w:rFonts w:cs="Calibri"/>
              </w:rPr>
              <w:t>)</w:t>
            </w:r>
          </w:p>
          <w:p w14:paraId="11C46DEA" w14:textId="591A3F59" w:rsidR="00994126" w:rsidRPr="00C14961" w:rsidRDefault="00AD3BD7" w:rsidP="00994126">
            <w:pPr>
              <w:rPr>
                <w:rFonts w:cs="Calibri"/>
              </w:rPr>
            </w:pPr>
            <w:r>
              <w:rPr>
                <w:rFonts w:cs="Calibri"/>
              </w:rPr>
              <w:t>(</w:t>
            </w:r>
            <w:r w:rsidR="00070DCB" w:rsidRPr="00C14961">
              <w:rPr>
                <w:rFonts w:cs="Calibri"/>
              </w:rPr>
              <w:t>£44.99</w:t>
            </w:r>
            <w:r>
              <w:rPr>
                <w:rFonts w:cs="Calibri"/>
              </w:rPr>
              <w:t>)</w:t>
            </w:r>
          </w:p>
          <w:p w14:paraId="3D61665D" w14:textId="2A50C49B" w:rsidR="00991F27" w:rsidRPr="00C14961" w:rsidRDefault="00AD3BD7" w:rsidP="00CB4796">
            <w:pPr>
              <w:rPr>
                <w:rFonts w:cs="Calibri"/>
              </w:rPr>
            </w:pPr>
            <w:r>
              <w:rPr>
                <w:rFonts w:cs="Calibri"/>
              </w:rPr>
              <w:t>(</w:t>
            </w:r>
            <w:r w:rsidR="00C04672">
              <w:rPr>
                <w:rFonts w:cs="Calibri"/>
              </w:rPr>
              <w:t>£1346.42</w:t>
            </w:r>
            <w:r>
              <w:rPr>
                <w:rFonts w:cs="Calibri"/>
              </w:rPr>
              <w:t>)</w:t>
            </w:r>
          </w:p>
        </w:tc>
        <w:tc>
          <w:tcPr>
            <w:tcW w:w="2835" w:type="dxa"/>
            <w:gridSpan w:val="2"/>
          </w:tcPr>
          <w:p w14:paraId="5CA0BFA5" w14:textId="167E6D82" w:rsidR="00A42003" w:rsidRPr="00C14961" w:rsidRDefault="00CA1B4C" w:rsidP="00236F6F">
            <w:pPr>
              <w:rPr>
                <w:rFonts w:cs="Calibri"/>
              </w:rPr>
            </w:pPr>
            <w:r>
              <w:rPr>
                <w:rFonts w:cs="Calibri"/>
              </w:rPr>
              <w:t>Peter and Jemima</w:t>
            </w:r>
            <w:r w:rsidR="009E34FB" w:rsidRPr="00C14961">
              <w:rPr>
                <w:rFonts w:cs="Calibri"/>
              </w:rPr>
              <w:t xml:space="preserve"> will be better able to regulate</w:t>
            </w:r>
            <w:r>
              <w:rPr>
                <w:rFonts w:cs="Calibri"/>
              </w:rPr>
              <w:t xml:space="preserve"> their</w:t>
            </w:r>
            <w:r w:rsidR="009E34FB" w:rsidRPr="00C14961">
              <w:rPr>
                <w:rFonts w:cs="Calibri"/>
              </w:rPr>
              <w:t xml:space="preserve"> sensory needs, resulting in improved concentration, reduced distress, and increased engagement in activities alongside peers</w:t>
            </w:r>
          </w:p>
        </w:tc>
        <w:tc>
          <w:tcPr>
            <w:tcW w:w="2699" w:type="dxa"/>
          </w:tcPr>
          <w:p w14:paraId="1DE5102F" w14:textId="77777777" w:rsidR="00A42003" w:rsidRDefault="00A42003" w:rsidP="00236F6F"/>
        </w:tc>
      </w:tr>
      <w:tr w:rsidR="00D85E84" w14:paraId="45A6EF58" w14:textId="77777777" w:rsidTr="5BDAE0A3">
        <w:trPr>
          <w:trHeight w:val="280"/>
        </w:trPr>
        <w:tc>
          <w:tcPr>
            <w:tcW w:w="3964" w:type="dxa"/>
            <w:gridSpan w:val="2"/>
          </w:tcPr>
          <w:p w14:paraId="518AA986" w14:textId="77777777" w:rsidR="00D85E84" w:rsidRPr="00C14961" w:rsidRDefault="003073CD" w:rsidP="00EE5182">
            <w:pPr>
              <w:rPr>
                <w:rFonts w:cs="Calibri"/>
              </w:rPr>
            </w:pPr>
            <w:r w:rsidRPr="00C14961">
              <w:rPr>
                <w:rFonts w:cs="Calibri"/>
              </w:rPr>
              <w:lastRenderedPageBreak/>
              <w:t>Jemima has d</w:t>
            </w:r>
            <w:r w:rsidR="00D85E84" w:rsidRPr="00C14961">
              <w:rPr>
                <w:rFonts w:cs="Calibri"/>
              </w:rPr>
              <w:t>ifficulty accessing routines and transitions</w:t>
            </w:r>
          </w:p>
          <w:p w14:paraId="0F2E4A83" w14:textId="3DB1FFDF" w:rsidR="0069407B" w:rsidRPr="00C14961" w:rsidRDefault="0069407B" w:rsidP="00EE5182">
            <w:pPr>
              <w:rPr>
                <w:rFonts w:cs="Calibri"/>
              </w:rPr>
            </w:pPr>
            <w:r w:rsidRPr="00C14961">
              <w:rPr>
                <w:rFonts w:cs="Calibri"/>
              </w:rPr>
              <w:t xml:space="preserve">Peter </w:t>
            </w:r>
            <w:r w:rsidR="009F7454" w:rsidRPr="00C14961">
              <w:rPr>
                <w:rFonts w:cs="Calibri"/>
              </w:rPr>
              <w:t>becomes anxious during times of transition</w:t>
            </w:r>
          </w:p>
        </w:tc>
        <w:tc>
          <w:tcPr>
            <w:tcW w:w="3686" w:type="dxa"/>
          </w:tcPr>
          <w:p w14:paraId="7FCDD544" w14:textId="5B5E5C12" w:rsidR="00D85E84" w:rsidRPr="00C14961" w:rsidRDefault="00D85E84" w:rsidP="00236F6F">
            <w:pPr>
              <w:rPr>
                <w:rFonts w:eastAsia="Times New Roman" w:cs="Calibri"/>
                <w:lang w:eastAsia="en-GB"/>
              </w:rPr>
            </w:pPr>
            <w:r w:rsidRPr="00C14961">
              <w:rPr>
                <w:rFonts w:eastAsia="Times New Roman" w:cs="Calibri"/>
                <w:lang w:eastAsia="en-GB"/>
              </w:rPr>
              <w:t>Visual timetable</w:t>
            </w:r>
            <w:r w:rsidR="009121AA">
              <w:rPr>
                <w:rFonts w:eastAsia="Times New Roman" w:cs="Calibri"/>
                <w:lang w:eastAsia="en-GB"/>
              </w:rPr>
              <w:t>,</w:t>
            </w:r>
            <w:r w:rsidRPr="00C14961">
              <w:rPr>
                <w:rFonts w:eastAsia="Times New Roman" w:cs="Calibri"/>
                <w:lang w:eastAsia="en-GB"/>
              </w:rPr>
              <w:t xml:space="preserve"> transition objects</w:t>
            </w:r>
            <w:r w:rsidR="009121AA">
              <w:rPr>
                <w:rFonts w:eastAsia="Times New Roman" w:cs="Calibri"/>
                <w:lang w:eastAsia="en-GB"/>
              </w:rPr>
              <w:t xml:space="preserve"> of reference</w:t>
            </w:r>
            <w:r w:rsidR="00D424E0">
              <w:rPr>
                <w:rFonts w:eastAsia="Times New Roman" w:cs="Calibri"/>
                <w:lang w:eastAsia="en-GB"/>
              </w:rPr>
              <w:t>.</w:t>
            </w:r>
          </w:p>
          <w:p w14:paraId="7DED49F2" w14:textId="524926B2" w:rsidR="00391FA5" w:rsidRPr="00C14961" w:rsidRDefault="00EC4A67" w:rsidP="00236F6F">
            <w:pPr>
              <w:rPr>
                <w:rFonts w:eastAsia="Times New Roman" w:cs="Calibri"/>
                <w:lang w:eastAsia="en-GB"/>
              </w:rPr>
            </w:pPr>
            <w:r w:rsidRPr="00C14961">
              <w:rPr>
                <w:rFonts w:eastAsia="Times New Roman" w:cs="Calibri"/>
                <w:lang w:eastAsia="en-GB"/>
              </w:rPr>
              <w:t xml:space="preserve">Purchasing objects of reference to create a </w:t>
            </w:r>
            <w:r w:rsidR="003073CD" w:rsidRPr="00C14961">
              <w:rPr>
                <w:rFonts w:eastAsia="Times New Roman" w:cs="Calibri"/>
                <w:lang w:eastAsia="en-GB"/>
              </w:rPr>
              <w:t>visual timetable using real objects</w:t>
            </w:r>
            <w:r w:rsidR="00D424E0">
              <w:rPr>
                <w:rFonts w:eastAsia="Times New Roman" w:cs="Calibri"/>
                <w:lang w:eastAsia="en-GB"/>
              </w:rPr>
              <w:t>.</w:t>
            </w:r>
          </w:p>
        </w:tc>
        <w:tc>
          <w:tcPr>
            <w:tcW w:w="1984" w:type="dxa"/>
            <w:gridSpan w:val="2"/>
          </w:tcPr>
          <w:p w14:paraId="133AB843" w14:textId="1EE4D648" w:rsidR="00D85E84" w:rsidRPr="00C14961" w:rsidRDefault="004E70E9" w:rsidP="00236F6F">
            <w:pPr>
              <w:rPr>
                <w:rFonts w:cs="Calibri"/>
              </w:rPr>
            </w:pPr>
            <w:r w:rsidRPr="00C14961">
              <w:rPr>
                <w:rFonts w:cs="Calibri"/>
              </w:rPr>
              <w:t>£60</w:t>
            </w:r>
          </w:p>
        </w:tc>
        <w:tc>
          <w:tcPr>
            <w:tcW w:w="2835" w:type="dxa"/>
            <w:gridSpan w:val="2"/>
          </w:tcPr>
          <w:p w14:paraId="4EBB92D1" w14:textId="50F140A0" w:rsidR="00D85E84" w:rsidRPr="00C14961" w:rsidRDefault="009D362A" w:rsidP="00236F6F">
            <w:pPr>
              <w:rPr>
                <w:rFonts w:cs="Calibri"/>
              </w:rPr>
            </w:pPr>
            <w:r w:rsidRPr="00C14961">
              <w:rPr>
                <w:rFonts w:cs="Calibri"/>
              </w:rPr>
              <w:t>Resources will help both children</w:t>
            </w:r>
            <w:r w:rsidR="00391FA5" w:rsidRPr="00C14961">
              <w:rPr>
                <w:rFonts w:cs="Calibri"/>
              </w:rPr>
              <w:t xml:space="preserve"> understand routines more clearly, leading to smoother transitions and reduced anxiety</w:t>
            </w:r>
            <w:r w:rsidR="00D424E0">
              <w:rPr>
                <w:rFonts w:cs="Calibri"/>
              </w:rPr>
              <w:t>.</w:t>
            </w:r>
          </w:p>
        </w:tc>
        <w:tc>
          <w:tcPr>
            <w:tcW w:w="2699" w:type="dxa"/>
          </w:tcPr>
          <w:p w14:paraId="0CFC49C6" w14:textId="77777777" w:rsidR="00D85E84" w:rsidRDefault="00D85E84" w:rsidP="00236F6F"/>
        </w:tc>
      </w:tr>
      <w:tr w:rsidR="004E70E9" w14:paraId="7B106514" w14:textId="77777777" w:rsidTr="5BDAE0A3">
        <w:trPr>
          <w:trHeight w:val="280"/>
        </w:trPr>
        <w:tc>
          <w:tcPr>
            <w:tcW w:w="3964" w:type="dxa"/>
            <w:gridSpan w:val="2"/>
          </w:tcPr>
          <w:p w14:paraId="35BDB592" w14:textId="7CC1676C" w:rsidR="004E70E9" w:rsidRPr="00C14961" w:rsidRDefault="004E70E9" w:rsidP="00EE5182">
            <w:pPr>
              <w:rPr>
                <w:rFonts w:cs="Calibri"/>
              </w:rPr>
            </w:pPr>
            <w:r w:rsidRPr="00C14961">
              <w:rPr>
                <w:rFonts w:eastAsia="Times New Roman" w:cs="Calibri"/>
                <w:lang w:eastAsia="en-GB"/>
              </w:rPr>
              <w:t xml:space="preserve">Jemima </w:t>
            </w:r>
            <w:r w:rsidR="00AE4C41" w:rsidRPr="00C14961">
              <w:rPr>
                <w:rFonts w:eastAsia="Times New Roman" w:cs="Calibri"/>
                <w:lang w:eastAsia="en-GB"/>
              </w:rPr>
              <w:t>is pre</w:t>
            </w:r>
            <w:r w:rsidRPr="00C14961">
              <w:rPr>
                <w:rFonts w:eastAsia="Times New Roman" w:cs="Calibri"/>
                <w:lang w:eastAsia="en-GB"/>
              </w:rPr>
              <w:t xml:space="preserve">-verbal </w:t>
            </w:r>
            <w:r w:rsidR="00AE4C41" w:rsidRPr="00C14961">
              <w:rPr>
                <w:rFonts w:eastAsia="Times New Roman" w:cs="Calibri"/>
                <w:lang w:eastAsia="en-GB"/>
              </w:rPr>
              <w:t>and has</w:t>
            </w:r>
            <w:r w:rsidRPr="00C14961">
              <w:rPr>
                <w:rFonts w:eastAsia="Times New Roman" w:cs="Calibri"/>
                <w:lang w:eastAsia="en-GB"/>
              </w:rPr>
              <w:t xml:space="preserve"> difficulty expressing</w:t>
            </w:r>
            <w:r w:rsidR="009F7454" w:rsidRPr="00C14961">
              <w:rPr>
                <w:rFonts w:eastAsia="Times New Roman" w:cs="Calibri"/>
                <w:lang w:eastAsia="en-GB"/>
              </w:rPr>
              <w:t xml:space="preserve"> her</w:t>
            </w:r>
            <w:r w:rsidRPr="00C14961">
              <w:rPr>
                <w:rFonts w:eastAsia="Times New Roman" w:cs="Calibri"/>
                <w:lang w:eastAsia="en-GB"/>
              </w:rPr>
              <w:t xml:space="preserve"> needs</w:t>
            </w:r>
            <w:r w:rsidR="009F7454" w:rsidRPr="00C14961">
              <w:rPr>
                <w:rFonts w:eastAsia="Times New Roman" w:cs="Calibri"/>
                <w:lang w:eastAsia="en-GB"/>
              </w:rPr>
              <w:t xml:space="preserve"> and wants. Jemima </w:t>
            </w:r>
            <w:r w:rsidR="002223EB" w:rsidRPr="00C14961">
              <w:rPr>
                <w:rFonts w:eastAsia="Times New Roman" w:cs="Calibri"/>
                <w:lang w:eastAsia="en-GB"/>
              </w:rPr>
              <w:t>enjoys</w:t>
            </w:r>
            <w:r w:rsidR="009D362A" w:rsidRPr="00C14961">
              <w:rPr>
                <w:rFonts w:eastAsia="Times New Roman" w:cs="Calibri"/>
                <w:lang w:eastAsia="en-GB"/>
              </w:rPr>
              <w:t xml:space="preserve"> repetitive and</w:t>
            </w:r>
            <w:r w:rsidR="002223EB" w:rsidRPr="00C14961">
              <w:rPr>
                <w:rFonts w:eastAsia="Times New Roman" w:cs="Calibri"/>
                <w:lang w:eastAsia="en-GB"/>
              </w:rPr>
              <w:t xml:space="preserve"> schematic play</w:t>
            </w:r>
          </w:p>
        </w:tc>
        <w:tc>
          <w:tcPr>
            <w:tcW w:w="3686" w:type="dxa"/>
          </w:tcPr>
          <w:p w14:paraId="49EB6852" w14:textId="696476A8" w:rsidR="004E70E9" w:rsidRPr="00C14961" w:rsidRDefault="00914B10" w:rsidP="00236F6F">
            <w:pPr>
              <w:rPr>
                <w:rFonts w:eastAsia="Times New Roman" w:cs="Calibri"/>
                <w:lang w:eastAsia="en-GB"/>
              </w:rPr>
            </w:pPr>
            <w:r w:rsidRPr="00C14961">
              <w:rPr>
                <w:rFonts w:eastAsia="Times New Roman" w:cs="Calibri"/>
                <w:lang w:eastAsia="en-GB"/>
              </w:rPr>
              <w:t>Staff training delivered by Thriving Language</w:t>
            </w:r>
            <w:r w:rsidR="00B353A6" w:rsidRPr="00C14961">
              <w:rPr>
                <w:rFonts w:eastAsia="Times New Roman" w:cs="Calibri"/>
                <w:lang w:eastAsia="en-GB"/>
              </w:rPr>
              <w:t xml:space="preserve"> on</w:t>
            </w:r>
            <w:r w:rsidRPr="00C14961">
              <w:rPr>
                <w:rFonts w:eastAsia="Times New Roman" w:cs="Calibri"/>
                <w:lang w:eastAsia="en-GB"/>
              </w:rPr>
              <w:t xml:space="preserve"> ‘</w:t>
            </w:r>
            <w:r w:rsidR="00BB783B" w:rsidRPr="00C14961">
              <w:rPr>
                <w:rFonts w:eastAsia="Times New Roman" w:cs="Calibri"/>
                <w:lang w:eastAsia="en-GB"/>
              </w:rPr>
              <w:t>Schema Play’</w:t>
            </w:r>
            <w:r w:rsidR="00253F2F">
              <w:rPr>
                <w:rFonts w:eastAsia="Times New Roman" w:cs="Calibri"/>
                <w:lang w:eastAsia="en-GB"/>
              </w:rPr>
              <w:t>;</w:t>
            </w:r>
            <w:r w:rsidR="007B723E" w:rsidRPr="00C14961">
              <w:rPr>
                <w:rFonts w:eastAsia="Times New Roman" w:cs="Calibri"/>
                <w:lang w:eastAsia="en-GB"/>
              </w:rPr>
              <w:t xml:space="preserve"> bespoke approach to </w:t>
            </w:r>
            <w:r w:rsidR="007F7D7A" w:rsidRPr="00C14961">
              <w:rPr>
                <w:rFonts w:eastAsia="Times New Roman" w:cs="Calibri"/>
                <w:lang w:eastAsia="en-GB"/>
              </w:rPr>
              <w:t xml:space="preserve">help </w:t>
            </w:r>
            <w:r w:rsidR="007B723E" w:rsidRPr="00C14961">
              <w:rPr>
                <w:rFonts w:eastAsia="Times New Roman" w:cs="Calibri"/>
                <w:lang w:eastAsia="en-GB"/>
              </w:rPr>
              <w:t xml:space="preserve">practitioners to </w:t>
            </w:r>
            <w:r w:rsidR="007F7D7A" w:rsidRPr="00C14961">
              <w:rPr>
                <w:rFonts w:eastAsia="Times New Roman" w:cs="Calibri"/>
                <w:lang w:eastAsia="en-GB"/>
              </w:rPr>
              <w:t xml:space="preserve">understand Jemima’s preferred learning style and </w:t>
            </w:r>
            <w:r w:rsidR="006C590A" w:rsidRPr="00C14961">
              <w:rPr>
                <w:rFonts w:eastAsia="Times New Roman" w:cs="Calibri"/>
                <w:lang w:eastAsia="en-GB"/>
              </w:rPr>
              <w:t>support her accordingly</w:t>
            </w:r>
            <w:r w:rsidR="00253F2F">
              <w:rPr>
                <w:rFonts w:eastAsia="Times New Roman" w:cs="Calibri"/>
                <w:lang w:eastAsia="en-GB"/>
              </w:rPr>
              <w:t>.</w:t>
            </w:r>
          </w:p>
        </w:tc>
        <w:tc>
          <w:tcPr>
            <w:tcW w:w="1984" w:type="dxa"/>
            <w:gridSpan w:val="2"/>
          </w:tcPr>
          <w:p w14:paraId="670DFA2A" w14:textId="3936DB7D" w:rsidR="004E70E9" w:rsidRPr="00C14961" w:rsidRDefault="0075535F" w:rsidP="00236F6F">
            <w:pPr>
              <w:rPr>
                <w:rFonts w:cs="Calibri"/>
              </w:rPr>
            </w:pPr>
            <w:r>
              <w:rPr>
                <w:rFonts w:cs="Calibri"/>
              </w:rPr>
              <w:t>£300</w:t>
            </w:r>
          </w:p>
        </w:tc>
        <w:tc>
          <w:tcPr>
            <w:tcW w:w="2835" w:type="dxa"/>
            <w:gridSpan w:val="2"/>
          </w:tcPr>
          <w:p w14:paraId="1E42F813" w14:textId="6EA1D18F" w:rsidR="004E70E9" w:rsidRPr="00C14961" w:rsidRDefault="00253F2F" w:rsidP="00236F6F">
            <w:pPr>
              <w:rPr>
                <w:rFonts w:cs="Calibri"/>
              </w:rPr>
            </w:pPr>
            <w:r>
              <w:rPr>
                <w:rFonts w:eastAsia="Times New Roman" w:cs="Calibri"/>
                <w:lang w:eastAsia="en-GB"/>
              </w:rPr>
              <w:t>P</w:t>
            </w:r>
            <w:r w:rsidR="006932CE" w:rsidRPr="00C14961">
              <w:rPr>
                <w:rFonts w:eastAsia="Times New Roman" w:cs="Calibri"/>
                <w:lang w:eastAsia="en-GB"/>
              </w:rPr>
              <w:t>ractitioners</w:t>
            </w:r>
            <w:r w:rsidR="009D362A" w:rsidRPr="00C14961">
              <w:rPr>
                <w:rFonts w:eastAsia="Times New Roman" w:cs="Calibri"/>
                <w:lang w:eastAsia="en-GB"/>
              </w:rPr>
              <w:t xml:space="preserve"> will be able to better </w:t>
            </w:r>
            <w:r w:rsidR="006932CE" w:rsidRPr="00C14961">
              <w:rPr>
                <w:rFonts w:eastAsia="Times New Roman" w:cs="Calibri"/>
                <w:lang w:eastAsia="en-GB"/>
              </w:rPr>
              <w:t xml:space="preserve">understand </w:t>
            </w:r>
            <w:r w:rsidR="00680564" w:rsidRPr="00C14961">
              <w:rPr>
                <w:rFonts w:eastAsia="Times New Roman" w:cs="Calibri"/>
                <w:lang w:eastAsia="en-GB"/>
              </w:rPr>
              <w:t xml:space="preserve">Jemima’s </w:t>
            </w:r>
            <w:r w:rsidR="006932CE" w:rsidRPr="00C14961">
              <w:rPr>
                <w:rFonts w:eastAsia="Times New Roman" w:cs="Calibri"/>
                <w:lang w:eastAsia="en-GB"/>
              </w:rPr>
              <w:t>play and be able to support her development</w:t>
            </w:r>
            <w:r w:rsidR="001F39E2" w:rsidRPr="00C14961">
              <w:rPr>
                <w:rFonts w:eastAsia="Times New Roman" w:cs="Calibri"/>
                <w:lang w:eastAsia="en-GB"/>
              </w:rPr>
              <w:t xml:space="preserve"> through appropriate</w:t>
            </w:r>
            <w:r w:rsidR="00C14961" w:rsidRPr="00C14961">
              <w:rPr>
                <w:rFonts w:eastAsia="Times New Roman" w:cs="Calibri"/>
                <w:lang w:eastAsia="en-GB"/>
              </w:rPr>
              <w:t xml:space="preserve"> and meaningful</w:t>
            </w:r>
            <w:r w:rsidR="001F39E2" w:rsidRPr="00C14961">
              <w:rPr>
                <w:rFonts w:eastAsia="Times New Roman" w:cs="Calibri"/>
                <w:lang w:eastAsia="en-GB"/>
              </w:rPr>
              <w:t xml:space="preserve"> </w:t>
            </w:r>
            <w:r w:rsidR="00C14961" w:rsidRPr="00C14961">
              <w:rPr>
                <w:rFonts w:eastAsia="Times New Roman" w:cs="Calibri"/>
                <w:lang w:eastAsia="en-GB"/>
              </w:rPr>
              <w:t>engagement</w:t>
            </w:r>
            <w:r w:rsidR="00D424E0">
              <w:rPr>
                <w:rFonts w:eastAsia="Times New Roman" w:cs="Calibri"/>
                <w:lang w:eastAsia="en-GB"/>
              </w:rPr>
              <w:t>.</w:t>
            </w:r>
          </w:p>
        </w:tc>
        <w:tc>
          <w:tcPr>
            <w:tcW w:w="2699" w:type="dxa"/>
          </w:tcPr>
          <w:p w14:paraId="0A33AA14" w14:textId="77777777" w:rsidR="004E70E9" w:rsidRDefault="004E70E9" w:rsidP="00236F6F"/>
        </w:tc>
      </w:tr>
    </w:tbl>
    <w:p w14:paraId="13D1DBC1" w14:textId="2CB80DB8" w:rsidR="004A0CBA" w:rsidRPr="00F96240" w:rsidRDefault="004A0CBA" w:rsidP="000E6F5E">
      <w:pPr>
        <w:spacing w:after="0" w:line="240" w:lineRule="auto"/>
      </w:pPr>
    </w:p>
    <w:p w14:paraId="25094C24" w14:textId="77777777" w:rsidR="007D797E" w:rsidRPr="008255C9" w:rsidRDefault="007D797E" w:rsidP="007D797E">
      <w:pPr>
        <w:spacing w:after="0" w:line="300" w:lineRule="atLeast"/>
        <w:jc w:val="center"/>
        <w:rPr>
          <w:rFonts w:ascii="Segoe UI" w:eastAsia="Times New Roman" w:hAnsi="Segoe UI" w:cs="Segoe UI"/>
          <w:b/>
          <w:bCs/>
          <w:sz w:val="21"/>
          <w:szCs w:val="21"/>
          <w:lang w:eastAsia="en-GB"/>
        </w:rPr>
      </w:pPr>
      <w:r w:rsidRPr="008255C9">
        <w:rPr>
          <w:rFonts w:ascii="Segoe UI" w:eastAsia="Times New Roman" w:hAnsi="Segoe UI" w:cs="Segoe UI"/>
          <w:b/>
          <w:bCs/>
          <w:sz w:val="21"/>
          <w:szCs w:val="21"/>
          <w:lang w:eastAsia="en-GB"/>
        </w:rPr>
        <w:t>Please note</w:t>
      </w:r>
      <w:r>
        <w:rPr>
          <w:rFonts w:ascii="Segoe UI" w:eastAsia="Times New Roman" w:hAnsi="Segoe UI" w:cs="Segoe UI"/>
          <w:b/>
          <w:bCs/>
          <w:sz w:val="21"/>
          <w:szCs w:val="21"/>
          <w:lang w:eastAsia="en-GB"/>
        </w:rPr>
        <w:t xml:space="preserve">: </w:t>
      </w:r>
      <w:r w:rsidRPr="008255C9">
        <w:rPr>
          <w:rFonts w:ascii="Segoe UI" w:eastAsia="Times New Roman" w:hAnsi="Segoe UI" w:cs="Segoe UI"/>
          <w:b/>
          <w:bCs/>
          <w:sz w:val="21"/>
          <w:szCs w:val="21"/>
          <w:lang w:eastAsia="en-GB"/>
        </w:rPr>
        <w:t>this template may be used for multiple children if more than one child is receiving DAF</w:t>
      </w:r>
    </w:p>
    <w:p w14:paraId="67B74928" w14:textId="77777777" w:rsidR="00191428" w:rsidRDefault="00191428" w:rsidP="000E6F5E">
      <w:pPr>
        <w:spacing w:after="0" w:line="240" w:lineRule="auto"/>
      </w:pPr>
    </w:p>
    <w:sectPr w:rsidR="00191428" w:rsidSect="00346060">
      <w:headerReference w:type="default" r:id="rId10"/>
      <w:footerReference w:type="default" r:id="rId11"/>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1735" w14:textId="77777777" w:rsidR="007D4FA7" w:rsidRDefault="007D4FA7" w:rsidP="00461C5C">
      <w:pPr>
        <w:spacing w:after="0" w:line="240" w:lineRule="auto"/>
      </w:pPr>
      <w:r>
        <w:separator/>
      </w:r>
    </w:p>
  </w:endnote>
  <w:endnote w:type="continuationSeparator" w:id="0">
    <w:p w14:paraId="0B215EAD" w14:textId="77777777" w:rsidR="007D4FA7" w:rsidRDefault="007D4FA7" w:rsidP="0046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C4F2" w14:textId="098B6AF8" w:rsidR="00461C5C" w:rsidRPr="00FE497C" w:rsidRDefault="6ACC29E8" w:rsidP="00FE497C">
    <w:pPr>
      <w:pStyle w:val="Footer"/>
    </w:pPr>
    <w:r>
      <w:t>DAF Template/ExampleJune2026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BF1F" w14:textId="77777777" w:rsidR="007D4FA7" w:rsidRDefault="007D4FA7" w:rsidP="00461C5C">
      <w:pPr>
        <w:spacing w:after="0" w:line="240" w:lineRule="auto"/>
      </w:pPr>
      <w:r>
        <w:separator/>
      </w:r>
    </w:p>
  </w:footnote>
  <w:footnote w:type="continuationSeparator" w:id="0">
    <w:p w14:paraId="45DED40D" w14:textId="77777777" w:rsidR="007D4FA7" w:rsidRDefault="007D4FA7" w:rsidP="0046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6ACC29E8" w14:paraId="0AF6831E" w14:textId="77777777" w:rsidTr="6ACC29E8">
      <w:trPr>
        <w:trHeight w:val="300"/>
      </w:trPr>
      <w:tc>
        <w:tcPr>
          <w:tcW w:w="4650" w:type="dxa"/>
        </w:tcPr>
        <w:p w14:paraId="2D4C156D" w14:textId="23589D02" w:rsidR="6ACC29E8" w:rsidRDefault="6ACC29E8" w:rsidP="6ACC29E8">
          <w:pPr>
            <w:pStyle w:val="Header"/>
            <w:ind w:left="-115"/>
          </w:pPr>
        </w:p>
      </w:tc>
      <w:tc>
        <w:tcPr>
          <w:tcW w:w="4650" w:type="dxa"/>
        </w:tcPr>
        <w:p w14:paraId="5358A4A4" w14:textId="164128EF" w:rsidR="6ACC29E8" w:rsidRDefault="6ACC29E8" w:rsidP="6ACC29E8">
          <w:pPr>
            <w:pStyle w:val="Header"/>
            <w:jc w:val="center"/>
          </w:pPr>
        </w:p>
      </w:tc>
      <w:tc>
        <w:tcPr>
          <w:tcW w:w="4650" w:type="dxa"/>
        </w:tcPr>
        <w:p w14:paraId="387583F6" w14:textId="44D24E44" w:rsidR="6ACC29E8" w:rsidRDefault="6ACC29E8" w:rsidP="6ACC29E8">
          <w:pPr>
            <w:pStyle w:val="Header"/>
            <w:ind w:right="-115"/>
            <w:jc w:val="right"/>
          </w:pPr>
        </w:p>
      </w:tc>
    </w:tr>
  </w:tbl>
  <w:p w14:paraId="300F0D46" w14:textId="3B33CF16" w:rsidR="6ACC29E8" w:rsidRDefault="6ACC29E8" w:rsidP="6ACC2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4E63"/>
    <w:multiLevelType w:val="hybridMultilevel"/>
    <w:tmpl w:val="06E4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42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40"/>
    <w:rsid w:val="00010BB9"/>
    <w:rsid w:val="000329B7"/>
    <w:rsid w:val="000372EF"/>
    <w:rsid w:val="00040F4C"/>
    <w:rsid w:val="00054D91"/>
    <w:rsid w:val="00056E75"/>
    <w:rsid w:val="00070DCB"/>
    <w:rsid w:val="00071F65"/>
    <w:rsid w:val="000761FC"/>
    <w:rsid w:val="00085C7A"/>
    <w:rsid w:val="0008616E"/>
    <w:rsid w:val="000D1476"/>
    <w:rsid w:val="000E0452"/>
    <w:rsid w:val="000E30F1"/>
    <w:rsid w:val="000E6F5E"/>
    <w:rsid w:val="000F6A14"/>
    <w:rsid w:val="000F7E0F"/>
    <w:rsid w:val="001256D1"/>
    <w:rsid w:val="00135335"/>
    <w:rsid w:val="00164151"/>
    <w:rsid w:val="00165CB5"/>
    <w:rsid w:val="00183A6F"/>
    <w:rsid w:val="001877BE"/>
    <w:rsid w:val="00191428"/>
    <w:rsid w:val="001D2FAC"/>
    <w:rsid w:val="001D33CE"/>
    <w:rsid w:val="001F39E2"/>
    <w:rsid w:val="001F51D0"/>
    <w:rsid w:val="001F6925"/>
    <w:rsid w:val="0022024A"/>
    <w:rsid w:val="002223EB"/>
    <w:rsid w:val="00230A5C"/>
    <w:rsid w:val="002329FF"/>
    <w:rsid w:val="00235A57"/>
    <w:rsid w:val="00236F6F"/>
    <w:rsid w:val="00241677"/>
    <w:rsid w:val="002508A2"/>
    <w:rsid w:val="00253F2F"/>
    <w:rsid w:val="002718D7"/>
    <w:rsid w:val="00292436"/>
    <w:rsid w:val="002B402B"/>
    <w:rsid w:val="002B5A96"/>
    <w:rsid w:val="002E2A40"/>
    <w:rsid w:val="002E7A93"/>
    <w:rsid w:val="002F27DF"/>
    <w:rsid w:val="002F7637"/>
    <w:rsid w:val="00304F55"/>
    <w:rsid w:val="003061E1"/>
    <w:rsid w:val="003073CD"/>
    <w:rsid w:val="00311E92"/>
    <w:rsid w:val="0031364A"/>
    <w:rsid w:val="003270D1"/>
    <w:rsid w:val="00330527"/>
    <w:rsid w:val="0033779D"/>
    <w:rsid w:val="00343028"/>
    <w:rsid w:val="00346060"/>
    <w:rsid w:val="003501D3"/>
    <w:rsid w:val="0035042A"/>
    <w:rsid w:val="00360726"/>
    <w:rsid w:val="00391FA5"/>
    <w:rsid w:val="003A0C5D"/>
    <w:rsid w:val="003A0CA3"/>
    <w:rsid w:val="003A28C4"/>
    <w:rsid w:val="003A2AC9"/>
    <w:rsid w:val="003A437C"/>
    <w:rsid w:val="003B5A62"/>
    <w:rsid w:val="003D72B7"/>
    <w:rsid w:val="003F42B4"/>
    <w:rsid w:val="003F5C17"/>
    <w:rsid w:val="00400EC8"/>
    <w:rsid w:val="00404AC8"/>
    <w:rsid w:val="00413073"/>
    <w:rsid w:val="00420F5B"/>
    <w:rsid w:val="00431431"/>
    <w:rsid w:val="0043240B"/>
    <w:rsid w:val="00441A34"/>
    <w:rsid w:val="00452776"/>
    <w:rsid w:val="00461C5C"/>
    <w:rsid w:val="00470BEF"/>
    <w:rsid w:val="004A0CBA"/>
    <w:rsid w:val="004A4164"/>
    <w:rsid w:val="004B7B20"/>
    <w:rsid w:val="004C1F8C"/>
    <w:rsid w:val="004E70E9"/>
    <w:rsid w:val="004F23A4"/>
    <w:rsid w:val="004F638B"/>
    <w:rsid w:val="00500082"/>
    <w:rsid w:val="0050362E"/>
    <w:rsid w:val="005111CE"/>
    <w:rsid w:val="005119F3"/>
    <w:rsid w:val="00512077"/>
    <w:rsid w:val="0051402A"/>
    <w:rsid w:val="00517357"/>
    <w:rsid w:val="00532DC7"/>
    <w:rsid w:val="00536EE7"/>
    <w:rsid w:val="00560414"/>
    <w:rsid w:val="00574A90"/>
    <w:rsid w:val="005835C9"/>
    <w:rsid w:val="00584FE3"/>
    <w:rsid w:val="00586222"/>
    <w:rsid w:val="0059206B"/>
    <w:rsid w:val="00593AFD"/>
    <w:rsid w:val="00595515"/>
    <w:rsid w:val="005B225E"/>
    <w:rsid w:val="005B5300"/>
    <w:rsid w:val="005B53F1"/>
    <w:rsid w:val="005F714C"/>
    <w:rsid w:val="005F7B8C"/>
    <w:rsid w:val="006204E8"/>
    <w:rsid w:val="00637070"/>
    <w:rsid w:val="0064206D"/>
    <w:rsid w:val="00673523"/>
    <w:rsid w:val="00680564"/>
    <w:rsid w:val="006932CE"/>
    <w:rsid w:val="0069407B"/>
    <w:rsid w:val="006C37FD"/>
    <w:rsid w:val="006C590A"/>
    <w:rsid w:val="006D1A88"/>
    <w:rsid w:val="006F250B"/>
    <w:rsid w:val="00716C5B"/>
    <w:rsid w:val="00723B0F"/>
    <w:rsid w:val="00745BF5"/>
    <w:rsid w:val="00752F9C"/>
    <w:rsid w:val="0075535F"/>
    <w:rsid w:val="007876B0"/>
    <w:rsid w:val="007A57FD"/>
    <w:rsid w:val="007B1BC0"/>
    <w:rsid w:val="007B3186"/>
    <w:rsid w:val="007B3547"/>
    <w:rsid w:val="007B54B0"/>
    <w:rsid w:val="007B723E"/>
    <w:rsid w:val="007C5794"/>
    <w:rsid w:val="007D4FA7"/>
    <w:rsid w:val="007D63F2"/>
    <w:rsid w:val="007D797E"/>
    <w:rsid w:val="007E560F"/>
    <w:rsid w:val="007E6FE5"/>
    <w:rsid w:val="007F7D7A"/>
    <w:rsid w:val="00801DF1"/>
    <w:rsid w:val="00855270"/>
    <w:rsid w:val="008647E1"/>
    <w:rsid w:val="008723DB"/>
    <w:rsid w:val="008816B5"/>
    <w:rsid w:val="00881DC2"/>
    <w:rsid w:val="00887D16"/>
    <w:rsid w:val="008C5BE0"/>
    <w:rsid w:val="008E6372"/>
    <w:rsid w:val="008F45C7"/>
    <w:rsid w:val="00903123"/>
    <w:rsid w:val="00910F3D"/>
    <w:rsid w:val="00911ED2"/>
    <w:rsid w:val="009121AA"/>
    <w:rsid w:val="0091415C"/>
    <w:rsid w:val="00914B10"/>
    <w:rsid w:val="0092633B"/>
    <w:rsid w:val="009268D2"/>
    <w:rsid w:val="00943AE1"/>
    <w:rsid w:val="00950EEF"/>
    <w:rsid w:val="009643F4"/>
    <w:rsid w:val="0097365E"/>
    <w:rsid w:val="00991F27"/>
    <w:rsid w:val="00994126"/>
    <w:rsid w:val="009A24A9"/>
    <w:rsid w:val="009B40EE"/>
    <w:rsid w:val="009B438C"/>
    <w:rsid w:val="009C21F1"/>
    <w:rsid w:val="009D362A"/>
    <w:rsid w:val="009D444E"/>
    <w:rsid w:val="009E34FB"/>
    <w:rsid w:val="009F13CA"/>
    <w:rsid w:val="009F3A16"/>
    <w:rsid w:val="009F7454"/>
    <w:rsid w:val="00A012EA"/>
    <w:rsid w:val="00A10130"/>
    <w:rsid w:val="00A238A5"/>
    <w:rsid w:val="00A275A3"/>
    <w:rsid w:val="00A3051E"/>
    <w:rsid w:val="00A3208E"/>
    <w:rsid w:val="00A42003"/>
    <w:rsid w:val="00A75181"/>
    <w:rsid w:val="00AA3010"/>
    <w:rsid w:val="00AD3BD7"/>
    <w:rsid w:val="00AD713E"/>
    <w:rsid w:val="00AE4C41"/>
    <w:rsid w:val="00AE5039"/>
    <w:rsid w:val="00AE6FAB"/>
    <w:rsid w:val="00AF1729"/>
    <w:rsid w:val="00AF246A"/>
    <w:rsid w:val="00B073CD"/>
    <w:rsid w:val="00B10085"/>
    <w:rsid w:val="00B16DB8"/>
    <w:rsid w:val="00B23963"/>
    <w:rsid w:val="00B24F3C"/>
    <w:rsid w:val="00B27742"/>
    <w:rsid w:val="00B353A6"/>
    <w:rsid w:val="00B36A84"/>
    <w:rsid w:val="00B409E6"/>
    <w:rsid w:val="00B6527F"/>
    <w:rsid w:val="00B665BD"/>
    <w:rsid w:val="00B8419A"/>
    <w:rsid w:val="00B86C34"/>
    <w:rsid w:val="00B919FE"/>
    <w:rsid w:val="00B91C23"/>
    <w:rsid w:val="00BA41D3"/>
    <w:rsid w:val="00BB783B"/>
    <w:rsid w:val="00BC7E71"/>
    <w:rsid w:val="00BD00E0"/>
    <w:rsid w:val="00C04672"/>
    <w:rsid w:val="00C14961"/>
    <w:rsid w:val="00C14FC9"/>
    <w:rsid w:val="00C30302"/>
    <w:rsid w:val="00C559DB"/>
    <w:rsid w:val="00C574CB"/>
    <w:rsid w:val="00C613EC"/>
    <w:rsid w:val="00C62C01"/>
    <w:rsid w:val="00C64926"/>
    <w:rsid w:val="00C71CF3"/>
    <w:rsid w:val="00C74310"/>
    <w:rsid w:val="00C91682"/>
    <w:rsid w:val="00CA1B4C"/>
    <w:rsid w:val="00CA36E4"/>
    <w:rsid w:val="00CA6280"/>
    <w:rsid w:val="00CA7D12"/>
    <w:rsid w:val="00CB4796"/>
    <w:rsid w:val="00CD2003"/>
    <w:rsid w:val="00CD6786"/>
    <w:rsid w:val="00CD7728"/>
    <w:rsid w:val="00CE2163"/>
    <w:rsid w:val="00CE668D"/>
    <w:rsid w:val="00D04B56"/>
    <w:rsid w:val="00D05ECB"/>
    <w:rsid w:val="00D13235"/>
    <w:rsid w:val="00D20DE9"/>
    <w:rsid w:val="00D3220E"/>
    <w:rsid w:val="00D33302"/>
    <w:rsid w:val="00D424E0"/>
    <w:rsid w:val="00D7453A"/>
    <w:rsid w:val="00D85E84"/>
    <w:rsid w:val="00D92CC0"/>
    <w:rsid w:val="00DA0FCB"/>
    <w:rsid w:val="00DA3473"/>
    <w:rsid w:val="00DC6FD6"/>
    <w:rsid w:val="00DE5AB3"/>
    <w:rsid w:val="00DE75F6"/>
    <w:rsid w:val="00E14BAD"/>
    <w:rsid w:val="00E17350"/>
    <w:rsid w:val="00E300FF"/>
    <w:rsid w:val="00E60240"/>
    <w:rsid w:val="00E63C43"/>
    <w:rsid w:val="00E708D5"/>
    <w:rsid w:val="00E738C5"/>
    <w:rsid w:val="00E864F0"/>
    <w:rsid w:val="00E92371"/>
    <w:rsid w:val="00EC2C7D"/>
    <w:rsid w:val="00EC4A67"/>
    <w:rsid w:val="00EE5182"/>
    <w:rsid w:val="00EF3F13"/>
    <w:rsid w:val="00EF789F"/>
    <w:rsid w:val="00F22AAA"/>
    <w:rsid w:val="00F37F9D"/>
    <w:rsid w:val="00F42C70"/>
    <w:rsid w:val="00F5442C"/>
    <w:rsid w:val="00F71325"/>
    <w:rsid w:val="00F773B4"/>
    <w:rsid w:val="00F80484"/>
    <w:rsid w:val="00F80895"/>
    <w:rsid w:val="00F92A65"/>
    <w:rsid w:val="00F96240"/>
    <w:rsid w:val="00FA5D85"/>
    <w:rsid w:val="00FA66F1"/>
    <w:rsid w:val="00FA7D42"/>
    <w:rsid w:val="00FB078E"/>
    <w:rsid w:val="00FC1281"/>
    <w:rsid w:val="00FC1D7D"/>
    <w:rsid w:val="00FD2AD1"/>
    <w:rsid w:val="00FD2D9D"/>
    <w:rsid w:val="00FE497C"/>
    <w:rsid w:val="06DC3E6B"/>
    <w:rsid w:val="0F411289"/>
    <w:rsid w:val="1BA43C6C"/>
    <w:rsid w:val="1E886E30"/>
    <w:rsid w:val="287678B6"/>
    <w:rsid w:val="38426DDC"/>
    <w:rsid w:val="47233872"/>
    <w:rsid w:val="5B7A8265"/>
    <w:rsid w:val="5BDAE0A3"/>
    <w:rsid w:val="6ACC29E8"/>
    <w:rsid w:val="6B13BA02"/>
    <w:rsid w:val="7CE7AE87"/>
    <w:rsid w:val="7EE36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D9DA"/>
  <w15:chartTrackingRefBased/>
  <w15:docId w15:val="{3F513206-3EA5-454A-B987-957538F0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E2163"/>
    <w:pPr>
      <w:keepNext/>
      <w:spacing w:before="240" w:after="60"/>
      <w:outlineLvl w:val="0"/>
    </w:pPr>
    <w:rPr>
      <w:rFonts w:ascii="Aptos Display" w:eastAsia="Times New Roman"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42C"/>
    <w:pPr>
      <w:ind w:left="720"/>
      <w:contextualSpacing/>
    </w:pPr>
  </w:style>
  <w:style w:type="paragraph" w:styleId="BalloonText">
    <w:name w:val="Balloon Text"/>
    <w:basedOn w:val="Normal"/>
    <w:link w:val="BalloonTextChar"/>
    <w:uiPriority w:val="99"/>
    <w:semiHidden/>
    <w:unhideWhenUsed/>
    <w:rsid w:val="004A0C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0CBA"/>
    <w:rPr>
      <w:rFonts w:ascii="Tahoma" w:hAnsi="Tahoma" w:cs="Tahoma"/>
      <w:sz w:val="16"/>
      <w:szCs w:val="16"/>
    </w:rPr>
  </w:style>
  <w:style w:type="character" w:customStyle="1" w:styleId="Heading1Char">
    <w:name w:val="Heading 1 Char"/>
    <w:link w:val="Heading1"/>
    <w:uiPriority w:val="9"/>
    <w:rsid w:val="00CE2163"/>
    <w:rPr>
      <w:rFonts w:ascii="Aptos Display" w:eastAsia="Times New Roman" w:hAnsi="Aptos Display" w:cs="Times New Roman"/>
      <w:b/>
      <w:bCs/>
      <w:kern w:val="32"/>
      <w:sz w:val="32"/>
      <w:szCs w:val="32"/>
      <w:lang w:eastAsia="en-US"/>
    </w:rPr>
  </w:style>
  <w:style w:type="character" w:customStyle="1" w:styleId="elementtoproof">
    <w:name w:val="elementtoproof"/>
    <w:basedOn w:val="DefaultParagraphFont"/>
    <w:rsid w:val="00887D16"/>
  </w:style>
  <w:style w:type="paragraph" w:styleId="Header">
    <w:name w:val="header"/>
    <w:basedOn w:val="Normal"/>
    <w:link w:val="HeaderChar"/>
    <w:uiPriority w:val="99"/>
    <w:unhideWhenUsed/>
    <w:rsid w:val="00461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C5C"/>
    <w:rPr>
      <w:sz w:val="22"/>
      <w:szCs w:val="22"/>
      <w:lang w:eastAsia="en-US"/>
    </w:rPr>
  </w:style>
  <w:style w:type="paragraph" w:styleId="Footer">
    <w:name w:val="footer"/>
    <w:basedOn w:val="Normal"/>
    <w:link w:val="FooterChar"/>
    <w:uiPriority w:val="99"/>
    <w:unhideWhenUsed/>
    <w:rsid w:val="00461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C5C"/>
    <w:rPr>
      <w:sz w:val="22"/>
      <w:szCs w:val="22"/>
      <w:lang w:eastAsia="en-US"/>
    </w:rPr>
  </w:style>
  <w:style w:type="character" w:styleId="Hyperlink">
    <w:name w:val="Hyperlink"/>
    <w:basedOn w:val="DefaultParagraphFont"/>
    <w:uiPriority w:val="99"/>
    <w:unhideWhenUsed/>
    <w:rsid w:val="006C37FD"/>
    <w:rPr>
      <w:color w:val="467886" w:themeColor="hyperlink"/>
      <w:u w:val="single"/>
    </w:rPr>
  </w:style>
  <w:style w:type="character" w:styleId="UnresolvedMention">
    <w:name w:val="Unresolved Mention"/>
    <w:basedOn w:val="DefaultParagraphFont"/>
    <w:uiPriority w:val="99"/>
    <w:semiHidden/>
    <w:unhideWhenUsed/>
    <w:rsid w:val="006C37FD"/>
    <w:rPr>
      <w:color w:val="605E5C"/>
      <w:shd w:val="clear" w:color="auto" w:fill="E1DFDD"/>
    </w:rPr>
  </w:style>
  <w:style w:type="character" w:styleId="FollowedHyperlink">
    <w:name w:val="FollowedHyperlink"/>
    <w:basedOn w:val="DefaultParagraphFont"/>
    <w:uiPriority w:val="99"/>
    <w:semiHidden/>
    <w:unhideWhenUsed/>
    <w:rsid w:val="00B919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88364548B3F4B933B244743E3E049" ma:contentTypeVersion="3" ma:contentTypeDescription="Create a new document." ma:contentTypeScope="" ma:versionID="38c5a24a14369fae8c246e46155ae66b">
  <xsd:schema xmlns:xsd="http://www.w3.org/2001/XMLSchema" xmlns:xs="http://www.w3.org/2001/XMLSchema" xmlns:p="http://schemas.microsoft.com/office/2006/metadata/properties" xmlns:ns2="c42c10ca-4f65-4bbd-ac47-5b733319e860" targetNamespace="http://schemas.microsoft.com/office/2006/metadata/properties" ma:root="true" ma:fieldsID="061b27b74de8eb65a8e3481790aa5818" ns2:_="">
    <xsd:import namespace="c42c10ca-4f65-4bbd-ac47-5b733319e8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c10ca-4f65-4bbd-ac47-5b73331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08F4C-45F6-4D9D-B8F6-1FFF5A3D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c10ca-4f65-4bbd-ac47-5b733319e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8BCBE-8837-4FF0-8152-E98B4BA0D570}">
  <ds:schemaRefs>
    <ds:schemaRef ds:uri="http://schemas.microsoft.com/sharepoint/v3/contenttype/forms"/>
  </ds:schemaRefs>
</ds:datastoreItem>
</file>

<file path=customXml/itemProps3.xml><?xml version="1.0" encoding="utf-8"?>
<ds:datastoreItem xmlns:ds="http://schemas.openxmlformats.org/officeDocument/2006/customXml" ds:itemID="{3B95A320-A458-42D3-ACDF-37E41D1CC9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4</DocSecurity>
  <Lines>15</Lines>
  <Paragraphs>4</Paragraphs>
  <ScaleCrop>false</ScaleCrop>
  <Company>Leicestershire County Council</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Bainbridge</dc:creator>
  <cp:keywords/>
  <cp:lastModifiedBy>LELLO, Barbara</cp:lastModifiedBy>
  <cp:revision>2</cp:revision>
  <cp:lastPrinted>2015-02-02T23:38:00Z</cp:lastPrinted>
  <dcterms:created xsi:type="dcterms:W3CDTF">2026-06-25T11:59:00Z</dcterms:created>
  <dcterms:modified xsi:type="dcterms:W3CDTF">2026-06-25T11:59:00Z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0x01010022688364548B3F4B933B244743E3E049</vt:lpwstr>
  </property>
</Properties>
</file>