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A6C1C" w14:textId="21A02572" w:rsidR="00A56AA2" w:rsidRDefault="00A56AA2" w:rsidP="00C64B5B">
      <w:pPr>
        <w:pStyle w:val="Title"/>
      </w:pPr>
      <w:r>
        <w:rPr>
          <w:rFonts w:ascii="Times New Roman"/>
          <w:noProof/>
          <w:sz w:val="20"/>
        </w:rPr>
        <w:drawing>
          <wp:anchor distT="0" distB="0" distL="114300" distR="114300" simplePos="0" relativeHeight="251658242" behindDoc="1" locked="0" layoutInCell="1" allowOverlap="1" wp14:anchorId="3059B3B1" wp14:editId="0EEBD7DD">
            <wp:simplePos x="0" y="0"/>
            <wp:positionH relativeFrom="column">
              <wp:posOffset>-923925</wp:posOffset>
            </wp:positionH>
            <wp:positionV relativeFrom="paragraph">
              <wp:posOffset>-923925</wp:posOffset>
            </wp:positionV>
            <wp:extent cx="7547610" cy="1085215"/>
            <wp:effectExtent l="0" t="0" r="0" b="635"/>
            <wp:wrapNone/>
            <wp:docPr id="722843143" name="Picture 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843143" name="Picture 1" descr="A blue background with white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7610" cy="1085215"/>
                    </a:xfrm>
                    <a:prstGeom prst="rect">
                      <a:avLst/>
                    </a:prstGeom>
                    <a:noFill/>
                  </pic:spPr>
                </pic:pic>
              </a:graphicData>
            </a:graphic>
          </wp:anchor>
        </w:drawing>
      </w:r>
    </w:p>
    <w:p w14:paraId="28D36F9E" w14:textId="28A6220F" w:rsidR="00ED47FF" w:rsidRPr="00723028" w:rsidRDefault="00BB690E" w:rsidP="00723028">
      <w:pPr>
        <w:pStyle w:val="Title"/>
        <w:ind w:left="-567" w:right="-472"/>
        <w:jc w:val="center"/>
        <w:rPr>
          <w:b/>
          <w:bCs/>
          <w:sz w:val="72"/>
          <w:szCs w:val="72"/>
        </w:rPr>
      </w:pPr>
      <w:r w:rsidRPr="00723028">
        <w:rPr>
          <w:b/>
          <w:bCs/>
          <w:sz w:val="72"/>
          <w:szCs w:val="72"/>
        </w:rPr>
        <w:t>Archaeology</w:t>
      </w:r>
      <w:r w:rsidR="00ED47FF" w:rsidRPr="00723028">
        <w:rPr>
          <w:rFonts w:ascii="Times New Roman"/>
          <w:b/>
          <w:bCs/>
          <w:spacing w:val="-2"/>
          <w:sz w:val="72"/>
          <w:szCs w:val="72"/>
        </w:rPr>
        <w:t xml:space="preserve"> </w:t>
      </w:r>
      <w:r w:rsidR="00ED47FF" w:rsidRPr="00723028">
        <w:rPr>
          <w:b/>
          <w:bCs/>
          <w:sz w:val="72"/>
          <w:szCs w:val="72"/>
        </w:rPr>
        <w:t>Charging</w:t>
      </w:r>
      <w:r w:rsidR="00ED47FF" w:rsidRPr="00723028">
        <w:rPr>
          <w:rFonts w:ascii="Times New Roman"/>
          <w:b/>
          <w:bCs/>
          <w:spacing w:val="2"/>
          <w:sz w:val="72"/>
          <w:szCs w:val="72"/>
        </w:rPr>
        <w:t xml:space="preserve"> </w:t>
      </w:r>
      <w:r w:rsidR="00ED47FF" w:rsidRPr="00723028">
        <w:rPr>
          <w:b/>
          <w:bCs/>
          <w:sz w:val="72"/>
          <w:szCs w:val="72"/>
        </w:rPr>
        <w:t>Schedule</w:t>
      </w:r>
    </w:p>
    <w:p w14:paraId="0B97061A" w14:textId="1CA61BD8" w:rsidR="00723028" w:rsidRDefault="001029EF" w:rsidP="00723028">
      <w:pPr>
        <w:pStyle w:val="Heading1"/>
        <w:tabs>
          <w:tab w:val="left" w:pos="437"/>
        </w:tabs>
        <w:spacing w:before="239"/>
        <w:ind w:left="-284"/>
        <w:rPr>
          <w:b/>
          <w:bCs/>
          <w:color w:val="355E91"/>
          <w:kern w:val="0"/>
          <w:lang w:val="en-US"/>
          <w14:ligatures w14:val="none"/>
        </w:rPr>
      </w:pPr>
      <w:r>
        <w:rPr>
          <w:b/>
          <w:bCs/>
          <w:color w:val="355E91"/>
          <w:kern w:val="0"/>
          <w:lang w:val="en-US"/>
          <w14:ligatures w14:val="none"/>
        </w:rPr>
        <w:t xml:space="preserve">Why we </w:t>
      </w:r>
      <w:r w:rsidR="00DF0105">
        <w:rPr>
          <w:b/>
          <w:bCs/>
          <w:color w:val="355E91"/>
          <w:kern w:val="0"/>
          <w:lang w:val="en-US"/>
          <w14:ligatures w14:val="none"/>
        </w:rPr>
        <w:t xml:space="preserve">are </w:t>
      </w:r>
      <w:r>
        <w:rPr>
          <w:b/>
          <w:bCs/>
          <w:color w:val="355E91"/>
          <w:kern w:val="0"/>
          <w:lang w:val="en-US"/>
          <w14:ligatures w14:val="none"/>
        </w:rPr>
        <w:t xml:space="preserve">introducing </w:t>
      </w:r>
      <w:r w:rsidR="00A56AA2" w:rsidRPr="00A56AA2">
        <w:rPr>
          <w:b/>
          <w:bCs/>
          <w:color w:val="355E91"/>
          <w:kern w:val="0"/>
          <w:lang w:val="en-US"/>
          <w14:ligatures w14:val="none"/>
        </w:rPr>
        <w:t xml:space="preserve">charges for </w:t>
      </w:r>
      <w:r w:rsidR="000178B9">
        <w:rPr>
          <w:b/>
          <w:bCs/>
          <w:color w:val="355E91"/>
          <w:kern w:val="0"/>
          <w:lang w:val="en-US"/>
          <w14:ligatures w14:val="none"/>
        </w:rPr>
        <w:t>historic environment (</w:t>
      </w:r>
      <w:r w:rsidR="00A56AA2" w:rsidRPr="00A56AA2">
        <w:rPr>
          <w:b/>
          <w:bCs/>
          <w:color w:val="355E91"/>
          <w:kern w:val="0"/>
          <w:lang w:val="en-US"/>
          <w14:ligatures w14:val="none"/>
        </w:rPr>
        <w:t>archaeological</w:t>
      </w:r>
      <w:r w:rsidR="000178B9">
        <w:rPr>
          <w:b/>
          <w:bCs/>
          <w:color w:val="355E91"/>
          <w:kern w:val="0"/>
          <w:lang w:val="en-US"/>
          <w14:ligatures w14:val="none"/>
        </w:rPr>
        <w:t>)</w:t>
      </w:r>
      <w:r w:rsidR="00723028">
        <w:rPr>
          <w:b/>
          <w:bCs/>
          <w:color w:val="355E91"/>
          <w:kern w:val="0"/>
          <w:lang w:val="en-US"/>
          <w14:ligatures w14:val="none"/>
        </w:rPr>
        <w:t xml:space="preserve"> planning</w:t>
      </w:r>
      <w:r w:rsidR="00A56AA2" w:rsidRPr="00A56AA2">
        <w:rPr>
          <w:b/>
          <w:bCs/>
          <w:color w:val="355E91"/>
          <w:kern w:val="0"/>
          <w:lang w:val="en-US"/>
          <w14:ligatures w14:val="none"/>
        </w:rPr>
        <w:t xml:space="preserve"> </w:t>
      </w:r>
      <w:r w:rsidR="00DF0105">
        <w:rPr>
          <w:b/>
          <w:bCs/>
          <w:color w:val="355E91"/>
          <w:kern w:val="0"/>
          <w:lang w:val="en-US"/>
          <w14:ligatures w14:val="none"/>
        </w:rPr>
        <w:t>advice</w:t>
      </w:r>
    </w:p>
    <w:p w14:paraId="2F8E0B6C" w14:textId="6ABE4519" w:rsidR="00723028" w:rsidRDefault="00723028" w:rsidP="001029EF">
      <w:pPr>
        <w:ind w:left="-284"/>
        <w:rPr>
          <w:rFonts w:ascii="Source Sans Pro" w:hAnsi="Source Sans Pro"/>
          <w:color w:val="333333"/>
          <w:sz w:val="30"/>
          <w:szCs w:val="30"/>
        </w:rPr>
      </w:pPr>
      <w:r>
        <w:rPr>
          <w:rFonts w:ascii="Source Sans Pro" w:hAnsi="Source Sans Pro"/>
          <w:color w:val="333333"/>
          <w:sz w:val="30"/>
          <w:szCs w:val="30"/>
        </w:rPr>
        <w:t>The Local Government Act 2003 and the Localism Act 2011 gives local authorities the power to charge. We are bound to ensure that income from any charges does not exceed the costs of providing that service. The charges will help</w:t>
      </w:r>
      <w:r w:rsidR="001029EF">
        <w:rPr>
          <w:rFonts w:ascii="Source Sans Pro" w:hAnsi="Source Sans Pro"/>
          <w:color w:val="333333"/>
          <w:sz w:val="30"/>
          <w:szCs w:val="30"/>
        </w:rPr>
        <w:t xml:space="preserve"> Gloucestershire</w:t>
      </w:r>
      <w:r>
        <w:rPr>
          <w:rFonts w:ascii="Source Sans Pro" w:hAnsi="Source Sans Pro"/>
          <w:color w:val="333333"/>
          <w:sz w:val="30"/>
          <w:szCs w:val="30"/>
        </w:rPr>
        <w:t xml:space="preserve"> </w:t>
      </w:r>
      <w:r w:rsidR="009A68D2">
        <w:rPr>
          <w:rFonts w:ascii="Source Sans Pro" w:hAnsi="Source Sans Pro"/>
          <w:color w:val="333333"/>
          <w:sz w:val="30"/>
          <w:szCs w:val="30"/>
        </w:rPr>
        <w:t>County</w:t>
      </w:r>
      <w:r w:rsidR="001029EF">
        <w:rPr>
          <w:rFonts w:ascii="Source Sans Pro" w:hAnsi="Source Sans Pro"/>
          <w:color w:val="333333"/>
          <w:sz w:val="30"/>
          <w:szCs w:val="30"/>
        </w:rPr>
        <w:t xml:space="preserve"> Council</w:t>
      </w:r>
      <w:r w:rsidR="00435EAF">
        <w:rPr>
          <w:rFonts w:ascii="Source Sans Pro" w:hAnsi="Source Sans Pro"/>
          <w:color w:val="333333"/>
          <w:sz w:val="30"/>
          <w:szCs w:val="30"/>
        </w:rPr>
        <w:t>’s</w:t>
      </w:r>
      <w:r w:rsidR="009A68D2">
        <w:rPr>
          <w:rFonts w:ascii="Source Sans Pro" w:hAnsi="Source Sans Pro"/>
          <w:color w:val="333333"/>
          <w:sz w:val="30"/>
          <w:szCs w:val="30"/>
        </w:rPr>
        <w:t xml:space="preserve"> </w:t>
      </w:r>
      <w:r w:rsidR="00DF0105">
        <w:rPr>
          <w:rFonts w:ascii="Source Sans Pro" w:hAnsi="Source Sans Pro"/>
          <w:color w:val="333333"/>
          <w:sz w:val="30"/>
          <w:szCs w:val="30"/>
        </w:rPr>
        <w:t xml:space="preserve">Heritage Team </w:t>
      </w:r>
      <w:r w:rsidR="009A68D2">
        <w:rPr>
          <w:rFonts w:ascii="Source Sans Pro" w:hAnsi="Source Sans Pro"/>
          <w:color w:val="333333"/>
          <w:sz w:val="30"/>
          <w:szCs w:val="30"/>
        </w:rPr>
        <w:t>recover</w:t>
      </w:r>
      <w:r w:rsidR="006577E0">
        <w:rPr>
          <w:rFonts w:ascii="Source Sans Pro" w:hAnsi="Source Sans Pro"/>
          <w:color w:val="333333"/>
          <w:sz w:val="30"/>
          <w:szCs w:val="30"/>
        </w:rPr>
        <w:t xml:space="preserve"> the service’s</w:t>
      </w:r>
      <w:r w:rsidR="005457BE">
        <w:rPr>
          <w:rFonts w:ascii="Source Sans Pro" w:hAnsi="Source Sans Pro"/>
          <w:color w:val="333333"/>
          <w:sz w:val="30"/>
          <w:szCs w:val="30"/>
        </w:rPr>
        <w:t xml:space="preserve"> </w:t>
      </w:r>
      <w:r w:rsidR="001029EF">
        <w:rPr>
          <w:rFonts w:ascii="Source Sans Pro" w:hAnsi="Source Sans Pro"/>
          <w:color w:val="333333"/>
          <w:sz w:val="30"/>
          <w:szCs w:val="30"/>
        </w:rPr>
        <w:t>rising</w:t>
      </w:r>
      <w:r>
        <w:rPr>
          <w:rFonts w:ascii="Source Sans Pro" w:hAnsi="Source Sans Pro"/>
          <w:color w:val="333333"/>
          <w:sz w:val="30"/>
          <w:szCs w:val="30"/>
        </w:rPr>
        <w:t xml:space="preserve"> costs</w:t>
      </w:r>
      <w:r w:rsidR="009A68D2">
        <w:rPr>
          <w:rFonts w:ascii="Source Sans Pro" w:hAnsi="Source Sans Pro"/>
          <w:color w:val="333333"/>
          <w:sz w:val="30"/>
          <w:szCs w:val="30"/>
        </w:rPr>
        <w:t xml:space="preserve"> for providing </w:t>
      </w:r>
      <w:r w:rsidR="005B5522">
        <w:rPr>
          <w:rFonts w:ascii="Source Sans Pro" w:hAnsi="Source Sans Pro"/>
          <w:color w:val="333333"/>
          <w:sz w:val="30"/>
          <w:szCs w:val="30"/>
        </w:rPr>
        <w:t xml:space="preserve">archaeological </w:t>
      </w:r>
      <w:r w:rsidR="009A68D2">
        <w:rPr>
          <w:rFonts w:ascii="Source Sans Pro" w:hAnsi="Source Sans Pro"/>
          <w:color w:val="333333"/>
          <w:sz w:val="30"/>
          <w:szCs w:val="30"/>
        </w:rPr>
        <w:t>planning</w:t>
      </w:r>
      <w:r w:rsidR="000C6998">
        <w:rPr>
          <w:rFonts w:ascii="Source Sans Pro" w:hAnsi="Source Sans Pro"/>
          <w:color w:val="333333"/>
          <w:sz w:val="30"/>
          <w:szCs w:val="30"/>
        </w:rPr>
        <w:t xml:space="preserve"> and </w:t>
      </w:r>
      <w:r w:rsidR="00D976A3">
        <w:rPr>
          <w:rFonts w:ascii="Source Sans Pro" w:hAnsi="Source Sans Pro"/>
          <w:color w:val="333333"/>
          <w:sz w:val="30"/>
          <w:szCs w:val="30"/>
        </w:rPr>
        <w:t xml:space="preserve">land </w:t>
      </w:r>
      <w:r w:rsidR="00745EF6">
        <w:rPr>
          <w:rFonts w:ascii="Source Sans Pro" w:hAnsi="Source Sans Pro"/>
          <w:color w:val="333333"/>
          <w:sz w:val="30"/>
          <w:szCs w:val="30"/>
        </w:rPr>
        <w:t>management</w:t>
      </w:r>
      <w:r w:rsidR="009A68D2">
        <w:rPr>
          <w:rFonts w:ascii="Source Sans Pro" w:hAnsi="Source Sans Pro"/>
          <w:color w:val="333333"/>
          <w:sz w:val="30"/>
          <w:szCs w:val="30"/>
        </w:rPr>
        <w:t xml:space="preserve"> advice</w:t>
      </w:r>
      <w:r>
        <w:rPr>
          <w:rFonts w:ascii="Source Sans Pro" w:hAnsi="Source Sans Pro"/>
          <w:color w:val="333333"/>
          <w:sz w:val="30"/>
          <w:szCs w:val="30"/>
        </w:rPr>
        <w:t xml:space="preserve">. </w:t>
      </w:r>
      <w:r w:rsidR="00372BF4">
        <w:rPr>
          <w:rFonts w:ascii="Source Sans Pro" w:hAnsi="Source Sans Pro"/>
          <w:color w:val="333333"/>
          <w:sz w:val="30"/>
          <w:szCs w:val="30"/>
        </w:rPr>
        <w:t>O</w:t>
      </w:r>
      <w:r w:rsidR="009A68D2" w:rsidRPr="009A68D2">
        <w:rPr>
          <w:rFonts w:ascii="Source Sans Pro" w:hAnsi="Source Sans Pro"/>
          <w:color w:val="333333"/>
          <w:sz w:val="30"/>
          <w:szCs w:val="30"/>
        </w:rPr>
        <w:t xml:space="preserve">ur </w:t>
      </w:r>
      <w:r w:rsidR="004D2674">
        <w:rPr>
          <w:rFonts w:ascii="Source Sans Pro" w:hAnsi="Source Sans Pro"/>
          <w:color w:val="333333"/>
          <w:sz w:val="30"/>
          <w:szCs w:val="30"/>
        </w:rPr>
        <w:t>charges</w:t>
      </w:r>
      <w:r w:rsidR="009A68D2" w:rsidRPr="009A68D2">
        <w:rPr>
          <w:rFonts w:ascii="Source Sans Pro" w:hAnsi="Source Sans Pro"/>
          <w:color w:val="333333"/>
          <w:sz w:val="30"/>
          <w:szCs w:val="30"/>
        </w:rPr>
        <w:t xml:space="preserve"> </w:t>
      </w:r>
      <w:r w:rsidR="00372BF4">
        <w:rPr>
          <w:rFonts w:ascii="Source Sans Pro" w:hAnsi="Source Sans Pro"/>
          <w:color w:val="333333"/>
          <w:sz w:val="30"/>
          <w:szCs w:val="30"/>
        </w:rPr>
        <w:t>are based o</w:t>
      </w:r>
      <w:r w:rsidR="009A68D2" w:rsidRPr="009A68D2">
        <w:rPr>
          <w:rFonts w:ascii="Source Sans Pro" w:hAnsi="Source Sans Pro"/>
          <w:color w:val="333333"/>
          <w:sz w:val="30"/>
          <w:szCs w:val="30"/>
        </w:rPr>
        <w:t xml:space="preserve">n an assessment of direct and indirect staff costs </w:t>
      </w:r>
      <w:r w:rsidR="007A10E9">
        <w:rPr>
          <w:rFonts w:ascii="Source Sans Pro" w:hAnsi="Source Sans Pro"/>
          <w:color w:val="333333"/>
          <w:sz w:val="30"/>
          <w:szCs w:val="30"/>
        </w:rPr>
        <w:t>to the council</w:t>
      </w:r>
      <w:r w:rsidR="009A68D2">
        <w:rPr>
          <w:rFonts w:ascii="Source Sans Pro" w:hAnsi="Source Sans Pro"/>
          <w:color w:val="333333"/>
          <w:sz w:val="30"/>
          <w:szCs w:val="30"/>
        </w:rPr>
        <w:t xml:space="preserve"> and </w:t>
      </w:r>
      <w:r w:rsidR="005B3CF9">
        <w:rPr>
          <w:rFonts w:ascii="Source Sans Pro" w:hAnsi="Source Sans Pro"/>
          <w:color w:val="333333"/>
          <w:sz w:val="30"/>
          <w:szCs w:val="30"/>
        </w:rPr>
        <w:t xml:space="preserve">consider any </w:t>
      </w:r>
      <w:r w:rsidR="009F3D29">
        <w:rPr>
          <w:rFonts w:ascii="Source Sans Pro" w:hAnsi="Source Sans Pro"/>
          <w:color w:val="333333"/>
          <w:sz w:val="30"/>
          <w:szCs w:val="30"/>
        </w:rPr>
        <w:t>existing</w:t>
      </w:r>
      <w:r w:rsidR="009A68D2">
        <w:rPr>
          <w:rFonts w:ascii="Source Sans Pro" w:hAnsi="Source Sans Pro"/>
          <w:color w:val="333333"/>
          <w:sz w:val="30"/>
          <w:szCs w:val="30"/>
        </w:rPr>
        <w:t xml:space="preserve"> contributions to meeting the costs of service provision.</w:t>
      </w:r>
    </w:p>
    <w:p w14:paraId="11E84CC2" w14:textId="77777777" w:rsidR="001029EF" w:rsidRDefault="001029EF" w:rsidP="001029EF">
      <w:pPr>
        <w:ind w:left="-284"/>
        <w:rPr>
          <w:rFonts w:ascii="Source Sans Pro" w:hAnsi="Source Sans Pro"/>
          <w:color w:val="333333"/>
          <w:sz w:val="30"/>
          <w:szCs w:val="30"/>
        </w:rPr>
      </w:pPr>
      <w:r w:rsidRPr="001029EF">
        <w:rPr>
          <w:rFonts w:ascii="Source Sans Pro" w:hAnsi="Source Sans Pro"/>
          <w:color w:val="333333"/>
          <w:sz w:val="30"/>
          <w:szCs w:val="30"/>
        </w:rPr>
        <w:t xml:space="preserve">Charges for </w:t>
      </w:r>
      <w:r>
        <w:rPr>
          <w:rFonts w:ascii="Source Sans Pro" w:hAnsi="Source Sans Pro"/>
          <w:color w:val="333333"/>
          <w:sz w:val="30"/>
          <w:szCs w:val="30"/>
        </w:rPr>
        <w:t xml:space="preserve">supplying </w:t>
      </w:r>
      <w:r w:rsidRPr="001029EF">
        <w:rPr>
          <w:rFonts w:ascii="Source Sans Pro" w:hAnsi="Source Sans Pro"/>
          <w:color w:val="333333"/>
          <w:sz w:val="30"/>
          <w:szCs w:val="30"/>
        </w:rPr>
        <w:t xml:space="preserve">Historic Environment Record (HER) </w:t>
      </w:r>
      <w:r>
        <w:rPr>
          <w:rFonts w:ascii="Source Sans Pro" w:hAnsi="Source Sans Pro"/>
          <w:color w:val="333333"/>
          <w:sz w:val="30"/>
          <w:szCs w:val="30"/>
        </w:rPr>
        <w:t xml:space="preserve">data </w:t>
      </w:r>
      <w:r w:rsidRPr="001029EF">
        <w:rPr>
          <w:rFonts w:ascii="Source Sans Pro" w:hAnsi="Source Sans Pro"/>
          <w:color w:val="333333"/>
          <w:sz w:val="30"/>
          <w:szCs w:val="30"/>
        </w:rPr>
        <w:t>are listed separately</w:t>
      </w:r>
      <w:r>
        <w:rPr>
          <w:rFonts w:ascii="Source Sans Pro" w:hAnsi="Source Sans Pro"/>
          <w:color w:val="333333"/>
          <w:sz w:val="30"/>
          <w:szCs w:val="30"/>
        </w:rPr>
        <w:t xml:space="preserve"> at: </w:t>
      </w:r>
      <w:hyperlink r:id="rId12" w:anchor=":~:text=The%20enquiry%20is%20free%20for%20householders%2C%20local%20groups,HER%20enquiries%20are%20usually%20dealt%20within%202%20weeks." w:history="1">
        <w:r w:rsidRPr="001029EF">
          <w:rPr>
            <w:rStyle w:val="Hyperlink"/>
            <w:rFonts w:ascii="Source Sans Pro" w:hAnsi="Source Sans Pro"/>
            <w:sz w:val="30"/>
            <w:szCs w:val="30"/>
          </w:rPr>
          <w:t>Request archaeological data from Gloucestershire's Historic Environment Record (HER) | Gloucestershire County Council</w:t>
        </w:r>
      </w:hyperlink>
    </w:p>
    <w:p w14:paraId="63CF8F85" w14:textId="2D14CC24" w:rsidR="001029EF" w:rsidRPr="001029EF" w:rsidRDefault="001029EF" w:rsidP="001029EF">
      <w:pPr>
        <w:ind w:left="-284"/>
        <w:rPr>
          <w:rFonts w:ascii="Source Sans Pro" w:hAnsi="Source Sans Pro"/>
          <w:color w:val="333333"/>
          <w:sz w:val="30"/>
          <w:szCs w:val="30"/>
        </w:rPr>
      </w:pPr>
      <w:r w:rsidRPr="001029EF">
        <w:rPr>
          <w:rFonts w:asciiTheme="majorHAnsi" w:eastAsiaTheme="majorEastAsia" w:hAnsiTheme="majorHAnsi" w:cstheme="majorBidi"/>
          <w:b/>
          <w:bCs/>
          <w:color w:val="355E91"/>
          <w:kern w:val="0"/>
          <w:sz w:val="40"/>
          <w:szCs w:val="40"/>
          <w:lang w:val="en-US"/>
          <w14:ligatures w14:val="none"/>
        </w:rPr>
        <w:t>Wh</w:t>
      </w:r>
      <w:r>
        <w:rPr>
          <w:rFonts w:asciiTheme="majorHAnsi" w:eastAsiaTheme="majorEastAsia" w:hAnsiTheme="majorHAnsi" w:cstheme="majorBidi"/>
          <w:b/>
          <w:bCs/>
          <w:color w:val="355E91"/>
          <w:kern w:val="0"/>
          <w:sz w:val="40"/>
          <w:szCs w:val="40"/>
          <w:lang w:val="en-US"/>
          <w14:ligatures w14:val="none"/>
        </w:rPr>
        <w:t>en</w:t>
      </w:r>
    </w:p>
    <w:p w14:paraId="6DDBEB57" w14:textId="50BE59FF" w:rsidR="001029EF" w:rsidRDefault="001029EF" w:rsidP="001029EF">
      <w:pPr>
        <w:ind w:left="-284"/>
        <w:rPr>
          <w:rFonts w:ascii="Source Sans Pro" w:hAnsi="Source Sans Pro"/>
          <w:color w:val="333333"/>
          <w:sz w:val="30"/>
          <w:szCs w:val="30"/>
        </w:rPr>
      </w:pPr>
      <w:r>
        <w:rPr>
          <w:rFonts w:ascii="Source Sans Pro" w:hAnsi="Source Sans Pro"/>
          <w:color w:val="333333"/>
          <w:sz w:val="30"/>
          <w:szCs w:val="30"/>
        </w:rPr>
        <w:t>The start date for charging for archaeological planning</w:t>
      </w:r>
      <w:r w:rsidR="00DF0105">
        <w:rPr>
          <w:rFonts w:ascii="Source Sans Pro" w:hAnsi="Source Sans Pro"/>
          <w:color w:val="333333"/>
          <w:sz w:val="30"/>
          <w:szCs w:val="30"/>
        </w:rPr>
        <w:t xml:space="preserve"> and </w:t>
      </w:r>
      <w:r w:rsidR="003F06C7">
        <w:rPr>
          <w:rFonts w:ascii="Source Sans Pro" w:hAnsi="Source Sans Pro"/>
          <w:color w:val="333333"/>
          <w:sz w:val="30"/>
          <w:szCs w:val="30"/>
        </w:rPr>
        <w:t>land management</w:t>
      </w:r>
      <w:r>
        <w:rPr>
          <w:rFonts w:ascii="Source Sans Pro" w:hAnsi="Source Sans Pro"/>
          <w:color w:val="333333"/>
          <w:sz w:val="30"/>
          <w:szCs w:val="30"/>
        </w:rPr>
        <w:t xml:space="preserve"> advice is </w:t>
      </w:r>
      <w:r w:rsidRPr="00EB298B">
        <w:rPr>
          <w:rFonts w:ascii="Source Sans Pro" w:hAnsi="Source Sans Pro"/>
          <w:color w:val="333333"/>
          <w:sz w:val="30"/>
          <w:szCs w:val="30"/>
        </w:rPr>
        <w:t>01/04/2026</w:t>
      </w:r>
      <w:r>
        <w:rPr>
          <w:rFonts w:ascii="Source Sans Pro" w:hAnsi="Source Sans Pro"/>
          <w:color w:val="333333"/>
          <w:sz w:val="30"/>
          <w:szCs w:val="30"/>
        </w:rPr>
        <w:t xml:space="preserve"> </w:t>
      </w:r>
      <w:r w:rsidRPr="00723028">
        <w:rPr>
          <w:rFonts w:ascii="Source Sans Pro" w:hAnsi="Source Sans Pro"/>
          <w:color w:val="333333"/>
          <w:sz w:val="30"/>
          <w:szCs w:val="30"/>
        </w:rPr>
        <w:t>and</w:t>
      </w:r>
      <w:r>
        <w:rPr>
          <w:rFonts w:ascii="Source Sans Pro" w:hAnsi="Source Sans Pro"/>
          <w:color w:val="333333"/>
          <w:sz w:val="30"/>
          <w:szCs w:val="30"/>
        </w:rPr>
        <w:t xml:space="preserve"> the</w:t>
      </w:r>
      <w:r w:rsidRPr="00723028">
        <w:rPr>
          <w:rFonts w:ascii="Source Sans Pro" w:hAnsi="Source Sans Pro"/>
          <w:color w:val="333333"/>
          <w:sz w:val="30"/>
          <w:szCs w:val="30"/>
        </w:rPr>
        <w:t xml:space="preserve"> </w:t>
      </w:r>
      <w:r>
        <w:rPr>
          <w:rFonts w:ascii="Source Sans Pro" w:hAnsi="Source Sans Pro"/>
          <w:color w:val="333333"/>
          <w:sz w:val="30"/>
          <w:szCs w:val="30"/>
        </w:rPr>
        <w:t xml:space="preserve">charging schedule will be </w:t>
      </w:r>
      <w:r w:rsidRPr="00723028">
        <w:rPr>
          <w:rFonts w:ascii="Source Sans Pro" w:hAnsi="Source Sans Pro"/>
          <w:color w:val="333333"/>
          <w:sz w:val="30"/>
          <w:szCs w:val="30"/>
        </w:rPr>
        <w:t>reviewed annually</w:t>
      </w:r>
      <w:r>
        <w:rPr>
          <w:rFonts w:ascii="Source Sans Pro" w:hAnsi="Source Sans Pro"/>
          <w:color w:val="333333"/>
          <w:sz w:val="30"/>
          <w:szCs w:val="30"/>
        </w:rPr>
        <w:t xml:space="preserve"> thereafter. </w:t>
      </w:r>
    </w:p>
    <w:p w14:paraId="41EE690E" w14:textId="546CE484" w:rsidR="0006549A" w:rsidRDefault="0006549A" w:rsidP="001029EF">
      <w:pPr>
        <w:ind w:left="-284"/>
        <w:rPr>
          <w:rFonts w:ascii="Source Sans Pro" w:hAnsi="Source Sans Pro"/>
          <w:color w:val="333333"/>
          <w:sz w:val="30"/>
          <w:szCs w:val="30"/>
        </w:rPr>
      </w:pPr>
      <w:r>
        <w:rPr>
          <w:rFonts w:ascii="Source Sans Pro" w:hAnsi="Source Sans Pro"/>
          <w:color w:val="333333"/>
          <w:sz w:val="30"/>
          <w:szCs w:val="30"/>
        </w:rPr>
        <w:t xml:space="preserve">From </w:t>
      </w:r>
      <w:r w:rsidR="00D3036F">
        <w:rPr>
          <w:rFonts w:ascii="Source Sans Pro" w:hAnsi="Source Sans Pro"/>
          <w:color w:val="333333"/>
          <w:sz w:val="30"/>
          <w:szCs w:val="30"/>
        </w:rPr>
        <w:t xml:space="preserve">this date, </w:t>
      </w:r>
      <w:r>
        <w:rPr>
          <w:rFonts w:ascii="Source Sans Pro" w:hAnsi="Source Sans Pro"/>
          <w:color w:val="333333"/>
          <w:sz w:val="30"/>
          <w:szCs w:val="30"/>
        </w:rPr>
        <w:t>c</w:t>
      </w:r>
      <w:r w:rsidRPr="0006549A">
        <w:rPr>
          <w:rFonts w:ascii="Source Sans Pro" w:hAnsi="Source Sans Pro"/>
          <w:color w:val="333333"/>
          <w:sz w:val="30"/>
          <w:szCs w:val="30"/>
        </w:rPr>
        <w:t xml:space="preserve">harges </w:t>
      </w:r>
      <w:r>
        <w:rPr>
          <w:rFonts w:ascii="Source Sans Pro" w:hAnsi="Source Sans Pro"/>
          <w:color w:val="333333"/>
          <w:sz w:val="30"/>
          <w:szCs w:val="30"/>
        </w:rPr>
        <w:t>will be</w:t>
      </w:r>
      <w:r w:rsidRPr="0006549A">
        <w:rPr>
          <w:rFonts w:ascii="Source Sans Pro" w:hAnsi="Source Sans Pro"/>
          <w:color w:val="333333"/>
          <w:sz w:val="30"/>
          <w:szCs w:val="30"/>
        </w:rPr>
        <w:t xml:space="preserve"> applied to all new casework and for new stages of on-going archaeological</w:t>
      </w:r>
      <w:r w:rsidR="00FC3E5C">
        <w:rPr>
          <w:rFonts w:ascii="Source Sans Pro" w:hAnsi="Source Sans Pro"/>
          <w:color w:val="333333"/>
          <w:sz w:val="30"/>
          <w:szCs w:val="30"/>
        </w:rPr>
        <w:t xml:space="preserve"> </w:t>
      </w:r>
      <w:r w:rsidR="0057274B">
        <w:rPr>
          <w:rFonts w:ascii="Source Sans Pro" w:hAnsi="Source Sans Pro"/>
          <w:color w:val="333333"/>
          <w:sz w:val="30"/>
          <w:szCs w:val="30"/>
        </w:rPr>
        <w:t>assessments/</w:t>
      </w:r>
      <w:r w:rsidRPr="0006549A">
        <w:rPr>
          <w:rFonts w:ascii="Source Sans Pro" w:hAnsi="Source Sans Pro"/>
          <w:color w:val="333333"/>
          <w:sz w:val="30"/>
          <w:szCs w:val="30"/>
        </w:rPr>
        <w:t>investigations.</w:t>
      </w:r>
    </w:p>
    <w:p w14:paraId="56FF2CAC" w14:textId="537BC8C5" w:rsidR="009811E2" w:rsidRPr="001029EF" w:rsidRDefault="001E6EE6" w:rsidP="009811E2">
      <w:pPr>
        <w:pStyle w:val="Heading1"/>
        <w:tabs>
          <w:tab w:val="left" w:pos="437"/>
        </w:tabs>
        <w:spacing w:before="239"/>
        <w:ind w:left="-284"/>
        <w:rPr>
          <w:b/>
          <w:bCs/>
          <w:color w:val="355E91"/>
          <w:kern w:val="0"/>
          <w:lang w:val="en-US"/>
          <w14:ligatures w14:val="none"/>
        </w:rPr>
      </w:pPr>
      <w:r>
        <w:rPr>
          <w:b/>
          <w:bCs/>
          <w:color w:val="355E91"/>
          <w:kern w:val="0"/>
          <w:lang w:val="en-US"/>
          <w14:ligatures w14:val="none"/>
        </w:rPr>
        <w:t>Archaeologi</w:t>
      </w:r>
      <w:r w:rsidR="00697A15">
        <w:rPr>
          <w:b/>
          <w:bCs/>
          <w:color w:val="355E91"/>
          <w:kern w:val="0"/>
          <w:lang w:val="en-US"/>
          <w14:ligatures w14:val="none"/>
        </w:rPr>
        <w:t>cal Advice</w:t>
      </w:r>
      <w:r w:rsidR="009811E2" w:rsidRPr="001029EF">
        <w:rPr>
          <w:b/>
          <w:bCs/>
          <w:color w:val="355E91"/>
          <w:kern w:val="0"/>
          <w:lang w:val="en-US"/>
          <w14:ligatures w14:val="none"/>
        </w:rPr>
        <w:t xml:space="preserve"> Charges</w:t>
      </w:r>
    </w:p>
    <w:p w14:paraId="39A4E7BF" w14:textId="17360A20" w:rsidR="005B5836" w:rsidRDefault="009811E2" w:rsidP="005B5836">
      <w:pPr>
        <w:ind w:left="-284"/>
        <w:rPr>
          <w:rFonts w:ascii="Source Sans Pro" w:hAnsi="Source Sans Pro"/>
          <w:color w:val="333333"/>
          <w:sz w:val="30"/>
          <w:szCs w:val="30"/>
        </w:rPr>
      </w:pPr>
      <w:r>
        <w:rPr>
          <w:rFonts w:ascii="Source Sans Pro" w:hAnsi="Source Sans Pro"/>
          <w:color w:val="333333"/>
          <w:sz w:val="30"/>
          <w:szCs w:val="30"/>
        </w:rPr>
        <w:t>The charges are for our expertise in quality controlling archaeological</w:t>
      </w:r>
      <w:r w:rsidR="00DF0105">
        <w:rPr>
          <w:rFonts w:ascii="Source Sans Pro" w:hAnsi="Source Sans Pro"/>
          <w:color w:val="333333"/>
          <w:sz w:val="30"/>
          <w:szCs w:val="30"/>
        </w:rPr>
        <w:t xml:space="preserve"> work</w:t>
      </w:r>
      <w:r>
        <w:rPr>
          <w:rFonts w:ascii="Source Sans Pro" w:hAnsi="Source Sans Pro"/>
          <w:color w:val="333333"/>
          <w:sz w:val="30"/>
          <w:szCs w:val="30"/>
        </w:rPr>
        <w:t xml:space="preserve"> </w:t>
      </w:r>
      <w:r w:rsidR="00DF0105">
        <w:rPr>
          <w:rFonts w:ascii="Source Sans Pro" w:hAnsi="Source Sans Pro"/>
          <w:color w:val="333333"/>
          <w:sz w:val="30"/>
          <w:szCs w:val="30"/>
        </w:rPr>
        <w:t xml:space="preserve">and development </w:t>
      </w:r>
      <w:r>
        <w:rPr>
          <w:rFonts w:ascii="Source Sans Pro" w:hAnsi="Source Sans Pro"/>
          <w:color w:val="333333"/>
          <w:sz w:val="30"/>
          <w:szCs w:val="30"/>
        </w:rPr>
        <w:t>to ensure compliance with national and local planning policy</w:t>
      </w:r>
      <w:r w:rsidR="002161C7">
        <w:rPr>
          <w:rFonts w:ascii="Source Sans Pro" w:hAnsi="Source Sans Pro"/>
          <w:color w:val="333333"/>
          <w:sz w:val="30"/>
          <w:szCs w:val="30"/>
        </w:rPr>
        <w:t xml:space="preserve"> </w:t>
      </w:r>
      <w:r w:rsidR="00A81030">
        <w:rPr>
          <w:rFonts w:ascii="Source Sans Pro" w:hAnsi="Source Sans Pro"/>
          <w:color w:val="333333"/>
          <w:sz w:val="30"/>
          <w:szCs w:val="30"/>
        </w:rPr>
        <w:t>and</w:t>
      </w:r>
      <w:r w:rsidR="0007231E">
        <w:rPr>
          <w:rFonts w:ascii="Source Sans Pro" w:hAnsi="Source Sans Pro"/>
          <w:color w:val="333333"/>
          <w:sz w:val="30"/>
          <w:szCs w:val="30"/>
        </w:rPr>
        <w:t xml:space="preserve"> accordance with</w:t>
      </w:r>
      <w:r w:rsidR="00A81030">
        <w:rPr>
          <w:rFonts w:ascii="Source Sans Pro" w:hAnsi="Source Sans Pro"/>
          <w:color w:val="333333"/>
          <w:sz w:val="30"/>
          <w:szCs w:val="30"/>
        </w:rPr>
        <w:t xml:space="preserve"> best practice guidance</w:t>
      </w:r>
      <w:r w:rsidR="000C6998">
        <w:rPr>
          <w:rFonts w:ascii="Source Sans Pro" w:hAnsi="Source Sans Pro"/>
          <w:color w:val="333333"/>
          <w:sz w:val="30"/>
          <w:szCs w:val="30"/>
        </w:rPr>
        <w:t xml:space="preserve">. </w:t>
      </w:r>
      <w:r w:rsidR="001029EF" w:rsidRPr="001029EF">
        <w:rPr>
          <w:rFonts w:ascii="Source Sans Pro" w:hAnsi="Source Sans Pro"/>
          <w:color w:val="333333"/>
          <w:sz w:val="30"/>
          <w:szCs w:val="30"/>
        </w:rPr>
        <w:t xml:space="preserve">The charges also apply to any developments which fall outside local planning authority </w:t>
      </w:r>
    </w:p>
    <w:p w14:paraId="77A5BED5" w14:textId="0F2F326A" w:rsidR="005B5836" w:rsidRDefault="005B5836" w:rsidP="005B5836">
      <w:pPr>
        <w:ind w:left="-284"/>
        <w:rPr>
          <w:rFonts w:ascii="Source Sans Pro" w:hAnsi="Source Sans Pro"/>
          <w:color w:val="333333"/>
          <w:sz w:val="30"/>
          <w:szCs w:val="30"/>
        </w:rPr>
      </w:pPr>
      <w:r>
        <w:rPr>
          <w:rFonts w:ascii="Times New Roman"/>
          <w:noProof/>
          <w:sz w:val="20"/>
        </w:rPr>
        <w:lastRenderedPageBreak/>
        <w:drawing>
          <wp:anchor distT="0" distB="0" distL="114300" distR="114300" simplePos="0" relativeHeight="251658240" behindDoc="1" locked="0" layoutInCell="1" allowOverlap="1" wp14:anchorId="25D06A28" wp14:editId="7922EF90">
            <wp:simplePos x="0" y="0"/>
            <wp:positionH relativeFrom="column">
              <wp:posOffset>-923925</wp:posOffset>
            </wp:positionH>
            <wp:positionV relativeFrom="paragraph">
              <wp:posOffset>-904875</wp:posOffset>
            </wp:positionV>
            <wp:extent cx="7547610" cy="1085215"/>
            <wp:effectExtent l="0" t="0" r="0" b="635"/>
            <wp:wrapNone/>
            <wp:docPr id="505325126" name="Picture 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843143" name="Picture 1" descr="A blue background with white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7610" cy="1085215"/>
                    </a:xfrm>
                    <a:prstGeom prst="rect">
                      <a:avLst/>
                    </a:prstGeom>
                    <a:noFill/>
                  </pic:spPr>
                </pic:pic>
              </a:graphicData>
            </a:graphic>
          </wp:anchor>
        </w:drawing>
      </w:r>
    </w:p>
    <w:p w14:paraId="10879B87" w14:textId="1458A90D" w:rsidR="009811E2" w:rsidRDefault="001029EF" w:rsidP="005B5836">
      <w:pPr>
        <w:ind w:left="-284"/>
        <w:rPr>
          <w:rFonts w:ascii="Source Sans Pro" w:hAnsi="Source Sans Pro"/>
          <w:color w:val="333333"/>
          <w:sz w:val="30"/>
          <w:szCs w:val="30"/>
        </w:rPr>
      </w:pPr>
      <w:r w:rsidRPr="001029EF">
        <w:rPr>
          <w:rFonts w:ascii="Source Sans Pro" w:hAnsi="Source Sans Pro"/>
          <w:color w:val="333333"/>
          <w:sz w:val="30"/>
          <w:szCs w:val="30"/>
        </w:rPr>
        <w:t>decision making such as utility pipelines, cables and national</w:t>
      </w:r>
      <w:r w:rsidR="00AB04E8">
        <w:rPr>
          <w:rFonts w:ascii="Source Sans Pro" w:hAnsi="Source Sans Pro"/>
          <w:color w:val="333333"/>
          <w:sz w:val="30"/>
          <w:szCs w:val="30"/>
        </w:rPr>
        <w:t>ly significant</w:t>
      </w:r>
      <w:r w:rsidRPr="001029EF">
        <w:rPr>
          <w:rFonts w:ascii="Source Sans Pro" w:hAnsi="Source Sans Pro"/>
          <w:color w:val="333333"/>
          <w:sz w:val="30"/>
          <w:szCs w:val="30"/>
        </w:rPr>
        <w:t xml:space="preserve"> infrastructure projects.</w:t>
      </w:r>
    </w:p>
    <w:p w14:paraId="44A0AEAC" w14:textId="273504B2" w:rsidR="00B5299E" w:rsidRDefault="000C6998" w:rsidP="00B5299E">
      <w:pPr>
        <w:ind w:left="-284"/>
        <w:rPr>
          <w:rFonts w:ascii="Source Sans Pro" w:hAnsi="Source Sans Pro"/>
          <w:color w:val="333333"/>
          <w:sz w:val="30"/>
          <w:szCs w:val="30"/>
        </w:rPr>
      </w:pPr>
      <w:r w:rsidRPr="000C6998">
        <w:rPr>
          <w:rFonts w:ascii="Source Sans Pro" w:hAnsi="Source Sans Pro"/>
          <w:color w:val="333333"/>
          <w:sz w:val="30"/>
          <w:szCs w:val="30"/>
        </w:rPr>
        <w:t xml:space="preserve">Charging is based on standard or routine involvement in projects that will cover </w:t>
      </w:r>
      <w:r w:rsidR="00DF0105" w:rsidRPr="000C6998">
        <w:rPr>
          <w:rFonts w:ascii="Source Sans Pro" w:hAnsi="Source Sans Pro"/>
          <w:color w:val="333333"/>
          <w:sz w:val="30"/>
          <w:szCs w:val="30"/>
        </w:rPr>
        <w:t>most</w:t>
      </w:r>
      <w:r w:rsidRPr="000C6998">
        <w:rPr>
          <w:rFonts w:ascii="Source Sans Pro" w:hAnsi="Source Sans Pro"/>
          <w:color w:val="333333"/>
          <w:sz w:val="30"/>
          <w:szCs w:val="30"/>
        </w:rPr>
        <w:t xml:space="preserve"> cases</w:t>
      </w:r>
      <w:r w:rsidR="00B5299E">
        <w:rPr>
          <w:rFonts w:ascii="Source Sans Pro" w:hAnsi="Source Sans Pro"/>
          <w:color w:val="333333"/>
          <w:sz w:val="30"/>
          <w:szCs w:val="30"/>
        </w:rPr>
        <w:t xml:space="preserve"> </w:t>
      </w:r>
      <w:r w:rsidR="00B5299E" w:rsidRPr="00DF0105">
        <w:rPr>
          <w:rFonts w:ascii="Source Sans Pro" w:hAnsi="Source Sans Pro"/>
          <w:color w:val="333333"/>
          <w:sz w:val="30"/>
          <w:szCs w:val="30"/>
        </w:rPr>
        <w:t>within Gloucestershire (excluding Gloucester City and South Gloucestershire which are covered by neighbouring</w:t>
      </w:r>
      <w:r w:rsidR="00B5299E">
        <w:rPr>
          <w:rFonts w:ascii="Source Sans Pro" w:hAnsi="Source Sans Pro"/>
          <w:color w:val="333333"/>
          <w:sz w:val="30"/>
          <w:szCs w:val="30"/>
        </w:rPr>
        <w:t xml:space="preserve"> </w:t>
      </w:r>
      <w:r w:rsidR="00DF6F38">
        <w:rPr>
          <w:rFonts w:ascii="Source Sans Pro" w:hAnsi="Source Sans Pro"/>
          <w:color w:val="333333"/>
          <w:sz w:val="30"/>
          <w:szCs w:val="30"/>
        </w:rPr>
        <w:t xml:space="preserve">authorities and </w:t>
      </w:r>
      <w:r w:rsidR="00B5299E">
        <w:rPr>
          <w:rFonts w:ascii="Source Sans Pro" w:hAnsi="Source Sans Pro"/>
          <w:color w:val="333333"/>
          <w:sz w:val="30"/>
          <w:szCs w:val="30"/>
        </w:rPr>
        <w:t>archaeological a</w:t>
      </w:r>
      <w:r w:rsidR="00D13CC4">
        <w:rPr>
          <w:rFonts w:ascii="Source Sans Pro" w:hAnsi="Source Sans Pro"/>
          <w:color w:val="333333"/>
          <w:sz w:val="30"/>
          <w:szCs w:val="30"/>
        </w:rPr>
        <w:t>d</w:t>
      </w:r>
      <w:r w:rsidR="00B5299E">
        <w:rPr>
          <w:rFonts w:ascii="Source Sans Pro" w:hAnsi="Source Sans Pro"/>
          <w:color w:val="333333"/>
          <w:sz w:val="30"/>
          <w:szCs w:val="30"/>
        </w:rPr>
        <w:t>visors)</w:t>
      </w:r>
      <w:r w:rsidRPr="000C6998">
        <w:rPr>
          <w:rFonts w:ascii="Source Sans Pro" w:hAnsi="Source Sans Pro"/>
          <w:color w:val="333333"/>
          <w:sz w:val="30"/>
          <w:szCs w:val="30"/>
        </w:rPr>
        <w:t xml:space="preserve">. </w:t>
      </w:r>
      <w:r w:rsidRPr="00DF0105">
        <w:rPr>
          <w:rFonts w:ascii="Source Sans Pro" w:hAnsi="Source Sans Pro"/>
          <w:color w:val="333333"/>
          <w:sz w:val="30"/>
          <w:szCs w:val="30"/>
        </w:rPr>
        <w:t>Exceptions may apply dependent upon unique site circumstances at the direction of the Gloucestershire County Council Heritage Team. Where variations are necessary, all parties will be advised as soon as feasible</w:t>
      </w:r>
      <w:r w:rsidR="00DF0105">
        <w:rPr>
          <w:rFonts w:ascii="Source Sans Pro" w:hAnsi="Source Sans Pro"/>
          <w:color w:val="333333"/>
          <w:sz w:val="30"/>
          <w:szCs w:val="30"/>
        </w:rPr>
        <w:t>.</w:t>
      </w:r>
    </w:p>
    <w:p w14:paraId="67108DFD" w14:textId="090B73C5" w:rsidR="00B5299E" w:rsidRDefault="00B5299E" w:rsidP="00164C64">
      <w:pPr>
        <w:ind w:left="-284"/>
        <w:rPr>
          <w:rFonts w:ascii="Source Sans Pro" w:hAnsi="Source Sans Pro"/>
          <w:color w:val="333333"/>
          <w:sz w:val="30"/>
          <w:szCs w:val="30"/>
        </w:rPr>
      </w:pPr>
      <w:r w:rsidRPr="00B5299E">
        <w:rPr>
          <w:rFonts w:ascii="Source Sans Pro" w:hAnsi="Source Sans Pro"/>
          <w:color w:val="333333"/>
          <w:sz w:val="30"/>
          <w:szCs w:val="30"/>
        </w:rPr>
        <w:t>Definitions of the</w:t>
      </w:r>
      <w:r>
        <w:rPr>
          <w:rFonts w:ascii="Source Sans Pro" w:hAnsi="Source Sans Pro"/>
          <w:color w:val="333333"/>
          <w:sz w:val="30"/>
          <w:szCs w:val="30"/>
        </w:rPr>
        <w:t xml:space="preserve"> charging</w:t>
      </w:r>
      <w:r w:rsidRPr="00B5299E">
        <w:rPr>
          <w:rFonts w:ascii="Source Sans Pro" w:hAnsi="Source Sans Pro"/>
          <w:color w:val="333333"/>
          <w:sz w:val="30"/>
          <w:szCs w:val="30"/>
        </w:rPr>
        <w:t xml:space="preserve"> categories</w:t>
      </w:r>
      <w:r>
        <w:rPr>
          <w:rFonts w:ascii="Source Sans Pro" w:hAnsi="Source Sans Pro"/>
          <w:color w:val="333333"/>
          <w:sz w:val="30"/>
          <w:szCs w:val="30"/>
        </w:rPr>
        <w:t xml:space="preserve"> </w:t>
      </w:r>
      <w:r w:rsidRPr="00B5299E">
        <w:rPr>
          <w:rFonts w:ascii="Source Sans Pro" w:hAnsi="Source Sans Pro"/>
          <w:color w:val="333333"/>
          <w:sz w:val="30"/>
          <w:szCs w:val="30"/>
        </w:rPr>
        <w:t>are the</w:t>
      </w:r>
      <w:r w:rsidR="005853F6">
        <w:rPr>
          <w:rFonts w:ascii="Source Sans Pro" w:hAnsi="Source Sans Pro"/>
          <w:color w:val="333333"/>
          <w:sz w:val="30"/>
          <w:szCs w:val="30"/>
        </w:rPr>
        <w:t xml:space="preserve"> </w:t>
      </w:r>
      <w:r w:rsidR="00DC7867">
        <w:rPr>
          <w:rFonts w:ascii="Source Sans Pro" w:hAnsi="Source Sans Pro"/>
          <w:color w:val="333333"/>
          <w:sz w:val="30"/>
          <w:szCs w:val="30"/>
        </w:rPr>
        <w:t xml:space="preserve">number of residential units or </w:t>
      </w:r>
      <w:r w:rsidR="00164C64">
        <w:rPr>
          <w:rFonts w:ascii="Source Sans Pro" w:hAnsi="Source Sans Pro"/>
          <w:color w:val="333333"/>
          <w:sz w:val="30"/>
          <w:szCs w:val="30"/>
        </w:rPr>
        <w:t xml:space="preserve">the </w:t>
      </w:r>
      <w:r w:rsidR="005853F6">
        <w:rPr>
          <w:rFonts w:ascii="Source Sans Pro" w:hAnsi="Source Sans Pro"/>
          <w:color w:val="333333"/>
          <w:sz w:val="30"/>
          <w:szCs w:val="30"/>
        </w:rPr>
        <w:t xml:space="preserve">size of </w:t>
      </w:r>
      <w:r w:rsidR="00DC7867">
        <w:rPr>
          <w:rFonts w:ascii="Source Sans Pro" w:hAnsi="Source Sans Pro"/>
          <w:color w:val="333333"/>
          <w:sz w:val="30"/>
          <w:szCs w:val="30"/>
        </w:rPr>
        <w:t>other development</w:t>
      </w:r>
      <w:r w:rsidR="00132187">
        <w:rPr>
          <w:rFonts w:ascii="Source Sans Pro" w:hAnsi="Source Sans Pro"/>
          <w:color w:val="333333"/>
          <w:sz w:val="30"/>
          <w:szCs w:val="30"/>
        </w:rPr>
        <w:t xml:space="preserve"> </w:t>
      </w:r>
      <w:r w:rsidR="00164C64">
        <w:rPr>
          <w:rFonts w:ascii="Source Sans Pro" w:hAnsi="Source Sans Pro"/>
          <w:color w:val="333333"/>
          <w:sz w:val="30"/>
          <w:szCs w:val="30"/>
        </w:rPr>
        <w:t>based on</w:t>
      </w:r>
      <w:r w:rsidR="007A6C3B">
        <w:rPr>
          <w:rFonts w:ascii="Source Sans Pro" w:hAnsi="Source Sans Pro"/>
          <w:color w:val="333333"/>
          <w:sz w:val="30"/>
          <w:szCs w:val="30"/>
        </w:rPr>
        <w:t xml:space="preserve"> </w:t>
      </w:r>
      <w:r w:rsidR="00BB3242">
        <w:rPr>
          <w:rFonts w:ascii="Source Sans Pro" w:hAnsi="Source Sans Pro"/>
          <w:color w:val="333333"/>
          <w:sz w:val="30"/>
          <w:szCs w:val="30"/>
        </w:rPr>
        <w:t xml:space="preserve">the area encompassed by </w:t>
      </w:r>
      <w:r w:rsidR="00164C64">
        <w:rPr>
          <w:rFonts w:ascii="Source Sans Pro" w:hAnsi="Source Sans Pro"/>
          <w:color w:val="333333"/>
          <w:sz w:val="30"/>
          <w:szCs w:val="30"/>
        </w:rPr>
        <w:t>t</w:t>
      </w:r>
      <w:r w:rsidR="007A6C3B">
        <w:rPr>
          <w:rFonts w:ascii="Source Sans Pro" w:hAnsi="Source Sans Pro"/>
          <w:color w:val="333333"/>
          <w:sz w:val="30"/>
          <w:szCs w:val="30"/>
        </w:rPr>
        <w:t>he</w:t>
      </w:r>
      <w:r w:rsidR="00692AC0">
        <w:rPr>
          <w:rFonts w:ascii="Source Sans Pro" w:hAnsi="Source Sans Pro"/>
          <w:color w:val="333333"/>
          <w:sz w:val="30"/>
          <w:szCs w:val="30"/>
        </w:rPr>
        <w:t xml:space="preserve"> </w:t>
      </w:r>
      <w:r w:rsidRPr="00B5299E">
        <w:rPr>
          <w:rFonts w:ascii="Source Sans Pro" w:hAnsi="Source Sans Pro"/>
          <w:color w:val="333333"/>
          <w:sz w:val="30"/>
          <w:szCs w:val="30"/>
        </w:rPr>
        <w:t>boundary of the proposal or planning application</w:t>
      </w:r>
      <w:r>
        <w:rPr>
          <w:rFonts w:ascii="Source Sans Pro" w:hAnsi="Source Sans Pro"/>
          <w:color w:val="333333"/>
          <w:sz w:val="30"/>
          <w:szCs w:val="30"/>
        </w:rPr>
        <w:t xml:space="preserve">. These </w:t>
      </w:r>
      <w:r w:rsidR="00BB3242">
        <w:rPr>
          <w:rFonts w:ascii="Source Sans Pro" w:hAnsi="Source Sans Pro"/>
          <w:color w:val="333333"/>
          <w:sz w:val="30"/>
          <w:szCs w:val="30"/>
        </w:rPr>
        <w:t xml:space="preserve">categories </w:t>
      </w:r>
      <w:r>
        <w:rPr>
          <w:rFonts w:ascii="Source Sans Pro" w:hAnsi="Source Sans Pro"/>
          <w:color w:val="333333"/>
          <w:sz w:val="30"/>
          <w:szCs w:val="30"/>
        </w:rPr>
        <w:t>are broken down into</w:t>
      </w:r>
      <w:r w:rsidR="00E11333">
        <w:rPr>
          <w:rFonts w:ascii="Source Sans Pro" w:hAnsi="Source Sans Pro"/>
          <w:color w:val="333333"/>
          <w:sz w:val="30"/>
          <w:szCs w:val="30"/>
        </w:rPr>
        <w:t xml:space="preserve"> assessment</w:t>
      </w:r>
      <w:r>
        <w:rPr>
          <w:rFonts w:ascii="Source Sans Pro" w:hAnsi="Source Sans Pro"/>
          <w:color w:val="333333"/>
          <w:sz w:val="30"/>
          <w:szCs w:val="30"/>
        </w:rPr>
        <w:t xml:space="preserve"> </w:t>
      </w:r>
      <w:r w:rsidR="00E11333">
        <w:rPr>
          <w:rFonts w:ascii="Source Sans Pro" w:hAnsi="Source Sans Pro"/>
          <w:color w:val="333333"/>
          <w:sz w:val="30"/>
          <w:szCs w:val="30"/>
        </w:rPr>
        <w:t xml:space="preserve">(typically </w:t>
      </w:r>
      <w:r>
        <w:rPr>
          <w:rFonts w:ascii="Source Sans Pro" w:hAnsi="Source Sans Pro"/>
          <w:color w:val="333333"/>
          <w:sz w:val="30"/>
          <w:szCs w:val="30"/>
        </w:rPr>
        <w:t>‘evaluation’</w:t>
      </w:r>
      <w:r w:rsidR="00E11333">
        <w:rPr>
          <w:rFonts w:ascii="Source Sans Pro" w:hAnsi="Source Sans Pro"/>
          <w:color w:val="333333"/>
          <w:sz w:val="30"/>
          <w:szCs w:val="30"/>
        </w:rPr>
        <w:t xml:space="preserve">) </w:t>
      </w:r>
      <w:r>
        <w:rPr>
          <w:rFonts w:ascii="Source Sans Pro" w:hAnsi="Source Sans Pro"/>
          <w:color w:val="333333"/>
          <w:sz w:val="30"/>
          <w:szCs w:val="30"/>
        </w:rPr>
        <w:t xml:space="preserve">and </w:t>
      </w:r>
      <w:r w:rsidR="00E11333">
        <w:rPr>
          <w:rFonts w:ascii="Source Sans Pro" w:hAnsi="Source Sans Pro"/>
          <w:color w:val="333333"/>
          <w:sz w:val="30"/>
          <w:szCs w:val="30"/>
        </w:rPr>
        <w:t xml:space="preserve">post assessment (typically </w:t>
      </w:r>
      <w:r>
        <w:rPr>
          <w:rFonts w:ascii="Source Sans Pro" w:hAnsi="Source Sans Pro"/>
          <w:color w:val="333333"/>
          <w:sz w:val="30"/>
          <w:szCs w:val="30"/>
        </w:rPr>
        <w:t>‘</w:t>
      </w:r>
      <w:r w:rsidR="002E5E28">
        <w:rPr>
          <w:rFonts w:ascii="Source Sans Pro" w:hAnsi="Source Sans Pro"/>
          <w:color w:val="333333"/>
          <w:sz w:val="30"/>
          <w:szCs w:val="30"/>
        </w:rPr>
        <w:t xml:space="preserve">fieldwork </w:t>
      </w:r>
      <w:r w:rsidR="00624E1D">
        <w:rPr>
          <w:rFonts w:ascii="Source Sans Pro" w:hAnsi="Source Sans Pro"/>
          <w:color w:val="333333"/>
          <w:sz w:val="30"/>
          <w:szCs w:val="30"/>
        </w:rPr>
        <w:t>investigation</w:t>
      </w:r>
      <w:r>
        <w:rPr>
          <w:rFonts w:ascii="Source Sans Pro" w:hAnsi="Source Sans Pro"/>
          <w:color w:val="333333"/>
          <w:sz w:val="30"/>
          <w:szCs w:val="30"/>
        </w:rPr>
        <w:t>’ stages</w:t>
      </w:r>
      <w:r w:rsidR="00E11333">
        <w:rPr>
          <w:rFonts w:ascii="Source Sans Pro" w:hAnsi="Source Sans Pro"/>
          <w:color w:val="333333"/>
          <w:sz w:val="30"/>
          <w:szCs w:val="30"/>
        </w:rPr>
        <w:t>)</w:t>
      </w:r>
      <w:r w:rsidR="003C2738">
        <w:rPr>
          <w:rFonts w:ascii="Source Sans Pro" w:hAnsi="Source Sans Pro"/>
          <w:color w:val="333333"/>
          <w:sz w:val="30"/>
          <w:szCs w:val="30"/>
        </w:rPr>
        <w:t>,</w:t>
      </w:r>
      <w:r>
        <w:rPr>
          <w:rFonts w:ascii="Source Sans Pro" w:hAnsi="Source Sans Pro"/>
          <w:color w:val="333333"/>
          <w:sz w:val="30"/>
          <w:szCs w:val="30"/>
        </w:rPr>
        <w:t xml:space="preserve"> for which there are separate charges. </w:t>
      </w:r>
    </w:p>
    <w:p w14:paraId="6E7703EF" w14:textId="0EDEE2F3" w:rsidR="00B5299E" w:rsidRDefault="003C2738" w:rsidP="0073721B">
      <w:pPr>
        <w:ind w:left="-284"/>
        <w:rPr>
          <w:rFonts w:ascii="Source Sans Pro" w:hAnsi="Source Sans Pro"/>
          <w:color w:val="333333"/>
          <w:sz w:val="30"/>
          <w:szCs w:val="30"/>
        </w:rPr>
      </w:pPr>
      <w:r>
        <w:rPr>
          <w:rFonts w:ascii="Source Sans Pro" w:hAnsi="Source Sans Pro"/>
          <w:color w:val="333333"/>
          <w:sz w:val="30"/>
          <w:szCs w:val="30"/>
        </w:rPr>
        <w:t>W</w:t>
      </w:r>
      <w:r w:rsidRPr="00B5299E">
        <w:rPr>
          <w:rFonts w:ascii="Source Sans Pro" w:hAnsi="Source Sans Pro"/>
          <w:color w:val="333333"/>
          <w:sz w:val="30"/>
          <w:szCs w:val="30"/>
        </w:rPr>
        <w:t xml:space="preserve">here no site monitoring visit </w:t>
      </w:r>
      <w:r w:rsidR="00D77338">
        <w:rPr>
          <w:rFonts w:ascii="Source Sans Pro" w:hAnsi="Source Sans Pro"/>
          <w:color w:val="333333"/>
          <w:sz w:val="30"/>
          <w:szCs w:val="30"/>
        </w:rPr>
        <w:t xml:space="preserve">(or pre-agreed alternative) </w:t>
      </w:r>
      <w:r w:rsidRPr="00B5299E">
        <w:rPr>
          <w:rFonts w:ascii="Source Sans Pro" w:hAnsi="Source Sans Pro"/>
          <w:color w:val="333333"/>
          <w:sz w:val="30"/>
          <w:szCs w:val="30"/>
        </w:rPr>
        <w:t>is required</w:t>
      </w:r>
      <w:r w:rsidR="001C1E29">
        <w:rPr>
          <w:rFonts w:ascii="Source Sans Pro" w:hAnsi="Source Sans Pro"/>
          <w:color w:val="333333"/>
          <w:sz w:val="30"/>
          <w:szCs w:val="30"/>
        </w:rPr>
        <w:t xml:space="preserve"> </w:t>
      </w:r>
      <w:r w:rsidR="0004322C">
        <w:rPr>
          <w:rFonts w:ascii="Source Sans Pro" w:hAnsi="Source Sans Pro"/>
          <w:color w:val="333333"/>
          <w:sz w:val="30"/>
          <w:szCs w:val="30"/>
        </w:rPr>
        <w:t>given the nature of work</w:t>
      </w:r>
      <w:r>
        <w:rPr>
          <w:rFonts w:ascii="Source Sans Pro" w:hAnsi="Source Sans Pro"/>
          <w:color w:val="333333"/>
          <w:sz w:val="30"/>
          <w:szCs w:val="30"/>
        </w:rPr>
        <w:t>, for example</w:t>
      </w:r>
      <w:r w:rsidR="00795733">
        <w:rPr>
          <w:rFonts w:ascii="Source Sans Pro" w:hAnsi="Source Sans Pro"/>
          <w:color w:val="333333"/>
          <w:sz w:val="30"/>
          <w:szCs w:val="30"/>
        </w:rPr>
        <w:t xml:space="preserve">, </w:t>
      </w:r>
      <w:r w:rsidR="00B5299E" w:rsidRPr="00B5299E">
        <w:rPr>
          <w:rFonts w:ascii="Source Sans Pro" w:hAnsi="Source Sans Pro"/>
          <w:color w:val="333333"/>
          <w:sz w:val="30"/>
          <w:szCs w:val="30"/>
        </w:rPr>
        <w:t xml:space="preserve">desk-based assessments, </w:t>
      </w:r>
      <w:r w:rsidR="0004322C" w:rsidRPr="00B5299E">
        <w:rPr>
          <w:rFonts w:ascii="Source Sans Pro" w:hAnsi="Source Sans Pro"/>
          <w:color w:val="333333"/>
          <w:sz w:val="30"/>
          <w:szCs w:val="30"/>
        </w:rPr>
        <w:t>pal</w:t>
      </w:r>
      <w:r w:rsidR="0004322C">
        <w:rPr>
          <w:rFonts w:ascii="Source Sans Pro" w:hAnsi="Source Sans Pro"/>
          <w:color w:val="333333"/>
          <w:sz w:val="30"/>
          <w:szCs w:val="30"/>
        </w:rPr>
        <w:t>ae</w:t>
      </w:r>
      <w:r w:rsidR="0004322C" w:rsidRPr="00B5299E">
        <w:rPr>
          <w:rFonts w:ascii="Source Sans Pro" w:hAnsi="Source Sans Pro"/>
          <w:color w:val="333333"/>
          <w:sz w:val="30"/>
          <w:szCs w:val="30"/>
        </w:rPr>
        <w:t>oenvironmental</w:t>
      </w:r>
      <w:r w:rsidR="00B5299E" w:rsidRPr="00B5299E">
        <w:rPr>
          <w:rFonts w:ascii="Source Sans Pro" w:hAnsi="Source Sans Pro"/>
          <w:color w:val="333333"/>
          <w:sz w:val="30"/>
          <w:szCs w:val="30"/>
        </w:rPr>
        <w:t xml:space="preserve"> assessments</w:t>
      </w:r>
      <w:r w:rsidR="0073721B">
        <w:rPr>
          <w:rFonts w:ascii="Source Sans Pro" w:hAnsi="Source Sans Pro"/>
          <w:color w:val="333333"/>
          <w:sz w:val="30"/>
          <w:szCs w:val="30"/>
        </w:rPr>
        <w:t xml:space="preserve"> or</w:t>
      </w:r>
      <w:r w:rsidR="00B5299E" w:rsidRPr="00B5299E">
        <w:rPr>
          <w:rFonts w:ascii="Source Sans Pro" w:hAnsi="Source Sans Pro"/>
          <w:color w:val="333333"/>
          <w:sz w:val="30"/>
          <w:szCs w:val="30"/>
        </w:rPr>
        <w:t xml:space="preserve"> geophysical survey, </w:t>
      </w:r>
      <w:r w:rsidR="00937945">
        <w:rPr>
          <w:rFonts w:ascii="Source Sans Pro" w:hAnsi="Source Sans Pro"/>
          <w:color w:val="333333"/>
          <w:sz w:val="30"/>
          <w:szCs w:val="30"/>
        </w:rPr>
        <w:t>there will be no charge</w:t>
      </w:r>
      <w:r w:rsidR="00B5299E" w:rsidRPr="00B5299E">
        <w:rPr>
          <w:rFonts w:ascii="Source Sans Pro" w:hAnsi="Source Sans Pro"/>
          <w:color w:val="333333"/>
          <w:sz w:val="30"/>
          <w:szCs w:val="30"/>
        </w:rPr>
        <w:t xml:space="preserve"> unless further</w:t>
      </w:r>
      <w:r w:rsidR="000515DE">
        <w:rPr>
          <w:rFonts w:ascii="Source Sans Pro" w:hAnsi="Source Sans Pro"/>
          <w:color w:val="333333"/>
          <w:sz w:val="30"/>
          <w:szCs w:val="30"/>
        </w:rPr>
        <w:t xml:space="preserve"> archaeological assessment or investigation</w:t>
      </w:r>
      <w:r w:rsidR="00B5299E" w:rsidRPr="00B5299E">
        <w:rPr>
          <w:rFonts w:ascii="Source Sans Pro" w:hAnsi="Source Sans Pro"/>
          <w:color w:val="333333"/>
          <w:sz w:val="30"/>
          <w:szCs w:val="30"/>
        </w:rPr>
        <w:t xml:space="preserve"> </w:t>
      </w:r>
      <w:r w:rsidR="000515DE">
        <w:rPr>
          <w:rFonts w:ascii="Source Sans Pro" w:hAnsi="Source Sans Pro"/>
          <w:color w:val="333333"/>
          <w:sz w:val="30"/>
          <w:szCs w:val="30"/>
        </w:rPr>
        <w:t>is</w:t>
      </w:r>
      <w:r w:rsidR="00B5299E" w:rsidRPr="00B5299E">
        <w:rPr>
          <w:rFonts w:ascii="Source Sans Pro" w:hAnsi="Source Sans Pro"/>
          <w:color w:val="333333"/>
          <w:sz w:val="30"/>
          <w:szCs w:val="30"/>
        </w:rPr>
        <w:t xml:space="preserve"> </w:t>
      </w:r>
      <w:r w:rsidR="00B42671">
        <w:rPr>
          <w:rFonts w:ascii="Source Sans Pro" w:hAnsi="Source Sans Pro"/>
          <w:color w:val="333333"/>
          <w:sz w:val="30"/>
          <w:szCs w:val="30"/>
        </w:rPr>
        <w:t>necessary</w:t>
      </w:r>
      <w:r w:rsidR="0093742E">
        <w:rPr>
          <w:rFonts w:ascii="Source Sans Pro" w:hAnsi="Source Sans Pro"/>
          <w:color w:val="333333"/>
          <w:sz w:val="30"/>
          <w:szCs w:val="30"/>
        </w:rPr>
        <w:t>,</w:t>
      </w:r>
      <w:r w:rsidR="00B42671">
        <w:rPr>
          <w:rFonts w:ascii="Source Sans Pro" w:hAnsi="Source Sans Pro"/>
          <w:color w:val="333333"/>
          <w:sz w:val="30"/>
          <w:szCs w:val="30"/>
        </w:rPr>
        <w:t xml:space="preserve"> at which point</w:t>
      </w:r>
      <w:r w:rsidR="00600F9E">
        <w:rPr>
          <w:rFonts w:ascii="Source Sans Pro" w:hAnsi="Source Sans Pro"/>
          <w:color w:val="333333"/>
          <w:sz w:val="30"/>
          <w:szCs w:val="30"/>
        </w:rPr>
        <w:t xml:space="preserve"> a brief will be issued and</w:t>
      </w:r>
      <w:r w:rsidR="00B42671">
        <w:rPr>
          <w:rFonts w:ascii="Source Sans Pro" w:hAnsi="Source Sans Pro"/>
          <w:color w:val="333333"/>
          <w:sz w:val="30"/>
          <w:szCs w:val="30"/>
        </w:rPr>
        <w:t xml:space="preserve"> </w:t>
      </w:r>
      <w:r w:rsidR="00050257">
        <w:rPr>
          <w:rFonts w:ascii="Source Sans Pro" w:hAnsi="Source Sans Pro"/>
          <w:color w:val="333333"/>
          <w:sz w:val="30"/>
          <w:szCs w:val="30"/>
        </w:rPr>
        <w:t>the relevant</w:t>
      </w:r>
      <w:r w:rsidR="00B42671">
        <w:rPr>
          <w:rFonts w:ascii="Source Sans Pro" w:hAnsi="Source Sans Pro"/>
          <w:color w:val="333333"/>
          <w:sz w:val="30"/>
          <w:szCs w:val="30"/>
        </w:rPr>
        <w:t xml:space="preserve"> charge</w:t>
      </w:r>
      <w:r w:rsidR="00C20FD2">
        <w:rPr>
          <w:rFonts w:ascii="Source Sans Pro" w:hAnsi="Source Sans Pro"/>
          <w:color w:val="333333"/>
          <w:sz w:val="30"/>
          <w:szCs w:val="30"/>
        </w:rPr>
        <w:t>(s)</w:t>
      </w:r>
      <w:r w:rsidR="0092407D">
        <w:rPr>
          <w:rFonts w:ascii="Source Sans Pro" w:hAnsi="Source Sans Pro"/>
          <w:color w:val="333333"/>
          <w:sz w:val="30"/>
          <w:szCs w:val="30"/>
        </w:rPr>
        <w:t xml:space="preserve"> </w:t>
      </w:r>
      <w:r w:rsidR="00B42671">
        <w:rPr>
          <w:rFonts w:ascii="Source Sans Pro" w:hAnsi="Source Sans Pro"/>
          <w:color w:val="333333"/>
          <w:sz w:val="30"/>
          <w:szCs w:val="30"/>
        </w:rPr>
        <w:t xml:space="preserve">raised. </w:t>
      </w:r>
    </w:p>
    <w:p w14:paraId="1F97C4F9" w14:textId="7F1FF2AB" w:rsidR="00D976A3" w:rsidRDefault="0006549A" w:rsidP="00D976A3">
      <w:pPr>
        <w:ind w:left="-284"/>
        <w:rPr>
          <w:rFonts w:ascii="Source Sans Pro" w:hAnsi="Source Sans Pro"/>
          <w:color w:val="333333"/>
          <w:sz w:val="30"/>
          <w:szCs w:val="30"/>
        </w:rPr>
      </w:pPr>
      <w:r>
        <w:rPr>
          <w:rFonts w:ascii="Source Sans Pro" w:hAnsi="Source Sans Pro"/>
          <w:color w:val="333333"/>
          <w:sz w:val="30"/>
          <w:szCs w:val="30"/>
        </w:rPr>
        <w:t>Where archaeological advice is</w:t>
      </w:r>
      <w:r w:rsidR="00EB77F5">
        <w:rPr>
          <w:rFonts w:ascii="Source Sans Pro" w:hAnsi="Source Sans Pro"/>
          <w:color w:val="333333"/>
          <w:sz w:val="30"/>
          <w:szCs w:val="30"/>
        </w:rPr>
        <w:t xml:space="preserve"> already</w:t>
      </w:r>
      <w:r>
        <w:rPr>
          <w:rFonts w:ascii="Source Sans Pro" w:hAnsi="Source Sans Pro"/>
          <w:color w:val="333333"/>
          <w:sz w:val="30"/>
          <w:szCs w:val="30"/>
        </w:rPr>
        <w:t xml:space="preserve"> included in a Planning Performance Agreement </w:t>
      </w:r>
      <w:r w:rsidR="00EB77F5">
        <w:rPr>
          <w:rFonts w:ascii="Source Sans Pro" w:hAnsi="Source Sans Pro"/>
          <w:color w:val="333333"/>
          <w:sz w:val="30"/>
          <w:szCs w:val="30"/>
        </w:rPr>
        <w:t>(PPA)</w:t>
      </w:r>
      <w:r w:rsidR="005066A2">
        <w:rPr>
          <w:rFonts w:ascii="Source Sans Pro" w:hAnsi="Source Sans Pro"/>
          <w:color w:val="333333"/>
          <w:sz w:val="30"/>
          <w:szCs w:val="30"/>
        </w:rPr>
        <w:t xml:space="preserve"> </w:t>
      </w:r>
      <w:r w:rsidR="00EB77F5">
        <w:rPr>
          <w:rFonts w:ascii="Source Sans Pro" w:hAnsi="Source Sans Pro"/>
          <w:color w:val="333333"/>
          <w:sz w:val="30"/>
          <w:szCs w:val="30"/>
        </w:rPr>
        <w:t>between the applicant and</w:t>
      </w:r>
      <w:r w:rsidR="0000693C">
        <w:rPr>
          <w:rFonts w:ascii="Source Sans Pro" w:hAnsi="Source Sans Pro"/>
          <w:color w:val="333333"/>
          <w:sz w:val="30"/>
          <w:szCs w:val="30"/>
        </w:rPr>
        <w:t xml:space="preserve"> Gloucestershire</w:t>
      </w:r>
      <w:r w:rsidR="00EB77F5">
        <w:rPr>
          <w:rFonts w:ascii="Source Sans Pro" w:hAnsi="Source Sans Pro"/>
          <w:color w:val="333333"/>
          <w:sz w:val="30"/>
          <w:szCs w:val="30"/>
        </w:rPr>
        <w:t xml:space="preserve"> County Council or </w:t>
      </w:r>
      <w:r w:rsidR="0000693C">
        <w:rPr>
          <w:rFonts w:ascii="Source Sans Pro" w:hAnsi="Source Sans Pro"/>
          <w:color w:val="333333"/>
          <w:sz w:val="30"/>
          <w:szCs w:val="30"/>
        </w:rPr>
        <w:t>local planning authority</w:t>
      </w:r>
      <w:r w:rsidR="00EB77F5">
        <w:rPr>
          <w:rFonts w:ascii="Source Sans Pro" w:hAnsi="Source Sans Pro"/>
          <w:color w:val="333333"/>
          <w:sz w:val="30"/>
          <w:szCs w:val="30"/>
        </w:rPr>
        <w:t>, no additional charge will be made under this charging schedule. Where</w:t>
      </w:r>
      <w:r w:rsidR="00794D95">
        <w:rPr>
          <w:rFonts w:ascii="Source Sans Pro" w:hAnsi="Source Sans Pro"/>
          <w:color w:val="333333"/>
          <w:sz w:val="30"/>
          <w:szCs w:val="30"/>
        </w:rPr>
        <w:t xml:space="preserve"> a PPA is in place </w:t>
      </w:r>
      <w:r w:rsidR="0036201C">
        <w:rPr>
          <w:rFonts w:ascii="Source Sans Pro" w:hAnsi="Source Sans Pro"/>
          <w:color w:val="333333"/>
          <w:sz w:val="30"/>
          <w:szCs w:val="30"/>
        </w:rPr>
        <w:t>onl</w:t>
      </w:r>
      <w:r w:rsidR="005066A2">
        <w:rPr>
          <w:rFonts w:ascii="Source Sans Pro" w:hAnsi="Source Sans Pro"/>
          <w:color w:val="333333"/>
          <w:sz w:val="30"/>
          <w:szCs w:val="30"/>
        </w:rPr>
        <w:t>y</w:t>
      </w:r>
      <w:r w:rsidR="00A74ACB">
        <w:rPr>
          <w:rFonts w:ascii="Source Sans Pro" w:hAnsi="Source Sans Pro"/>
          <w:color w:val="333333"/>
          <w:sz w:val="30"/>
          <w:szCs w:val="30"/>
        </w:rPr>
        <w:t xml:space="preserve"> up to planning submission</w:t>
      </w:r>
      <w:r w:rsidR="00E21E72">
        <w:rPr>
          <w:rFonts w:ascii="Source Sans Pro" w:hAnsi="Source Sans Pro"/>
          <w:color w:val="333333"/>
          <w:sz w:val="30"/>
          <w:szCs w:val="30"/>
        </w:rPr>
        <w:t>,</w:t>
      </w:r>
      <w:r w:rsidR="00794D95">
        <w:rPr>
          <w:rFonts w:ascii="Source Sans Pro" w:hAnsi="Source Sans Pro"/>
          <w:color w:val="333333"/>
          <w:sz w:val="30"/>
          <w:szCs w:val="30"/>
        </w:rPr>
        <w:t xml:space="preserve"> but</w:t>
      </w:r>
      <w:r w:rsidR="00EB77F5">
        <w:rPr>
          <w:rFonts w:ascii="Source Sans Pro" w:hAnsi="Source Sans Pro"/>
          <w:color w:val="333333"/>
          <w:sz w:val="30"/>
          <w:szCs w:val="30"/>
        </w:rPr>
        <w:t xml:space="preserve"> there is no PPA in place for post-consent </w:t>
      </w:r>
      <w:r w:rsidR="00794D95">
        <w:rPr>
          <w:rFonts w:ascii="Source Sans Pro" w:hAnsi="Source Sans Pro"/>
          <w:color w:val="333333"/>
          <w:sz w:val="30"/>
          <w:szCs w:val="30"/>
        </w:rPr>
        <w:t>works</w:t>
      </w:r>
      <w:r w:rsidR="009633DE">
        <w:rPr>
          <w:rFonts w:ascii="Source Sans Pro" w:hAnsi="Source Sans Pro"/>
          <w:color w:val="333333"/>
          <w:sz w:val="30"/>
          <w:szCs w:val="30"/>
        </w:rPr>
        <w:t>,</w:t>
      </w:r>
      <w:r w:rsidR="00794D95">
        <w:rPr>
          <w:rFonts w:ascii="Source Sans Pro" w:hAnsi="Source Sans Pro"/>
          <w:color w:val="333333"/>
          <w:sz w:val="30"/>
          <w:szCs w:val="30"/>
        </w:rPr>
        <w:t xml:space="preserve"> then for </w:t>
      </w:r>
      <w:r w:rsidR="00EB77F5">
        <w:rPr>
          <w:rFonts w:ascii="Source Sans Pro" w:hAnsi="Source Sans Pro"/>
          <w:color w:val="333333"/>
          <w:sz w:val="30"/>
          <w:szCs w:val="30"/>
        </w:rPr>
        <w:t xml:space="preserve">monitoring and </w:t>
      </w:r>
      <w:r w:rsidRPr="0006549A">
        <w:rPr>
          <w:rFonts w:ascii="Source Sans Pro" w:hAnsi="Source Sans Pro"/>
          <w:color w:val="333333"/>
          <w:sz w:val="30"/>
          <w:szCs w:val="30"/>
        </w:rPr>
        <w:t xml:space="preserve">regulation of </w:t>
      </w:r>
      <w:r w:rsidR="00E80583">
        <w:rPr>
          <w:rFonts w:ascii="Source Sans Pro" w:hAnsi="Source Sans Pro"/>
          <w:color w:val="333333"/>
          <w:sz w:val="30"/>
          <w:szCs w:val="30"/>
        </w:rPr>
        <w:t xml:space="preserve">post-consent </w:t>
      </w:r>
      <w:r w:rsidRPr="0006549A">
        <w:rPr>
          <w:rFonts w:ascii="Source Sans Pro" w:hAnsi="Source Sans Pro"/>
          <w:color w:val="333333"/>
          <w:sz w:val="30"/>
          <w:szCs w:val="30"/>
        </w:rPr>
        <w:t>archaeological programmes</w:t>
      </w:r>
      <w:r w:rsidR="0036201C">
        <w:rPr>
          <w:rFonts w:ascii="Source Sans Pro" w:hAnsi="Source Sans Pro"/>
          <w:color w:val="333333"/>
          <w:sz w:val="30"/>
          <w:szCs w:val="30"/>
        </w:rPr>
        <w:t>,</w:t>
      </w:r>
      <w:r w:rsidR="00794D95">
        <w:rPr>
          <w:rFonts w:ascii="Source Sans Pro" w:hAnsi="Source Sans Pro"/>
          <w:color w:val="333333"/>
          <w:sz w:val="30"/>
          <w:szCs w:val="30"/>
        </w:rPr>
        <w:t xml:space="preserve"> an </w:t>
      </w:r>
      <w:r w:rsidR="00EB77F5">
        <w:rPr>
          <w:rFonts w:ascii="Source Sans Pro" w:hAnsi="Source Sans Pro"/>
          <w:color w:val="333333"/>
          <w:sz w:val="30"/>
          <w:szCs w:val="30"/>
        </w:rPr>
        <w:t>appropriate charge</w:t>
      </w:r>
      <w:r w:rsidR="00BA7DD4">
        <w:rPr>
          <w:rFonts w:ascii="Source Sans Pro" w:hAnsi="Source Sans Pro"/>
          <w:color w:val="333333"/>
          <w:sz w:val="30"/>
          <w:szCs w:val="30"/>
        </w:rPr>
        <w:t xml:space="preserve"> </w:t>
      </w:r>
      <w:r w:rsidR="00EB77F5">
        <w:rPr>
          <w:rFonts w:ascii="Source Sans Pro" w:hAnsi="Source Sans Pro"/>
          <w:color w:val="333333"/>
          <w:sz w:val="30"/>
          <w:szCs w:val="30"/>
        </w:rPr>
        <w:t xml:space="preserve">will be made in accordance with this </w:t>
      </w:r>
      <w:r w:rsidR="00F85345">
        <w:rPr>
          <w:rFonts w:ascii="Source Sans Pro" w:hAnsi="Source Sans Pro"/>
          <w:color w:val="333333"/>
          <w:sz w:val="30"/>
          <w:szCs w:val="30"/>
        </w:rPr>
        <w:t>schedule</w:t>
      </w:r>
      <w:r w:rsidR="00693E51">
        <w:rPr>
          <w:rFonts w:ascii="Source Sans Pro" w:hAnsi="Source Sans Pro"/>
          <w:color w:val="333333"/>
          <w:sz w:val="30"/>
          <w:szCs w:val="30"/>
        </w:rPr>
        <w:t>.</w:t>
      </w:r>
    </w:p>
    <w:p w14:paraId="6D0E220E" w14:textId="2F523C10" w:rsidR="006F4AA1" w:rsidRDefault="0069747B" w:rsidP="00693E51">
      <w:pPr>
        <w:ind w:left="-284"/>
        <w:rPr>
          <w:rFonts w:ascii="Source Sans Pro" w:hAnsi="Source Sans Pro"/>
          <w:color w:val="333333"/>
          <w:sz w:val="30"/>
          <w:szCs w:val="30"/>
        </w:rPr>
      </w:pPr>
      <w:r>
        <w:rPr>
          <w:noProof/>
        </w:rPr>
        <w:lastRenderedPageBreak/>
        <w:drawing>
          <wp:anchor distT="0" distB="0" distL="114300" distR="114300" simplePos="0" relativeHeight="251658241" behindDoc="1" locked="0" layoutInCell="1" allowOverlap="1" wp14:anchorId="603E204F" wp14:editId="00D7013E">
            <wp:simplePos x="0" y="0"/>
            <wp:positionH relativeFrom="page">
              <wp:align>right</wp:align>
            </wp:positionH>
            <wp:positionV relativeFrom="paragraph">
              <wp:posOffset>-892810</wp:posOffset>
            </wp:positionV>
            <wp:extent cx="7547610" cy="1085215"/>
            <wp:effectExtent l="0" t="0" r="0" b="635"/>
            <wp:wrapNone/>
            <wp:docPr id="440477511" name="Picture 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843143" name="Picture 1" descr="A blue background with white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7610" cy="1085215"/>
                    </a:xfrm>
                    <a:prstGeom prst="rect">
                      <a:avLst/>
                    </a:prstGeom>
                    <a:noFill/>
                  </pic:spPr>
                </pic:pic>
              </a:graphicData>
            </a:graphic>
            <wp14:sizeRelH relativeFrom="page">
              <wp14:pctWidth>0</wp14:pctWidth>
            </wp14:sizeRelH>
            <wp14:sizeRelV relativeFrom="page">
              <wp14:pctHeight>0</wp14:pctHeight>
            </wp14:sizeRelV>
          </wp:anchor>
        </w:drawing>
      </w:r>
    </w:p>
    <w:p w14:paraId="48135DD2" w14:textId="6FCDFB27" w:rsidR="00693E51" w:rsidRDefault="007E2F2F" w:rsidP="0069747B">
      <w:pPr>
        <w:ind w:left="-284"/>
        <w:rPr>
          <w:rFonts w:ascii="Source Sans Pro" w:hAnsi="Source Sans Pro"/>
          <w:color w:val="333333"/>
          <w:sz w:val="30"/>
          <w:szCs w:val="30"/>
        </w:rPr>
      </w:pPr>
      <w:r w:rsidRPr="6A050477">
        <w:rPr>
          <w:rFonts w:ascii="Source Sans Pro" w:hAnsi="Source Sans Pro"/>
          <w:color w:val="333333"/>
          <w:sz w:val="30"/>
          <w:szCs w:val="30"/>
        </w:rPr>
        <w:t>Pre-app</w:t>
      </w:r>
      <w:r w:rsidR="00D976A3" w:rsidRPr="6A050477">
        <w:rPr>
          <w:rFonts w:ascii="Source Sans Pro" w:hAnsi="Source Sans Pro"/>
          <w:color w:val="333333"/>
          <w:sz w:val="30"/>
          <w:szCs w:val="30"/>
        </w:rPr>
        <w:t>lication</w:t>
      </w:r>
      <w:r w:rsidRPr="6A050477">
        <w:rPr>
          <w:rFonts w:ascii="Source Sans Pro" w:hAnsi="Source Sans Pro"/>
          <w:color w:val="333333"/>
          <w:sz w:val="30"/>
          <w:szCs w:val="30"/>
        </w:rPr>
        <w:t xml:space="preserve"> advice</w:t>
      </w:r>
      <w:r w:rsidR="000950F3" w:rsidRPr="6A050477">
        <w:rPr>
          <w:rFonts w:ascii="Source Sans Pro" w:hAnsi="Source Sans Pro"/>
          <w:color w:val="333333"/>
          <w:sz w:val="30"/>
          <w:szCs w:val="30"/>
        </w:rPr>
        <w:t xml:space="preserve"> </w:t>
      </w:r>
      <w:r w:rsidR="00FE5D6C" w:rsidRPr="6A050477">
        <w:rPr>
          <w:rFonts w:ascii="Source Sans Pro" w:hAnsi="Source Sans Pro"/>
          <w:color w:val="333333"/>
          <w:sz w:val="30"/>
          <w:szCs w:val="30"/>
        </w:rPr>
        <w:t>(</w:t>
      </w:r>
      <w:r w:rsidR="004510AC" w:rsidRPr="6A050477">
        <w:rPr>
          <w:rFonts w:ascii="Source Sans Pro" w:hAnsi="Source Sans Pro"/>
          <w:color w:val="333333"/>
          <w:sz w:val="30"/>
          <w:szCs w:val="30"/>
        </w:rPr>
        <w:t xml:space="preserve">which does </w:t>
      </w:r>
      <w:r w:rsidR="000950F3" w:rsidRPr="6A050477">
        <w:rPr>
          <w:rFonts w:ascii="Source Sans Pro" w:hAnsi="Source Sans Pro"/>
          <w:color w:val="333333"/>
          <w:sz w:val="30"/>
          <w:szCs w:val="30"/>
        </w:rPr>
        <w:t xml:space="preserve">not </w:t>
      </w:r>
      <w:r w:rsidR="002D7459" w:rsidRPr="6A050477">
        <w:rPr>
          <w:rFonts w:ascii="Source Sans Pro" w:hAnsi="Source Sans Pro"/>
          <w:color w:val="333333"/>
          <w:sz w:val="30"/>
          <w:szCs w:val="30"/>
        </w:rPr>
        <w:t xml:space="preserve">form </w:t>
      </w:r>
      <w:r w:rsidR="00BC6273" w:rsidRPr="6A050477">
        <w:rPr>
          <w:rFonts w:ascii="Source Sans Pro" w:hAnsi="Source Sans Pro"/>
          <w:color w:val="333333"/>
          <w:sz w:val="30"/>
          <w:szCs w:val="30"/>
        </w:rPr>
        <w:t>part of a PPA</w:t>
      </w:r>
      <w:r w:rsidR="00FE5D6C" w:rsidRPr="6A050477">
        <w:rPr>
          <w:rFonts w:ascii="Source Sans Pro" w:hAnsi="Source Sans Pro"/>
          <w:color w:val="333333"/>
          <w:sz w:val="30"/>
          <w:szCs w:val="30"/>
        </w:rPr>
        <w:t>)</w:t>
      </w:r>
      <w:r w:rsidR="00BC6273" w:rsidRPr="6A050477">
        <w:rPr>
          <w:rFonts w:ascii="Source Sans Pro" w:hAnsi="Source Sans Pro"/>
          <w:color w:val="333333"/>
          <w:sz w:val="30"/>
          <w:szCs w:val="30"/>
        </w:rPr>
        <w:t xml:space="preserve"> </w:t>
      </w:r>
      <w:r w:rsidRPr="6A050477">
        <w:rPr>
          <w:rFonts w:ascii="Source Sans Pro" w:hAnsi="Source Sans Pro"/>
          <w:color w:val="333333"/>
          <w:sz w:val="30"/>
          <w:szCs w:val="30"/>
        </w:rPr>
        <w:t>is</w:t>
      </w:r>
      <w:r w:rsidR="000950F3" w:rsidRPr="6A050477">
        <w:rPr>
          <w:rFonts w:ascii="Source Sans Pro" w:hAnsi="Source Sans Pro"/>
          <w:color w:val="333333"/>
          <w:sz w:val="30"/>
          <w:szCs w:val="30"/>
        </w:rPr>
        <w:t xml:space="preserve"> </w:t>
      </w:r>
      <w:r w:rsidR="006F4AA1" w:rsidRPr="6A050477">
        <w:rPr>
          <w:rFonts w:ascii="Source Sans Pro" w:hAnsi="Source Sans Pro"/>
          <w:color w:val="333333"/>
          <w:sz w:val="30"/>
          <w:szCs w:val="30"/>
        </w:rPr>
        <w:t>exempt from</w:t>
      </w:r>
      <w:r w:rsidRPr="6A050477">
        <w:rPr>
          <w:rFonts w:ascii="Source Sans Pro" w:hAnsi="Source Sans Pro"/>
          <w:color w:val="333333"/>
          <w:sz w:val="30"/>
          <w:szCs w:val="30"/>
        </w:rPr>
        <w:t xml:space="preserve"> charg</w:t>
      </w:r>
      <w:r w:rsidR="006F4AA1" w:rsidRPr="6A050477">
        <w:rPr>
          <w:rFonts w:ascii="Source Sans Pro" w:hAnsi="Source Sans Pro"/>
          <w:color w:val="333333"/>
          <w:sz w:val="30"/>
          <w:szCs w:val="30"/>
        </w:rPr>
        <w:t>ing under this schedule</w:t>
      </w:r>
      <w:r w:rsidR="00BC6273" w:rsidRPr="6A050477">
        <w:rPr>
          <w:rFonts w:ascii="Source Sans Pro" w:hAnsi="Source Sans Pro"/>
          <w:color w:val="333333"/>
          <w:sz w:val="30"/>
          <w:szCs w:val="30"/>
        </w:rPr>
        <w:t xml:space="preserve"> until </w:t>
      </w:r>
      <w:r w:rsidR="00E82E72" w:rsidRPr="6A050477">
        <w:rPr>
          <w:rFonts w:ascii="Source Sans Pro" w:hAnsi="Source Sans Pro"/>
          <w:color w:val="333333"/>
          <w:sz w:val="30"/>
          <w:szCs w:val="30"/>
        </w:rPr>
        <w:t xml:space="preserve">the point an archaeological brief </w:t>
      </w:r>
      <w:r w:rsidR="00AD3770" w:rsidRPr="6A050477">
        <w:rPr>
          <w:rFonts w:ascii="Source Sans Pro" w:hAnsi="Source Sans Pro"/>
          <w:color w:val="333333"/>
          <w:sz w:val="30"/>
          <w:szCs w:val="30"/>
        </w:rPr>
        <w:t>needs to be commissioned by the applicant or developer</w:t>
      </w:r>
      <w:r w:rsidR="004510AC" w:rsidRPr="6A050477">
        <w:rPr>
          <w:rFonts w:ascii="Source Sans Pro" w:hAnsi="Source Sans Pro"/>
          <w:color w:val="333333"/>
          <w:sz w:val="30"/>
          <w:szCs w:val="30"/>
        </w:rPr>
        <w:t xml:space="preserve">. This is typically at </w:t>
      </w:r>
      <w:r w:rsidR="00DF51E3" w:rsidRPr="6A050477">
        <w:rPr>
          <w:rFonts w:ascii="Source Sans Pro" w:hAnsi="Source Sans Pro"/>
          <w:color w:val="333333"/>
          <w:sz w:val="30"/>
          <w:szCs w:val="30"/>
        </w:rPr>
        <w:t>the point of intrusive</w:t>
      </w:r>
      <w:r w:rsidR="00F2557D" w:rsidRPr="6A050477">
        <w:rPr>
          <w:rFonts w:ascii="Source Sans Pro" w:hAnsi="Source Sans Pro"/>
          <w:color w:val="333333"/>
          <w:sz w:val="30"/>
          <w:szCs w:val="30"/>
        </w:rPr>
        <w:t xml:space="preserve"> assessment</w:t>
      </w:r>
      <w:r w:rsidR="00DF51E3" w:rsidRPr="6A050477">
        <w:rPr>
          <w:rFonts w:ascii="Source Sans Pro" w:hAnsi="Source Sans Pro"/>
          <w:color w:val="333333"/>
          <w:sz w:val="30"/>
          <w:szCs w:val="30"/>
        </w:rPr>
        <w:t xml:space="preserve"> works</w:t>
      </w:r>
      <w:r w:rsidR="0044277D" w:rsidRPr="6A050477">
        <w:rPr>
          <w:rFonts w:ascii="Source Sans Pro" w:hAnsi="Source Sans Pro"/>
          <w:color w:val="333333"/>
          <w:sz w:val="30"/>
          <w:szCs w:val="30"/>
        </w:rPr>
        <w:t xml:space="preserve"> being required</w:t>
      </w:r>
      <w:r w:rsidR="000526D8" w:rsidRPr="6A050477">
        <w:rPr>
          <w:rFonts w:ascii="Source Sans Pro" w:hAnsi="Source Sans Pro"/>
          <w:color w:val="333333"/>
          <w:sz w:val="30"/>
          <w:szCs w:val="30"/>
        </w:rPr>
        <w:t>,</w:t>
      </w:r>
      <w:r w:rsidR="00DF51E3" w:rsidRPr="6A050477">
        <w:rPr>
          <w:rFonts w:ascii="Source Sans Pro" w:hAnsi="Source Sans Pro"/>
          <w:color w:val="333333"/>
          <w:sz w:val="30"/>
          <w:szCs w:val="30"/>
        </w:rPr>
        <w:t xml:space="preserve"> such as archaeological trial-trenching. </w:t>
      </w:r>
      <w:r w:rsidR="00AD3770" w:rsidRPr="6A050477">
        <w:rPr>
          <w:rFonts w:ascii="Source Sans Pro" w:hAnsi="Source Sans Pro"/>
          <w:color w:val="333333"/>
          <w:sz w:val="30"/>
          <w:szCs w:val="30"/>
        </w:rPr>
        <w:t xml:space="preserve"> </w:t>
      </w:r>
    </w:p>
    <w:p w14:paraId="4A20B6CF" w14:textId="46E2B943" w:rsidR="007E2F2F" w:rsidRDefault="00693E51" w:rsidP="002D7459">
      <w:pPr>
        <w:ind w:left="-284"/>
        <w:rPr>
          <w:rFonts w:ascii="Source Sans Pro" w:hAnsi="Source Sans Pro"/>
          <w:color w:val="333333"/>
          <w:sz w:val="30"/>
          <w:szCs w:val="30"/>
        </w:rPr>
      </w:pPr>
      <w:r w:rsidRPr="00693E51">
        <w:rPr>
          <w:rFonts w:ascii="Source Sans Pro" w:hAnsi="Source Sans Pro"/>
          <w:color w:val="333333"/>
          <w:sz w:val="30"/>
          <w:szCs w:val="30"/>
        </w:rPr>
        <w:t>Householder extensions including those to listed buildings are exempt from charges</w:t>
      </w:r>
      <w:r>
        <w:rPr>
          <w:rFonts w:ascii="Source Sans Pro" w:hAnsi="Source Sans Pro"/>
          <w:color w:val="333333"/>
          <w:sz w:val="30"/>
          <w:szCs w:val="30"/>
        </w:rPr>
        <w:t>.</w:t>
      </w:r>
    </w:p>
    <w:p w14:paraId="69285324" w14:textId="77777777" w:rsidR="002D7459" w:rsidRPr="002D7459" w:rsidRDefault="002D7459" w:rsidP="00A43F55">
      <w:pPr>
        <w:spacing w:line="240" w:lineRule="auto"/>
        <w:ind w:left="-284"/>
        <w:rPr>
          <w:rFonts w:ascii="Source Sans Pro" w:hAnsi="Source Sans Pro"/>
          <w:color w:val="333333"/>
          <w:sz w:val="30"/>
          <w:szCs w:val="30"/>
        </w:rPr>
      </w:pPr>
    </w:p>
    <w:p w14:paraId="006A029F" w14:textId="77777777" w:rsidR="0006549A" w:rsidRPr="0006549A" w:rsidRDefault="0006549A" w:rsidP="0006549A">
      <w:pPr>
        <w:ind w:left="-284"/>
        <w:rPr>
          <w:rFonts w:asciiTheme="majorHAnsi" w:eastAsiaTheme="majorEastAsia" w:hAnsiTheme="majorHAnsi" w:cstheme="majorBidi"/>
          <w:b/>
          <w:bCs/>
          <w:color w:val="355E91"/>
          <w:kern w:val="0"/>
          <w:sz w:val="40"/>
          <w:szCs w:val="40"/>
          <w:lang w:val="en-US"/>
          <w14:ligatures w14:val="none"/>
        </w:rPr>
      </w:pPr>
      <w:r w:rsidRPr="0006549A">
        <w:rPr>
          <w:rFonts w:asciiTheme="majorHAnsi" w:eastAsiaTheme="majorEastAsia" w:hAnsiTheme="majorHAnsi" w:cstheme="majorBidi"/>
          <w:b/>
          <w:bCs/>
          <w:color w:val="355E91"/>
          <w:kern w:val="0"/>
          <w:sz w:val="40"/>
          <w:szCs w:val="40"/>
          <w:lang w:val="en-US"/>
          <w14:ligatures w14:val="none"/>
        </w:rPr>
        <w:t>What's included in the charge</w:t>
      </w:r>
    </w:p>
    <w:p w14:paraId="1D45FF3C" w14:textId="36627D04" w:rsidR="007E2F2F" w:rsidRDefault="006E0D15" w:rsidP="00D976A3">
      <w:pPr>
        <w:ind w:left="-284"/>
        <w:rPr>
          <w:lang w:val="en-US"/>
        </w:rPr>
      </w:pPr>
      <w:r>
        <w:rPr>
          <w:rFonts w:ascii="Source Sans Pro" w:hAnsi="Source Sans Pro"/>
          <w:color w:val="333333"/>
          <w:sz w:val="30"/>
          <w:szCs w:val="30"/>
        </w:rPr>
        <w:t>Assessment</w:t>
      </w:r>
      <w:r w:rsidR="00425216">
        <w:rPr>
          <w:rFonts w:ascii="Source Sans Pro" w:hAnsi="Source Sans Pro"/>
          <w:color w:val="333333"/>
          <w:sz w:val="30"/>
          <w:szCs w:val="30"/>
        </w:rPr>
        <w:t xml:space="preserve"> and </w:t>
      </w:r>
      <w:r w:rsidR="005F2476">
        <w:rPr>
          <w:rFonts w:ascii="Source Sans Pro" w:hAnsi="Source Sans Pro"/>
          <w:color w:val="333333"/>
          <w:sz w:val="30"/>
          <w:szCs w:val="30"/>
        </w:rPr>
        <w:t>post-</w:t>
      </w:r>
      <w:r>
        <w:rPr>
          <w:rFonts w:ascii="Source Sans Pro" w:hAnsi="Source Sans Pro"/>
          <w:color w:val="333333"/>
          <w:sz w:val="30"/>
          <w:szCs w:val="30"/>
        </w:rPr>
        <w:t>assessment</w:t>
      </w:r>
      <w:r w:rsidR="0006549A" w:rsidRPr="0006549A">
        <w:rPr>
          <w:rFonts w:ascii="Source Sans Pro" w:hAnsi="Source Sans Pro"/>
          <w:color w:val="333333"/>
          <w:sz w:val="30"/>
          <w:szCs w:val="30"/>
        </w:rPr>
        <w:t xml:space="preserve"> </w:t>
      </w:r>
      <w:r w:rsidR="00425216">
        <w:rPr>
          <w:rFonts w:ascii="Source Sans Pro" w:hAnsi="Source Sans Pro"/>
          <w:color w:val="333333"/>
          <w:sz w:val="30"/>
          <w:szCs w:val="30"/>
        </w:rPr>
        <w:t>(</w:t>
      </w:r>
      <w:r w:rsidR="00985C82">
        <w:rPr>
          <w:rFonts w:ascii="Source Sans Pro" w:hAnsi="Source Sans Pro"/>
          <w:color w:val="333333"/>
          <w:sz w:val="30"/>
          <w:szCs w:val="30"/>
        </w:rPr>
        <w:t>‘investigation’)</w:t>
      </w:r>
      <w:r w:rsidR="00BE31E4">
        <w:rPr>
          <w:rFonts w:ascii="Source Sans Pro" w:hAnsi="Source Sans Pro"/>
          <w:color w:val="333333"/>
          <w:sz w:val="30"/>
          <w:szCs w:val="30"/>
        </w:rPr>
        <w:t xml:space="preserve"> </w:t>
      </w:r>
      <w:r w:rsidR="0006549A" w:rsidRPr="0006549A">
        <w:rPr>
          <w:rFonts w:ascii="Source Sans Pro" w:hAnsi="Source Sans Pro"/>
          <w:color w:val="333333"/>
          <w:sz w:val="30"/>
          <w:szCs w:val="30"/>
        </w:rPr>
        <w:t>responses will include the following products:</w:t>
      </w:r>
      <w:r w:rsidR="00D2199B">
        <w:rPr>
          <w:rFonts w:ascii="Source Sans Pro" w:hAnsi="Source Sans Pro"/>
          <w:color w:val="333333"/>
          <w:sz w:val="30"/>
          <w:szCs w:val="30"/>
        </w:rPr>
        <w:t xml:space="preserve"> </w:t>
      </w:r>
    </w:p>
    <w:p w14:paraId="1E646AF1" w14:textId="283AEA87" w:rsidR="00146237" w:rsidRDefault="007E2F2F" w:rsidP="00E42062">
      <w:pPr>
        <w:ind w:left="-284"/>
        <w:rPr>
          <w:rFonts w:ascii="Source Sans Pro" w:hAnsi="Source Sans Pro"/>
          <w:color w:val="333333"/>
          <w:sz w:val="30"/>
          <w:szCs w:val="30"/>
        </w:rPr>
      </w:pPr>
      <w:r w:rsidRPr="0006549A">
        <w:rPr>
          <w:rFonts w:ascii="Source Sans Pro" w:hAnsi="Source Sans Pro"/>
          <w:color w:val="333333"/>
          <w:sz w:val="30"/>
          <w:szCs w:val="30"/>
        </w:rPr>
        <w:t>o</w:t>
      </w:r>
      <w:r w:rsidRPr="007E2F2F">
        <w:rPr>
          <w:rFonts w:ascii="Source Sans Pro" w:hAnsi="Source Sans Pro"/>
          <w:color w:val="333333"/>
          <w:sz w:val="30"/>
          <w:szCs w:val="30"/>
        </w:rPr>
        <w:t xml:space="preserve"> </w:t>
      </w:r>
      <w:r w:rsidR="0006549A" w:rsidRPr="007E2F2F">
        <w:rPr>
          <w:rFonts w:ascii="Source Sans Pro" w:hAnsi="Source Sans Pro"/>
          <w:color w:val="333333"/>
          <w:sz w:val="30"/>
          <w:szCs w:val="30"/>
        </w:rPr>
        <w:t xml:space="preserve">Discussion with the </w:t>
      </w:r>
      <w:r>
        <w:rPr>
          <w:rFonts w:ascii="Source Sans Pro" w:hAnsi="Source Sans Pro"/>
          <w:color w:val="333333"/>
          <w:sz w:val="30"/>
          <w:szCs w:val="30"/>
        </w:rPr>
        <w:t>a</w:t>
      </w:r>
      <w:r w:rsidR="0006549A" w:rsidRPr="007E2F2F">
        <w:rPr>
          <w:rFonts w:ascii="Source Sans Pro" w:hAnsi="Source Sans Pro"/>
          <w:color w:val="333333"/>
          <w:sz w:val="30"/>
          <w:szCs w:val="30"/>
        </w:rPr>
        <w:t>pplicant and/or their agents on the</w:t>
      </w:r>
      <w:r w:rsidR="00B301EA">
        <w:rPr>
          <w:rFonts w:ascii="Source Sans Pro" w:hAnsi="Source Sans Pro"/>
          <w:color w:val="333333"/>
          <w:sz w:val="30"/>
          <w:szCs w:val="30"/>
        </w:rPr>
        <w:t xml:space="preserve"> archaeological</w:t>
      </w:r>
      <w:r w:rsidR="0006549A" w:rsidRPr="007E2F2F">
        <w:rPr>
          <w:rFonts w:ascii="Source Sans Pro" w:hAnsi="Source Sans Pro"/>
          <w:color w:val="333333"/>
          <w:sz w:val="30"/>
          <w:szCs w:val="30"/>
        </w:rPr>
        <w:t xml:space="preserve"> </w:t>
      </w:r>
      <w:r w:rsidR="008A59B2">
        <w:rPr>
          <w:rFonts w:ascii="Source Sans Pro" w:hAnsi="Source Sans Pro"/>
          <w:color w:val="333333"/>
          <w:sz w:val="30"/>
          <w:szCs w:val="30"/>
        </w:rPr>
        <w:t xml:space="preserve">potential </w:t>
      </w:r>
      <w:r w:rsidR="00B301EA">
        <w:rPr>
          <w:rFonts w:ascii="Source Sans Pro" w:hAnsi="Source Sans Pro"/>
          <w:color w:val="333333"/>
          <w:sz w:val="30"/>
          <w:szCs w:val="30"/>
        </w:rPr>
        <w:t>of the proposal</w:t>
      </w:r>
      <w:r w:rsidR="00B51542">
        <w:rPr>
          <w:rFonts w:ascii="Source Sans Pro" w:hAnsi="Source Sans Pro"/>
          <w:color w:val="333333"/>
          <w:sz w:val="30"/>
          <w:szCs w:val="30"/>
        </w:rPr>
        <w:t xml:space="preserve"> area</w:t>
      </w:r>
      <w:r w:rsidR="00355CDE">
        <w:rPr>
          <w:rFonts w:ascii="Source Sans Pro" w:hAnsi="Source Sans Pro"/>
          <w:color w:val="333333"/>
          <w:sz w:val="30"/>
          <w:szCs w:val="30"/>
        </w:rPr>
        <w:t xml:space="preserve"> and </w:t>
      </w:r>
      <w:r w:rsidR="0006549A" w:rsidRPr="007E2F2F">
        <w:rPr>
          <w:rFonts w:ascii="Source Sans Pro" w:hAnsi="Source Sans Pro"/>
          <w:color w:val="333333"/>
          <w:sz w:val="30"/>
          <w:szCs w:val="30"/>
        </w:rPr>
        <w:t>impact</w:t>
      </w:r>
      <w:r>
        <w:rPr>
          <w:rFonts w:ascii="Source Sans Pro" w:hAnsi="Source Sans Pro"/>
          <w:color w:val="333333"/>
          <w:sz w:val="30"/>
          <w:szCs w:val="30"/>
        </w:rPr>
        <w:t>s</w:t>
      </w:r>
      <w:r w:rsidR="0006549A" w:rsidRPr="007E2F2F">
        <w:rPr>
          <w:rFonts w:ascii="Source Sans Pro" w:hAnsi="Source Sans Pro"/>
          <w:color w:val="333333"/>
          <w:sz w:val="30"/>
          <w:szCs w:val="30"/>
        </w:rPr>
        <w:t xml:space="preserve"> of the scheme</w:t>
      </w:r>
      <w:r w:rsidR="00E16264">
        <w:rPr>
          <w:rFonts w:ascii="Source Sans Pro" w:hAnsi="Source Sans Pro"/>
          <w:color w:val="333333"/>
          <w:sz w:val="30"/>
          <w:szCs w:val="30"/>
        </w:rPr>
        <w:t>;</w:t>
      </w:r>
      <w:r w:rsidR="00E45A90">
        <w:rPr>
          <w:rFonts w:ascii="Source Sans Pro" w:hAnsi="Source Sans Pro"/>
          <w:color w:val="333333"/>
          <w:sz w:val="30"/>
          <w:szCs w:val="30"/>
        </w:rPr>
        <w:t xml:space="preserve"> the need for</w:t>
      </w:r>
      <w:r w:rsidR="00631768">
        <w:rPr>
          <w:rFonts w:ascii="Source Sans Pro" w:hAnsi="Source Sans Pro"/>
          <w:color w:val="333333"/>
          <w:sz w:val="30"/>
          <w:szCs w:val="30"/>
        </w:rPr>
        <w:t>, timing of</w:t>
      </w:r>
      <w:r w:rsidR="00E45A90">
        <w:rPr>
          <w:rFonts w:ascii="Source Sans Pro" w:hAnsi="Source Sans Pro"/>
          <w:color w:val="333333"/>
          <w:sz w:val="30"/>
          <w:szCs w:val="30"/>
        </w:rPr>
        <w:t xml:space="preserve"> and types of assessment</w:t>
      </w:r>
      <w:r w:rsidR="00E16264">
        <w:rPr>
          <w:rFonts w:ascii="Source Sans Pro" w:hAnsi="Source Sans Pro"/>
          <w:color w:val="333333"/>
          <w:sz w:val="30"/>
          <w:szCs w:val="30"/>
        </w:rPr>
        <w:t>;</w:t>
      </w:r>
      <w:r w:rsidR="00F043FE">
        <w:rPr>
          <w:rFonts w:ascii="Source Sans Pro" w:hAnsi="Source Sans Pro"/>
          <w:color w:val="333333"/>
          <w:sz w:val="30"/>
          <w:szCs w:val="30"/>
        </w:rPr>
        <w:t xml:space="preserve"> the assessment results</w:t>
      </w:r>
      <w:r w:rsidR="00134AAB">
        <w:rPr>
          <w:rFonts w:ascii="Source Sans Pro" w:hAnsi="Source Sans Pro"/>
          <w:color w:val="333333"/>
          <w:sz w:val="30"/>
          <w:szCs w:val="30"/>
        </w:rPr>
        <w:t xml:space="preserve"> including </w:t>
      </w:r>
      <w:r w:rsidR="00277749">
        <w:rPr>
          <w:rFonts w:ascii="Source Sans Pro" w:hAnsi="Source Sans Pro"/>
          <w:color w:val="333333"/>
          <w:sz w:val="30"/>
          <w:szCs w:val="30"/>
        </w:rPr>
        <w:t>recommendations</w:t>
      </w:r>
      <w:r w:rsidR="00134AAB">
        <w:rPr>
          <w:rFonts w:ascii="Source Sans Pro" w:hAnsi="Source Sans Pro"/>
          <w:color w:val="333333"/>
          <w:sz w:val="30"/>
          <w:szCs w:val="30"/>
        </w:rPr>
        <w:t xml:space="preserve"> as to</w:t>
      </w:r>
      <w:r w:rsidR="00D117E6">
        <w:rPr>
          <w:rFonts w:ascii="Source Sans Pro" w:hAnsi="Source Sans Pro"/>
          <w:color w:val="333333"/>
          <w:sz w:val="30"/>
          <w:szCs w:val="30"/>
        </w:rPr>
        <w:t xml:space="preserve"> the </w:t>
      </w:r>
      <w:r w:rsidR="003A65F4">
        <w:rPr>
          <w:rFonts w:ascii="Source Sans Pro" w:hAnsi="Source Sans Pro"/>
          <w:color w:val="333333"/>
          <w:sz w:val="30"/>
          <w:szCs w:val="30"/>
        </w:rPr>
        <w:t>enhancement</w:t>
      </w:r>
      <w:r w:rsidR="00B27AA2">
        <w:rPr>
          <w:rFonts w:ascii="Source Sans Pro" w:hAnsi="Source Sans Pro"/>
          <w:color w:val="333333"/>
          <w:sz w:val="30"/>
          <w:szCs w:val="30"/>
        </w:rPr>
        <w:t xml:space="preserve"> of</w:t>
      </w:r>
      <w:r w:rsidR="00D777A9">
        <w:rPr>
          <w:rFonts w:ascii="Source Sans Pro" w:hAnsi="Source Sans Pro"/>
          <w:color w:val="333333"/>
          <w:sz w:val="30"/>
          <w:szCs w:val="30"/>
        </w:rPr>
        <w:t xml:space="preserve">, </w:t>
      </w:r>
      <w:r w:rsidR="00B27AA2">
        <w:rPr>
          <w:rFonts w:ascii="Source Sans Pro" w:hAnsi="Source Sans Pro"/>
          <w:color w:val="333333"/>
          <w:sz w:val="30"/>
          <w:szCs w:val="30"/>
        </w:rPr>
        <w:t>or avoidance or reduction of harm</w:t>
      </w:r>
      <w:r w:rsidR="003A65F4">
        <w:rPr>
          <w:rFonts w:ascii="Source Sans Pro" w:hAnsi="Source Sans Pro"/>
          <w:color w:val="333333"/>
          <w:sz w:val="30"/>
          <w:szCs w:val="30"/>
        </w:rPr>
        <w:t xml:space="preserve"> </w:t>
      </w:r>
      <w:r w:rsidR="00B27AA2">
        <w:rPr>
          <w:rFonts w:ascii="Source Sans Pro" w:hAnsi="Source Sans Pro"/>
          <w:color w:val="333333"/>
          <w:sz w:val="30"/>
          <w:szCs w:val="30"/>
        </w:rPr>
        <w:t xml:space="preserve">to </w:t>
      </w:r>
      <w:r w:rsidR="000F4FF5">
        <w:rPr>
          <w:rFonts w:ascii="Source Sans Pro" w:hAnsi="Source Sans Pro"/>
          <w:color w:val="333333"/>
          <w:sz w:val="30"/>
          <w:szCs w:val="30"/>
        </w:rPr>
        <w:t xml:space="preserve">the significance of </w:t>
      </w:r>
      <w:r w:rsidR="003A65F4">
        <w:rPr>
          <w:rFonts w:ascii="Source Sans Pro" w:hAnsi="Source Sans Pro"/>
          <w:color w:val="333333"/>
          <w:sz w:val="30"/>
          <w:szCs w:val="30"/>
        </w:rPr>
        <w:t>heritage assets</w:t>
      </w:r>
      <w:r w:rsidR="00D777A9">
        <w:rPr>
          <w:rFonts w:ascii="Source Sans Pro" w:hAnsi="Source Sans Pro"/>
          <w:color w:val="333333"/>
          <w:sz w:val="30"/>
          <w:szCs w:val="30"/>
        </w:rPr>
        <w:t xml:space="preserve"> of archaeological intere</w:t>
      </w:r>
      <w:r w:rsidR="00277749">
        <w:rPr>
          <w:rFonts w:ascii="Source Sans Pro" w:hAnsi="Source Sans Pro"/>
          <w:color w:val="333333"/>
          <w:sz w:val="30"/>
          <w:szCs w:val="30"/>
        </w:rPr>
        <w:t>st</w:t>
      </w:r>
      <w:r w:rsidR="00146D09">
        <w:rPr>
          <w:rFonts w:ascii="Source Sans Pro" w:hAnsi="Source Sans Pro"/>
          <w:color w:val="333333"/>
          <w:sz w:val="30"/>
          <w:szCs w:val="30"/>
        </w:rPr>
        <w:t>;</w:t>
      </w:r>
      <w:r w:rsidR="00FD5AC8">
        <w:rPr>
          <w:rFonts w:ascii="Source Sans Pro" w:hAnsi="Source Sans Pro"/>
          <w:color w:val="333333"/>
          <w:sz w:val="30"/>
          <w:szCs w:val="30"/>
        </w:rPr>
        <w:t xml:space="preserve"> and the need for </w:t>
      </w:r>
      <w:r w:rsidR="00E42062">
        <w:rPr>
          <w:rFonts w:ascii="Source Sans Pro" w:hAnsi="Source Sans Pro"/>
          <w:color w:val="333333"/>
          <w:sz w:val="30"/>
          <w:szCs w:val="30"/>
        </w:rPr>
        <w:t xml:space="preserve">and scope of </w:t>
      </w:r>
      <w:r w:rsidR="00146D09">
        <w:rPr>
          <w:rFonts w:ascii="Source Sans Pro" w:hAnsi="Source Sans Pro"/>
          <w:color w:val="333333"/>
          <w:sz w:val="30"/>
          <w:szCs w:val="30"/>
        </w:rPr>
        <w:t xml:space="preserve">any </w:t>
      </w:r>
      <w:r w:rsidR="00FD5AC8">
        <w:rPr>
          <w:rFonts w:ascii="Source Sans Pro" w:hAnsi="Source Sans Pro"/>
          <w:color w:val="333333"/>
          <w:sz w:val="30"/>
          <w:szCs w:val="30"/>
        </w:rPr>
        <w:t xml:space="preserve">further stages of work </w:t>
      </w:r>
      <w:r w:rsidR="00E42062">
        <w:rPr>
          <w:rFonts w:ascii="Source Sans Pro" w:hAnsi="Source Sans Pro"/>
          <w:color w:val="333333"/>
          <w:sz w:val="30"/>
          <w:szCs w:val="30"/>
        </w:rPr>
        <w:t xml:space="preserve">including the </w:t>
      </w:r>
      <w:r w:rsidR="00D117E6">
        <w:rPr>
          <w:rFonts w:ascii="Source Sans Pro" w:hAnsi="Source Sans Pro"/>
          <w:color w:val="333333"/>
          <w:sz w:val="30"/>
          <w:szCs w:val="30"/>
        </w:rPr>
        <w:t>recording of heritage assets</w:t>
      </w:r>
      <w:r w:rsidR="00E42062">
        <w:rPr>
          <w:rFonts w:ascii="Source Sans Pro" w:hAnsi="Source Sans Pro"/>
          <w:color w:val="333333"/>
          <w:sz w:val="30"/>
          <w:szCs w:val="30"/>
        </w:rPr>
        <w:t xml:space="preserve"> where their significance is to be lost </w:t>
      </w:r>
    </w:p>
    <w:p w14:paraId="3394A0BC" w14:textId="703A19A8" w:rsidR="007E2F2F" w:rsidRDefault="0006549A" w:rsidP="00D976A3">
      <w:pPr>
        <w:ind w:left="-284"/>
        <w:rPr>
          <w:rFonts w:ascii="Source Sans Pro" w:hAnsi="Source Sans Pro"/>
          <w:color w:val="333333"/>
          <w:sz w:val="30"/>
          <w:szCs w:val="30"/>
        </w:rPr>
      </w:pPr>
      <w:r w:rsidRPr="79F847EC">
        <w:rPr>
          <w:rFonts w:ascii="Source Sans Pro" w:hAnsi="Source Sans Pro"/>
          <w:color w:val="333333"/>
          <w:sz w:val="30"/>
          <w:szCs w:val="30"/>
        </w:rPr>
        <w:t>o</w:t>
      </w:r>
      <w:r>
        <w:tab/>
      </w:r>
      <w:r w:rsidR="00080EF8" w:rsidRPr="79F847EC">
        <w:rPr>
          <w:rFonts w:ascii="Source Sans Pro" w:hAnsi="Source Sans Pro"/>
          <w:color w:val="333333"/>
          <w:sz w:val="30"/>
          <w:szCs w:val="30"/>
        </w:rPr>
        <w:t>A</w:t>
      </w:r>
      <w:r w:rsidRPr="79F847EC">
        <w:rPr>
          <w:rFonts w:ascii="Source Sans Pro" w:hAnsi="Source Sans Pro"/>
          <w:color w:val="333333"/>
          <w:sz w:val="30"/>
          <w:szCs w:val="30"/>
        </w:rPr>
        <w:t xml:space="preserve">dvice including setting the scope of </w:t>
      </w:r>
      <w:r w:rsidR="008B7AA7" w:rsidRPr="79F847EC">
        <w:rPr>
          <w:rFonts w:ascii="Source Sans Pro" w:hAnsi="Source Sans Pro"/>
          <w:color w:val="333333"/>
          <w:sz w:val="30"/>
          <w:szCs w:val="30"/>
        </w:rPr>
        <w:t>assessment or post-assessment</w:t>
      </w:r>
      <w:r w:rsidR="00116FE4" w:rsidRPr="79F847EC">
        <w:rPr>
          <w:rFonts w:ascii="Source Sans Pro" w:hAnsi="Source Sans Pro"/>
          <w:color w:val="333333"/>
          <w:sz w:val="30"/>
          <w:szCs w:val="30"/>
        </w:rPr>
        <w:t xml:space="preserve"> works</w:t>
      </w:r>
      <w:r w:rsidR="0079692F" w:rsidRPr="79F847EC">
        <w:rPr>
          <w:rFonts w:ascii="Source Sans Pro" w:hAnsi="Source Sans Pro"/>
          <w:color w:val="333333"/>
          <w:sz w:val="30"/>
          <w:szCs w:val="30"/>
        </w:rPr>
        <w:t xml:space="preserve"> including investigation</w:t>
      </w:r>
      <w:r w:rsidR="00C936AA" w:rsidRPr="79F847EC">
        <w:rPr>
          <w:rFonts w:ascii="Source Sans Pro" w:hAnsi="Source Sans Pro"/>
          <w:color w:val="333333"/>
          <w:sz w:val="30"/>
          <w:szCs w:val="30"/>
        </w:rPr>
        <w:t>,</w:t>
      </w:r>
      <w:r w:rsidR="008B7AA7" w:rsidRPr="79F847EC">
        <w:rPr>
          <w:rFonts w:ascii="Source Sans Pro" w:hAnsi="Source Sans Pro"/>
          <w:color w:val="333333"/>
          <w:sz w:val="30"/>
          <w:szCs w:val="30"/>
        </w:rPr>
        <w:t xml:space="preserve"> </w:t>
      </w:r>
      <w:r w:rsidRPr="79F847EC">
        <w:rPr>
          <w:rFonts w:ascii="Source Sans Pro" w:hAnsi="Source Sans Pro"/>
          <w:color w:val="333333"/>
          <w:sz w:val="30"/>
          <w:szCs w:val="30"/>
        </w:rPr>
        <w:t>in writing</w:t>
      </w:r>
      <w:r w:rsidR="007E2F2F" w:rsidRPr="79F847EC">
        <w:rPr>
          <w:rFonts w:ascii="Source Sans Pro" w:hAnsi="Source Sans Pro"/>
          <w:color w:val="333333"/>
          <w:sz w:val="30"/>
          <w:szCs w:val="30"/>
        </w:rPr>
        <w:t xml:space="preserve"> – ‘Project Brief’</w:t>
      </w:r>
      <w:r w:rsidRPr="79F847EC">
        <w:rPr>
          <w:rFonts w:ascii="Source Sans Pro" w:hAnsi="Source Sans Pro"/>
          <w:color w:val="333333"/>
          <w:sz w:val="30"/>
          <w:szCs w:val="30"/>
        </w:rPr>
        <w:t xml:space="preserve"> (valid for 1 year) for the direction of a responding Project Design (PD)</w:t>
      </w:r>
      <w:r w:rsidR="00D976A3" w:rsidRPr="79F847EC">
        <w:rPr>
          <w:rFonts w:ascii="Source Sans Pro" w:hAnsi="Source Sans Pro"/>
          <w:color w:val="333333"/>
          <w:sz w:val="30"/>
          <w:szCs w:val="30"/>
        </w:rPr>
        <w:t xml:space="preserve">. </w:t>
      </w:r>
      <w:r w:rsidRPr="79F847EC">
        <w:rPr>
          <w:rFonts w:ascii="Source Sans Pro" w:hAnsi="Source Sans Pro"/>
          <w:color w:val="333333"/>
          <w:sz w:val="30"/>
          <w:szCs w:val="30"/>
        </w:rPr>
        <w:t>A brief will usually be provided within 15 working days from payment for advice</w:t>
      </w:r>
      <w:r w:rsidR="1453AA69" w:rsidRPr="79F847EC">
        <w:rPr>
          <w:rFonts w:ascii="Source Sans Pro" w:hAnsi="Source Sans Pro"/>
          <w:color w:val="333333"/>
          <w:sz w:val="30"/>
          <w:szCs w:val="30"/>
        </w:rPr>
        <w:t>.</w:t>
      </w:r>
    </w:p>
    <w:p w14:paraId="3C474F2D" w14:textId="6BA2BE86" w:rsidR="00167C6E" w:rsidRDefault="007E2F2F" w:rsidP="79F847EC">
      <w:pPr>
        <w:ind w:left="-284"/>
        <w:rPr>
          <w:rFonts w:ascii="Source Sans Pro" w:hAnsi="Source Sans Pro"/>
          <w:color w:val="333333"/>
          <w:sz w:val="30"/>
          <w:szCs w:val="30"/>
        </w:rPr>
      </w:pPr>
      <w:r w:rsidRPr="79F847EC">
        <w:rPr>
          <w:rFonts w:ascii="Source Sans Pro" w:hAnsi="Source Sans Pro"/>
          <w:color w:val="333333"/>
          <w:sz w:val="30"/>
          <w:szCs w:val="30"/>
        </w:rPr>
        <w:t>o Review</w:t>
      </w:r>
      <w:r w:rsidR="0006549A" w:rsidRPr="79F847EC">
        <w:rPr>
          <w:rFonts w:ascii="Source Sans Pro" w:hAnsi="Source Sans Pro"/>
          <w:color w:val="333333"/>
          <w:sz w:val="30"/>
          <w:szCs w:val="30"/>
        </w:rPr>
        <w:t xml:space="preserve"> of a submitted P</w:t>
      </w:r>
      <w:r w:rsidR="001D5332" w:rsidRPr="79F847EC">
        <w:rPr>
          <w:rFonts w:ascii="Source Sans Pro" w:hAnsi="Source Sans Pro"/>
          <w:color w:val="333333"/>
          <w:sz w:val="30"/>
          <w:szCs w:val="30"/>
        </w:rPr>
        <w:t>D</w:t>
      </w:r>
      <w:r w:rsidRPr="79F847EC">
        <w:rPr>
          <w:rFonts w:ascii="Source Sans Pro" w:hAnsi="Source Sans Pro"/>
          <w:color w:val="333333"/>
          <w:sz w:val="30"/>
          <w:szCs w:val="30"/>
        </w:rPr>
        <w:t xml:space="preserve"> and </w:t>
      </w:r>
      <w:r w:rsidR="00D976A3" w:rsidRPr="79F847EC">
        <w:rPr>
          <w:rFonts w:ascii="Source Sans Pro" w:hAnsi="Source Sans Pro"/>
          <w:color w:val="333333"/>
          <w:sz w:val="30"/>
          <w:szCs w:val="30"/>
        </w:rPr>
        <w:t>provision of a</w:t>
      </w:r>
      <w:r w:rsidRPr="79F847EC">
        <w:rPr>
          <w:rFonts w:ascii="Source Sans Pro" w:hAnsi="Source Sans Pro"/>
          <w:color w:val="333333"/>
          <w:sz w:val="30"/>
          <w:szCs w:val="30"/>
        </w:rPr>
        <w:t xml:space="preserve"> written response</w:t>
      </w:r>
      <w:r w:rsidR="0006549A" w:rsidRPr="79F847EC">
        <w:rPr>
          <w:rFonts w:ascii="Source Sans Pro" w:hAnsi="Source Sans Pro"/>
          <w:color w:val="333333"/>
          <w:sz w:val="30"/>
          <w:szCs w:val="30"/>
        </w:rPr>
        <w:t xml:space="preserve"> will usually be completed within 15 working days</w:t>
      </w:r>
      <w:r w:rsidRPr="79F847EC">
        <w:rPr>
          <w:rFonts w:ascii="Source Sans Pro" w:hAnsi="Source Sans Pro"/>
          <w:color w:val="333333"/>
          <w:sz w:val="30"/>
          <w:szCs w:val="30"/>
        </w:rPr>
        <w:t>. Where the P</w:t>
      </w:r>
      <w:r w:rsidR="00943559" w:rsidRPr="79F847EC">
        <w:rPr>
          <w:rFonts w:ascii="Source Sans Pro" w:hAnsi="Source Sans Pro"/>
          <w:color w:val="333333"/>
          <w:sz w:val="30"/>
          <w:szCs w:val="30"/>
        </w:rPr>
        <w:t>D</w:t>
      </w:r>
      <w:r w:rsidRPr="79F847EC">
        <w:rPr>
          <w:rFonts w:ascii="Source Sans Pro" w:hAnsi="Source Sans Pro"/>
          <w:color w:val="333333"/>
          <w:sz w:val="30"/>
          <w:szCs w:val="30"/>
        </w:rPr>
        <w:t xml:space="preserve"> is found to be </w:t>
      </w:r>
      <w:r w:rsidR="5B278520" w:rsidRPr="79F847EC">
        <w:rPr>
          <w:rFonts w:ascii="Source Sans Pro" w:hAnsi="Source Sans Pro"/>
          <w:color w:val="333333"/>
          <w:sz w:val="30"/>
          <w:szCs w:val="30"/>
        </w:rPr>
        <w:t>unsatisfactory, review of an amended version will be required and may fall outside the 15 working days period.</w:t>
      </w:r>
    </w:p>
    <w:p w14:paraId="433AABCF" w14:textId="4F369CA4" w:rsidR="00167C6E" w:rsidRDefault="00167C6E" w:rsidP="007E2F2F">
      <w:pPr>
        <w:ind w:left="-284"/>
        <w:rPr>
          <w:rFonts w:ascii="Source Sans Pro" w:hAnsi="Source Sans Pro"/>
          <w:color w:val="333333"/>
          <w:sz w:val="30"/>
          <w:szCs w:val="30"/>
        </w:rPr>
      </w:pPr>
    </w:p>
    <w:p w14:paraId="5B0E73FA" w14:textId="5BA68412" w:rsidR="00CA2ED3" w:rsidRPr="00167C6E" w:rsidRDefault="0069747B" w:rsidP="0069747B">
      <w:pPr>
        <w:ind w:left="-284"/>
        <w:rPr>
          <w:rFonts w:ascii="Source Sans Pro" w:hAnsi="Source Sans Pro"/>
          <w:color w:val="333333"/>
          <w:sz w:val="30"/>
          <w:szCs w:val="30"/>
        </w:rPr>
      </w:pPr>
      <w:r>
        <w:rPr>
          <w:noProof/>
        </w:rPr>
        <w:lastRenderedPageBreak/>
        <w:drawing>
          <wp:anchor distT="0" distB="0" distL="114300" distR="114300" simplePos="0" relativeHeight="251658243" behindDoc="1" locked="0" layoutInCell="1" allowOverlap="1" wp14:anchorId="1FCD21A5" wp14:editId="7BADF540">
            <wp:simplePos x="0" y="0"/>
            <wp:positionH relativeFrom="page">
              <wp:align>left</wp:align>
            </wp:positionH>
            <wp:positionV relativeFrom="paragraph">
              <wp:posOffset>-913130</wp:posOffset>
            </wp:positionV>
            <wp:extent cx="7547610" cy="1085215"/>
            <wp:effectExtent l="0" t="0" r="0" b="635"/>
            <wp:wrapNone/>
            <wp:docPr id="615379117" name="Picture 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843143" name="Picture 1" descr="A blue background with white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7610" cy="1085215"/>
                    </a:xfrm>
                    <a:prstGeom prst="rect">
                      <a:avLst/>
                    </a:prstGeom>
                    <a:noFill/>
                  </pic:spPr>
                </pic:pic>
              </a:graphicData>
            </a:graphic>
            <wp14:sizeRelH relativeFrom="page">
              <wp14:pctWidth>0</wp14:pctWidth>
            </wp14:sizeRelH>
            <wp14:sizeRelV relativeFrom="page">
              <wp14:pctHeight>0</wp14:pctHeight>
            </wp14:sizeRelV>
          </wp:anchor>
        </w:drawing>
      </w:r>
    </w:p>
    <w:p w14:paraId="1DA66A44" w14:textId="50E03ACE" w:rsidR="00624276" w:rsidRPr="004309D3" w:rsidRDefault="007E2F2F" w:rsidP="004309D3">
      <w:pPr>
        <w:pStyle w:val="ListParagraph"/>
        <w:numPr>
          <w:ilvl w:val="0"/>
          <w:numId w:val="13"/>
        </w:numPr>
        <w:ind w:left="-284" w:firstLine="0"/>
        <w:rPr>
          <w:rFonts w:ascii="Source Sans Pro" w:hAnsi="Source Sans Pro"/>
          <w:color w:val="333333"/>
          <w:sz w:val="30"/>
          <w:szCs w:val="30"/>
        </w:rPr>
      </w:pPr>
      <w:r w:rsidRPr="00CA2ED3">
        <w:rPr>
          <w:rFonts w:ascii="Source Sans Pro" w:hAnsi="Source Sans Pro"/>
          <w:color w:val="333333"/>
          <w:sz w:val="30"/>
          <w:szCs w:val="30"/>
        </w:rPr>
        <w:t xml:space="preserve">Monitoring of </w:t>
      </w:r>
      <w:r w:rsidR="0025459B">
        <w:rPr>
          <w:rFonts w:ascii="Source Sans Pro" w:hAnsi="Source Sans Pro"/>
          <w:color w:val="333333"/>
          <w:sz w:val="30"/>
          <w:szCs w:val="30"/>
        </w:rPr>
        <w:t>assessment or post-assessment</w:t>
      </w:r>
      <w:r w:rsidR="008D0BF8">
        <w:rPr>
          <w:rFonts w:ascii="Source Sans Pro" w:hAnsi="Source Sans Pro"/>
          <w:color w:val="333333"/>
          <w:sz w:val="30"/>
          <w:szCs w:val="30"/>
        </w:rPr>
        <w:t xml:space="preserve"> works</w:t>
      </w:r>
      <w:r w:rsidRPr="00CA2ED3">
        <w:rPr>
          <w:rFonts w:ascii="Source Sans Pro" w:hAnsi="Source Sans Pro"/>
          <w:color w:val="333333"/>
          <w:sz w:val="30"/>
          <w:szCs w:val="30"/>
        </w:rPr>
        <w:t xml:space="preserve"> including site visits. As a guide, a maximum </w:t>
      </w:r>
      <w:r w:rsidR="0006549A" w:rsidRPr="00CA2ED3">
        <w:rPr>
          <w:rFonts w:ascii="Source Sans Pro" w:hAnsi="Source Sans Pro"/>
          <w:color w:val="333333"/>
          <w:sz w:val="30"/>
          <w:szCs w:val="30"/>
        </w:rPr>
        <w:t>number of site visits according to category</w:t>
      </w:r>
      <w:r w:rsidRPr="00CA2ED3">
        <w:rPr>
          <w:rFonts w:ascii="Source Sans Pro" w:hAnsi="Source Sans Pro"/>
          <w:color w:val="333333"/>
          <w:sz w:val="30"/>
          <w:szCs w:val="30"/>
        </w:rPr>
        <w:t xml:space="preserve"> would be</w:t>
      </w:r>
      <w:r w:rsidR="0006549A" w:rsidRPr="00CA2ED3">
        <w:rPr>
          <w:rFonts w:ascii="Source Sans Pro" w:hAnsi="Source Sans Pro"/>
          <w:color w:val="333333"/>
          <w:sz w:val="30"/>
          <w:szCs w:val="30"/>
        </w:rPr>
        <w:t>, e.g. Category 1 = 0 visit; Category 2 = 1x visit; category 3 = 2x visit</w:t>
      </w:r>
      <w:r w:rsidR="00075861">
        <w:rPr>
          <w:rFonts w:ascii="Source Sans Pro" w:hAnsi="Source Sans Pro"/>
          <w:color w:val="333333"/>
          <w:sz w:val="30"/>
          <w:szCs w:val="30"/>
        </w:rPr>
        <w:t>s</w:t>
      </w:r>
      <w:r w:rsidR="0006549A" w:rsidRPr="00CA2ED3">
        <w:rPr>
          <w:rFonts w:ascii="Source Sans Pro" w:hAnsi="Source Sans Pro"/>
          <w:color w:val="333333"/>
          <w:sz w:val="30"/>
          <w:szCs w:val="30"/>
        </w:rPr>
        <w:t xml:space="preserve">; category 4 and 5 up to </w:t>
      </w:r>
      <w:r w:rsidR="005B414F">
        <w:rPr>
          <w:rFonts w:ascii="Source Sans Pro" w:hAnsi="Source Sans Pro"/>
          <w:color w:val="333333"/>
          <w:sz w:val="30"/>
          <w:szCs w:val="30"/>
        </w:rPr>
        <w:t>4</w:t>
      </w:r>
      <w:r w:rsidR="0006549A" w:rsidRPr="00CA2ED3">
        <w:rPr>
          <w:rFonts w:ascii="Source Sans Pro" w:hAnsi="Source Sans Pro"/>
          <w:color w:val="333333"/>
          <w:sz w:val="30"/>
          <w:szCs w:val="30"/>
        </w:rPr>
        <w:t xml:space="preserve"> visits; categories 6 and 7</w:t>
      </w:r>
      <w:r w:rsidR="005B414F">
        <w:rPr>
          <w:rFonts w:ascii="Source Sans Pro" w:hAnsi="Source Sans Pro"/>
          <w:color w:val="333333"/>
          <w:sz w:val="30"/>
          <w:szCs w:val="30"/>
        </w:rPr>
        <w:t xml:space="preserve"> up to 5 visits and category 8</w:t>
      </w:r>
      <w:r w:rsidR="0006549A" w:rsidRPr="00CA2ED3">
        <w:rPr>
          <w:rFonts w:ascii="Source Sans Pro" w:hAnsi="Source Sans Pro"/>
          <w:color w:val="333333"/>
          <w:sz w:val="30"/>
          <w:szCs w:val="30"/>
        </w:rPr>
        <w:t xml:space="preserve"> to be agreed. Additional or urgent visits</w:t>
      </w:r>
      <w:r w:rsidRPr="00CA2ED3">
        <w:rPr>
          <w:rFonts w:ascii="Source Sans Pro" w:hAnsi="Source Sans Pro"/>
          <w:color w:val="333333"/>
          <w:sz w:val="30"/>
          <w:szCs w:val="30"/>
        </w:rPr>
        <w:t xml:space="preserve"> above this</w:t>
      </w:r>
      <w:r w:rsidR="0006549A" w:rsidRPr="00CA2ED3">
        <w:rPr>
          <w:rFonts w:ascii="Source Sans Pro" w:hAnsi="Source Sans Pro"/>
          <w:color w:val="333333"/>
          <w:sz w:val="30"/>
          <w:szCs w:val="30"/>
        </w:rPr>
        <w:t xml:space="preserve"> may levy extra charges at a cost of £250 per visit</w:t>
      </w:r>
    </w:p>
    <w:p w14:paraId="6E23C644" w14:textId="6081101C" w:rsidR="002F4AA5" w:rsidRPr="002F4AA5" w:rsidRDefault="00D976A3" w:rsidP="00DE1213">
      <w:pPr>
        <w:ind w:left="-284"/>
        <w:rPr>
          <w:rFonts w:ascii="Source Sans Pro" w:hAnsi="Source Sans Pro"/>
          <w:color w:val="333333"/>
          <w:sz w:val="30"/>
          <w:szCs w:val="30"/>
        </w:rPr>
      </w:pPr>
      <w:r w:rsidRPr="0006549A">
        <w:rPr>
          <w:rFonts w:ascii="Source Sans Pro" w:hAnsi="Source Sans Pro"/>
          <w:color w:val="333333"/>
          <w:sz w:val="30"/>
          <w:szCs w:val="30"/>
        </w:rPr>
        <w:t>o</w:t>
      </w:r>
      <w:r w:rsidR="0006549A" w:rsidRPr="0006549A">
        <w:rPr>
          <w:lang w:val="en-US"/>
        </w:rPr>
        <w:tab/>
      </w:r>
      <w:r w:rsidR="007E2F2F">
        <w:rPr>
          <w:rFonts w:ascii="Source Sans Pro" w:hAnsi="Source Sans Pro"/>
          <w:color w:val="333333"/>
          <w:sz w:val="30"/>
          <w:szCs w:val="30"/>
        </w:rPr>
        <w:t xml:space="preserve">Scrutiny </w:t>
      </w:r>
      <w:r w:rsidR="0006549A" w:rsidRPr="007E2F2F">
        <w:rPr>
          <w:rFonts w:ascii="Source Sans Pro" w:hAnsi="Source Sans Pro"/>
          <w:color w:val="333333"/>
          <w:sz w:val="30"/>
          <w:szCs w:val="30"/>
        </w:rPr>
        <w:t>of report</w:t>
      </w:r>
      <w:r w:rsidR="0017337E">
        <w:rPr>
          <w:rFonts w:ascii="Source Sans Pro" w:hAnsi="Source Sans Pro"/>
          <w:color w:val="333333"/>
          <w:sz w:val="30"/>
          <w:szCs w:val="30"/>
        </w:rPr>
        <w:t>s</w:t>
      </w:r>
      <w:r w:rsidR="007E2F2F">
        <w:rPr>
          <w:rFonts w:ascii="Source Sans Pro" w:hAnsi="Source Sans Pro"/>
          <w:color w:val="333333"/>
          <w:sz w:val="30"/>
          <w:szCs w:val="30"/>
        </w:rPr>
        <w:t xml:space="preserve"> </w:t>
      </w:r>
      <w:r w:rsidR="0006549A" w:rsidRPr="007E2F2F">
        <w:rPr>
          <w:rFonts w:ascii="Source Sans Pro" w:hAnsi="Source Sans Pro"/>
          <w:color w:val="333333"/>
          <w:sz w:val="30"/>
          <w:szCs w:val="30"/>
        </w:rPr>
        <w:t>and outcomes</w:t>
      </w:r>
      <w:r w:rsidR="007E2F2F">
        <w:rPr>
          <w:rFonts w:ascii="Source Sans Pro" w:hAnsi="Source Sans Pro"/>
          <w:color w:val="333333"/>
          <w:sz w:val="30"/>
          <w:szCs w:val="30"/>
        </w:rPr>
        <w:t xml:space="preserve"> (per stage and phase of work)</w:t>
      </w:r>
      <w:r w:rsidR="0006549A" w:rsidRPr="007E2F2F">
        <w:rPr>
          <w:rFonts w:ascii="Source Sans Pro" w:hAnsi="Source Sans Pro"/>
          <w:color w:val="333333"/>
          <w:sz w:val="30"/>
          <w:szCs w:val="30"/>
        </w:rPr>
        <w:t xml:space="preserve"> including delivery of public engagement (where appropriate)</w:t>
      </w:r>
      <w:r w:rsidR="008524C2">
        <w:rPr>
          <w:rFonts w:ascii="Source Sans Pro" w:hAnsi="Source Sans Pro"/>
          <w:color w:val="333333"/>
          <w:sz w:val="30"/>
          <w:szCs w:val="30"/>
        </w:rPr>
        <w:t>,</w:t>
      </w:r>
      <w:r w:rsidR="0006549A" w:rsidRPr="007E2F2F">
        <w:rPr>
          <w:rFonts w:ascii="Source Sans Pro" w:hAnsi="Source Sans Pro"/>
          <w:color w:val="333333"/>
          <w:sz w:val="30"/>
          <w:szCs w:val="30"/>
        </w:rPr>
        <w:t xml:space="preserve"> usually within 30</w:t>
      </w:r>
      <w:r w:rsidR="00FF3BB1">
        <w:rPr>
          <w:rFonts w:ascii="Source Sans Pro" w:hAnsi="Source Sans Pro"/>
          <w:color w:val="333333"/>
          <w:sz w:val="30"/>
          <w:szCs w:val="30"/>
        </w:rPr>
        <w:t xml:space="preserve"> working</w:t>
      </w:r>
      <w:r w:rsidR="0006549A" w:rsidRPr="007E2F2F">
        <w:rPr>
          <w:rFonts w:ascii="Source Sans Pro" w:hAnsi="Source Sans Pro"/>
          <w:color w:val="333333"/>
          <w:sz w:val="30"/>
          <w:szCs w:val="30"/>
        </w:rPr>
        <w:t xml:space="preserve"> days of submission of the relevant documentation</w:t>
      </w:r>
      <w:r w:rsidR="00D7761C">
        <w:rPr>
          <w:rFonts w:ascii="Source Sans Pro" w:hAnsi="Source Sans Pro"/>
          <w:color w:val="333333"/>
          <w:sz w:val="30"/>
          <w:szCs w:val="30"/>
        </w:rPr>
        <w:t xml:space="preserve"> to the Heritage Team</w:t>
      </w:r>
      <w:r w:rsidR="00FA0C37">
        <w:rPr>
          <w:rFonts w:ascii="Source Sans Pro" w:hAnsi="Source Sans Pro"/>
          <w:color w:val="333333"/>
          <w:sz w:val="30"/>
          <w:szCs w:val="30"/>
        </w:rPr>
        <w:t xml:space="preserve"> and</w:t>
      </w:r>
      <w:r w:rsidR="0006549A" w:rsidRPr="007E2F2F">
        <w:rPr>
          <w:rFonts w:ascii="Source Sans Pro" w:hAnsi="Source Sans Pro"/>
          <w:color w:val="333333"/>
          <w:sz w:val="30"/>
          <w:szCs w:val="30"/>
        </w:rPr>
        <w:t xml:space="preserve"> prior to formal submission to the planning authority</w:t>
      </w:r>
    </w:p>
    <w:p w14:paraId="16E14D52" w14:textId="77777777" w:rsidR="00DE1213" w:rsidRDefault="00DE1213" w:rsidP="00DE1213">
      <w:pPr>
        <w:spacing w:after="0" w:line="240" w:lineRule="auto"/>
        <w:ind w:left="-284"/>
        <w:rPr>
          <w:rFonts w:asciiTheme="majorHAnsi" w:eastAsiaTheme="majorEastAsia" w:hAnsiTheme="majorHAnsi" w:cstheme="majorBidi"/>
          <w:b/>
          <w:bCs/>
          <w:color w:val="355E91"/>
          <w:kern w:val="0"/>
          <w:sz w:val="40"/>
          <w:szCs w:val="40"/>
          <w:lang w:val="en-US"/>
          <w14:ligatures w14:val="none"/>
        </w:rPr>
      </w:pPr>
    </w:p>
    <w:p w14:paraId="4C88B75A" w14:textId="4CE2C781" w:rsidR="00D976A3" w:rsidRDefault="00DE1213" w:rsidP="00DE1213">
      <w:pPr>
        <w:ind w:left="-284"/>
        <w:rPr>
          <w:rFonts w:asciiTheme="majorHAnsi" w:eastAsiaTheme="majorEastAsia" w:hAnsiTheme="majorHAnsi" w:cstheme="majorBidi"/>
          <w:b/>
          <w:bCs/>
          <w:color w:val="355E91"/>
          <w:kern w:val="0"/>
          <w:sz w:val="40"/>
          <w:szCs w:val="40"/>
          <w:lang w:val="en-US"/>
          <w14:ligatures w14:val="none"/>
        </w:rPr>
      </w:pPr>
      <w:r>
        <w:rPr>
          <w:rFonts w:asciiTheme="majorHAnsi" w:eastAsiaTheme="majorEastAsia" w:hAnsiTheme="majorHAnsi" w:cstheme="majorBidi"/>
          <w:b/>
          <w:bCs/>
          <w:color w:val="355E91"/>
          <w:kern w:val="0"/>
          <w:sz w:val="40"/>
          <w:szCs w:val="40"/>
          <w:lang w:val="en-US"/>
          <w14:ligatures w14:val="none"/>
        </w:rPr>
        <w:t>Charging Schedule</w:t>
      </w:r>
    </w:p>
    <w:p w14:paraId="7B17F595" w14:textId="1C301F55" w:rsidR="00DE1213" w:rsidRPr="00DE1213" w:rsidRDefault="00DE1213" w:rsidP="00DE1213">
      <w:pPr>
        <w:ind w:left="-284"/>
        <w:rPr>
          <w:rFonts w:ascii="Source Sans Pro" w:hAnsi="Source Sans Pro"/>
          <w:color w:val="333333"/>
          <w:sz w:val="30"/>
          <w:szCs w:val="30"/>
        </w:rPr>
      </w:pPr>
      <w:r>
        <w:rPr>
          <w:rFonts w:ascii="Source Sans Pro" w:hAnsi="Source Sans Pro"/>
          <w:color w:val="333333"/>
          <w:sz w:val="30"/>
          <w:szCs w:val="30"/>
        </w:rPr>
        <w:t>C</w:t>
      </w:r>
      <w:r w:rsidRPr="008C17EE">
        <w:rPr>
          <w:rFonts w:ascii="Source Sans Pro" w:hAnsi="Source Sans Pro"/>
          <w:color w:val="333333"/>
          <w:sz w:val="30"/>
          <w:szCs w:val="30"/>
        </w:rPr>
        <w:t>harges in the Schedule</w:t>
      </w:r>
      <w:r w:rsidR="000D1FF5">
        <w:rPr>
          <w:rFonts w:ascii="Source Sans Pro" w:hAnsi="Source Sans Pro"/>
          <w:color w:val="333333"/>
          <w:sz w:val="30"/>
          <w:szCs w:val="30"/>
        </w:rPr>
        <w:t xml:space="preserve"> below </w:t>
      </w:r>
      <w:r w:rsidR="004C25C3">
        <w:rPr>
          <w:rFonts w:ascii="Source Sans Pro" w:hAnsi="Source Sans Pro"/>
          <w:color w:val="333333"/>
          <w:sz w:val="30"/>
          <w:szCs w:val="30"/>
        </w:rPr>
        <w:t>are</w:t>
      </w:r>
      <w:r>
        <w:rPr>
          <w:rFonts w:ascii="Source Sans Pro" w:hAnsi="Source Sans Pro"/>
          <w:color w:val="333333"/>
          <w:sz w:val="30"/>
          <w:szCs w:val="30"/>
        </w:rPr>
        <w:t xml:space="preserve"> inclusive</w:t>
      </w:r>
      <w:r w:rsidRPr="008C17EE">
        <w:rPr>
          <w:rFonts w:ascii="Source Sans Pro" w:hAnsi="Source Sans Pro"/>
          <w:color w:val="333333"/>
          <w:sz w:val="30"/>
          <w:szCs w:val="30"/>
        </w:rPr>
        <w:t xml:space="preserve"> of 20% VAT</w:t>
      </w:r>
      <w:r>
        <w:rPr>
          <w:rFonts w:ascii="Source Sans Pro" w:hAnsi="Source Sans Pro"/>
          <w:color w:val="333333"/>
          <w:sz w:val="30"/>
          <w:szCs w:val="30"/>
        </w:rPr>
        <w:t xml:space="preserve"> </w:t>
      </w:r>
      <w:r w:rsidR="004C25C3">
        <w:rPr>
          <w:rFonts w:ascii="Source Sans Pro" w:hAnsi="Source Sans Pro"/>
          <w:color w:val="333333"/>
          <w:sz w:val="30"/>
          <w:szCs w:val="30"/>
        </w:rPr>
        <w:t>(</w:t>
      </w:r>
      <w:r>
        <w:rPr>
          <w:rFonts w:ascii="Source Sans Pro" w:hAnsi="Source Sans Pro"/>
          <w:color w:val="333333"/>
          <w:sz w:val="30"/>
          <w:szCs w:val="30"/>
        </w:rPr>
        <w:t>shown in bold</w:t>
      </w:r>
      <w:r w:rsidR="004C25C3">
        <w:rPr>
          <w:rFonts w:ascii="Source Sans Pro" w:hAnsi="Source Sans Pro"/>
          <w:color w:val="333333"/>
          <w:sz w:val="30"/>
          <w:szCs w:val="30"/>
        </w:rPr>
        <w:t>)</w:t>
      </w:r>
      <w:r>
        <w:rPr>
          <w:rFonts w:ascii="Source Sans Pro" w:hAnsi="Source Sans Pro"/>
          <w:color w:val="333333"/>
          <w:sz w:val="30"/>
          <w:szCs w:val="30"/>
        </w:rPr>
        <w:t>. VAT is charged.</w:t>
      </w:r>
    </w:p>
    <w:p w14:paraId="0273ABAD" w14:textId="3C7BF94E" w:rsidR="005C4E0A" w:rsidRDefault="0022721C" w:rsidP="005C4E0A">
      <w:pPr>
        <w:ind w:left="-284"/>
        <w:rPr>
          <w:rFonts w:asciiTheme="majorHAnsi" w:eastAsiaTheme="majorEastAsia" w:hAnsiTheme="majorHAnsi" w:cstheme="majorBidi"/>
          <w:color w:val="355E91"/>
          <w:spacing w:val="-2"/>
          <w:sz w:val="40"/>
          <w:szCs w:val="40"/>
        </w:rPr>
      </w:pPr>
      <w:r>
        <w:rPr>
          <w:rFonts w:asciiTheme="majorHAnsi" w:eastAsiaTheme="majorEastAsia" w:hAnsiTheme="majorHAnsi" w:cstheme="majorBidi"/>
          <w:color w:val="355E91"/>
          <w:spacing w:val="-2"/>
          <w:sz w:val="40"/>
          <w:szCs w:val="40"/>
        </w:rPr>
        <w:t>Charging Categories</w:t>
      </w:r>
    </w:p>
    <w:p w14:paraId="0F1B0176" w14:textId="1980C805" w:rsidR="0022721C" w:rsidRPr="004C25C3" w:rsidRDefault="004F7E26" w:rsidP="004C25C3">
      <w:pPr>
        <w:ind w:left="-284"/>
        <w:rPr>
          <w:rFonts w:asciiTheme="majorHAnsi" w:eastAsiaTheme="majorEastAsia" w:hAnsiTheme="majorHAnsi" w:cstheme="majorBidi"/>
          <w:color w:val="355E91"/>
          <w:spacing w:val="-2"/>
          <w:sz w:val="40"/>
          <w:szCs w:val="40"/>
        </w:rPr>
      </w:pPr>
      <w:r>
        <w:rPr>
          <w:rFonts w:ascii="Source Sans Pro" w:hAnsi="Source Sans Pro"/>
          <w:color w:val="333333"/>
          <w:sz w:val="30"/>
          <w:szCs w:val="30"/>
        </w:rPr>
        <w:t xml:space="preserve">Development </w:t>
      </w:r>
      <w:r w:rsidR="0022721C" w:rsidRPr="005C4E0A">
        <w:rPr>
          <w:rFonts w:ascii="Source Sans Pro" w:hAnsi="Source Sans Pro"/>
          <w:color w:val="333333"/>
          <w:sz w:val="30"/>
          <w:szCs w:val="30"/>
        </w:rPr>
        <w:t xml:space="preserve">categories 1- </w:t>
      </w:r>
      <w:r w:rsidR="00B967E8">
        <w:rPr>
          <w:rFonts w:ascii="Source Sans Pro" w:hAnsi="Source Sans Pro"/>
          <w:color w:val="333333"/>
          <w:sz w:val="30"/>
          <w:szCs w:val="30"/>
        </w:rPr>
        <w:t>8</w:t>
      </w:r>
      <w:r w:rsidR="0022721C" w:rsidRPr="005C4E0A">
        <w:rPr>
          <w:rFonts w:ascii="Source Sans Pro" w:hAnsi="Source Sans Pro"/>
          <w:color w:val="333333"/>
          <w:sz w:val="30"/>
          <w:szCs w:val="30"/>
        </w:rPr>
        <w:t xml:space="preserve"> are defined as follows:</w:t>
      </w:r>
    </w:p>
    <w:p w14:paraId="4027BB34" w14:textId="77777777" w:rsidR="000B14DB" w:rsidRDefault="000B14DB" w:rsidP="00403811">
      <w:pPr>
        <w:widowControl w:val="0"/>
        <w:tabs>
          <w:tab w:val="left" w:pos="470"/>
          <w:tab w:val="left" w:pos="472"/>
        </w:tabs>
        <w:autoSpaceDE w:val="0"/>
        <w:autoSpaceDN w:val="0"/>
        <w:spacing w:after="0" w:line="240" w:lineRule="auto"/>
        <w:ind w:right="108"/>
        <w:jc w:val="both"/>
      </w:pPr>
    </w:p>
    <w:tbl>
      <w:tblPr>
        <w:tblStyle w:val="TableGrid"/>
        <w:tblW w:w="0" w:type="auto"/>
        <w:tblLook w:val="04A0" w:firstRow="1" w:lastRow="0" w:firstColumn="1" w:lastColumn="0" w:noHBand="0" w:noVBand="1"/>
      </w:tblPr>
      <w:tblGrid>
        <w:gridCol w:w="1803"/>
        <w:gridCol w:w="3154"/>
        <w:gridCol w:w="1805"/>
        <w:gridCol w:w="1803"/>
      </w:tblGrid>
      <w:tr w:rsidR="00495FD6" w14:paraId="2A8A318F" w14:textId="77777777" w:rsidTr="00495FD6">
        <w:tc>
          <w:tcPr>
            <w:tcW w:w="1803" w:type="dxa"/>
          </w:tcPr>
          <w:p w14:paraId="3965547B" w14:textId="095467CA" w:rsidR="00D62062" w:rsidRDefault="00D62062" w:rsidP="00403811">
            <w:pPr>
              <w:widowControl w:val="0"/>
              <w:tabs>
                <w:tab w:val="left" w:pos="470"/>
                <w:tab w:val="left" w:pos="472"/>
              </w:tabs>
              <w:autoSpaceDE w:val="0"/>
              <w:autoSpaceDN w:val="0"/>
              <w:ind w:right="108"/>
              <w:jc w:val="both"/>
            </w:pPr>
            <w:r w:rsidRPr="00D62062">
              <w:rPr>
                <w:b/>
                <w:bCs/>
              </w:rPr>
              <w:t>Category</w:t>
            </w:r>
          </w:p>
        </w:tc>
        <w:tc>
          <w:tcPr>
            <w:tcW w:w="3154" w:type="dxa"/>
          </w:tcPr>
          <w:p w14:paraId="7F66BD9C" w14:textId="23B3DB2F" w:rsidR="00D62062" w:rsidRDefault="00D62062" w:rsidP="00403811">
            <w:pPr>
              <w:widowControl w:val="0"/>
              <w:tabs>
                <w:tab w:val="left" w:pos="470"/>
                <w:tab w:val="left" w:pos="472"/>
              </w:tabs>
              <w:autoSpaceDE w:val="0"/>
              <w:autoSpaceDN w:val="0"/>
              <w:ind w:right="108"/>
              <w:jc w:val="both"/>
            </w:pPr>
            <w:r w:rsidRPr="00D62062">
              <w:rPr>
                <w:b/>
                <w:bCs/>
              </w:rPr>
              <w:t>Description of work</w:t>
            </w:r>
          </w:p>
        </w:tc>
        <w:tc>
          <w:tcPr>
            <w:tcW w:w="1805" w:type="dxa"/>
          </w:tcPr>
          <w:p w14:paraId="2384FC17" w14:textId="6967FFB9" w:rsidR="00D62062" w:rsidRDefault="004D292A" w:rsidP="00403811">
            <w:pPr>
              <w:widowControl w:val="0"/>
              <w:tabs>
                <w:tab w:val="left" w:pos="470"/>
                <w:tab w:val="left" w:pos="472"/>
              </w:tabs>
              <w:autoSpaceDE w:val="0"/>
              <w:autoSpaceDN w:val="0"/>
              <w:ind w:right="108"/>
              <w:jc w:val="both"/>
            </w:pPr>
            <w:r w:rsidRPr="004D292A">
              <w:rPr>
                <w:b/>
                <w:bCs/>
              </w:rPr>
              <w:t>Assessment</w:t>
            </w:r>
            <w:r>
              <w:rPr>
                <w:b/>
                <w:bCs/>
              </w:rPr>
              <w:t xml:space="preserve"> (often known as ‘evaluation’)</w:t>
            </w:r>
          </w:p>
        </w:tc>
        <w:tc>
          <w:tcPr>
            <w:tcW w:w="1803" w:type="dxa"/>
          </w:tcPr>
          <w:p w14:paraId="3FC7BFEB" w14:textId="4C221A1A" w:rsidR="00D62062" w:rsidRDefault="004D292A" w:rsidP="00403811">
            <w:pPr>
              <w:widowControl w:val="0"/>
              <w:tabs>
                <w:tab w:val="left" w:pos="470"/>
                <w:tab w:val="left" w:pos="472"/>
              </w:tabs>
              <w:autoSpaceDE w:val="0"/>
              <w:autoSpaceDN w:val="0"/>
              <w:ind w:right="108"/>
              <w:jc w:val="both"/>
            </w:pPr>
            <w:r>
              <w:rPr>
                <w:b/>
                <w:bCs/>
              </w:rPr>
              <w:t xml:space="preserve">Post-assessment </w:t>
            </w:r>
            <w:r w:rsidR="00495FD6">
              <w:rPr>
                <w:b/>
                <w:bCs/>
              </w:rPr>
              <w:t>(including fieldwork investigation)</w:t>
            </w:r>
          </w:p>
        </w:tc>
      </w:tr>
      <w:tr w:rsidR="00495FD6" w14:paraId="53595847" w14:textId="77777777" w:rsidTr="00495FD6">
        <w:tc>
          <w:tcPr>
            <w:tcW w:w="1803" w:type="dxa"/>
          </w:tcPr>
          <w:p w14:paraId="129C02F5" w14:textId="453C5F53" w:rsidR="00D62062" w:rsidRDefault="00D06A56" w:rsidP="00403811">
            <w:pPr>
              <w:widowControl w:val="0"/>
              <w:tabs>
                <w:tab w:val="left" w:pos="470"/>
                <w:tab w:val="left" w:pos="472"/>
              </w:tabs>
              <w:autoSpaceDE w:val="0"/>
              <w:autoSpaceDN w:val="0"/>
              <w:ind w:right="108"/>
              <w:jc w:val="both"/>
            </w:pPr>
            <w:r>
              <w:t>1</w:t>
            </w:r>
          </w:p>
        </w:tc>
        <w:tc>
          <w:tcPr>
            <w:tcW w:w="3154" w:type="dxa"/>
          </w:tcPr>
          <w:p w14:paraId="062A39D7" w14:textId="5835D7CC" w:rsidR="00D62062" w:rsidRDefault="00D06A56" w:rsidP="00403811">
            <w:pPr>
              <w:widowControl w:val="0"/>
              <w:tabs>
                <w:tab w:val="left" w:pos="470"/>
                <w:tab w:val="left" w:pos="472"/>
              </w:tabs>
              <w:autoSpaceDE w:val="0"/>
              <w:autoSpaceDN w:val="0"/>
              <w:ind w:right="108"/>
              <w:jc w:val="both"/>
            </w:pPr>
            <w:r w:rsidRPr="001F4F6E">
              <w:t>Development of a historic building (demolition and/or conversion)</w:t>
            </w:r>
          </w:p>
        </w:tc>
        <w:tc>
          <w:tcPr>
            <w:tcW w:w="1805" w:type="dxa"/>
          </w:tcPr>
          <w:p w14:paraId="1CF98F80" w14:textId="00170D81" w:rsidR="00D62062" w:rsidRDefault="00D06A56" w:rsidP="00403811">
            <w:pPr>
              <w:widowControl w:val="0"/>
              <w:tabs>
                <w:tab w:val="left" w:pos="470"/>
                <w:tab w:val="left" w:pos="472"/>
              </w:tabs>
              <w:autoSpaceDE w:val="0"/>
              <w:autoSpaceDN w:val="0"/>
              <w:ind w:right="108"/>
              <w:jc w:val="both"/>
            </w:pPr>
            <w:r>
              <w:t>Not applicable</w:t>
            </w:r>
          </w:p>
        </w:tc>
        <w:tc>
          <w:tcPr>
            <w:tcW w:w="1803" w:type="dxa"/>
          </w:tcPr>
          <w:p w14:paraId="2D02E34A" w14:textId="2833BC87" w:rsidR="000C4088" w:rsidRPr="000C4088" w:rsidRDefault="008C17EE" w:rsidP="00403811">
            <w:pPr>
              <w:widowControl w:val="0"/>
              <w:tabs>
                <w:tab w:val="left" w:pos="470"/>
                <w:tab w:val="left" w:pos="472"/>
              </w:tabs>
              <w:autoSpaceDE w:val="0"/>
              <w:autoSpaceDN w:val="0"/>
              <w:ind w:right="108"/>
              <w:jc w:val="both"/>
              <w:rPr>
                <w:b/>
                <w:bCs/>
              </w:rPr>
            </w:pPr>
            <w:r>
              <w:t xml:space="preserve">(£200) </w:t>
            </w:r>
            <w:r w:rsidRPr="008C17EE">
              <w:rPr>
                <w:b/>
                <w:bCs/>
              </w:rPr>
              <w:t xml:space="preserve">£240 </w:t>
            </w:r>
            <w:r w:rsidR="00DE4FA2">
              <w:rPr>
                <w:b/>
                <w:bCs/>
              </w:rPr>
              <w:t>incl.</w:t>
            </w:r>
            <w:r w:rsidRPr="008C17EE">
              <w:rPr>
                <w:b/>
                <w:bCs/>
              </w:rPr>
              <w:t xml:space="preserve"> VAT</w:t>
            </w:r>
          </w:p>
        </w:tc>
      </w:tr>
      <w:tr w:rsidR="00BF1262" w14:paraId="36502AF6" w14:textId="77777777" w:rsidTr="00495FD6">
        <w:tc>
          <w:tcPr>
            <w:tcW w:w="1803" w:type="dxa"/>
          </w:tcPr>
          <w:p w14:paraId="1F2CD388" w14:textId="3C8CEB1F" w:rsidR="00BF1262" w:rsidRDefault="00BF1262" w:rsidP="00403811">
            <w:pPr>
              <w:widowControl w:val="0"/>
              <w:tabs>
                <w:tab w:val="left" w:pos="470"/>
                <w:tab w:val="left" w:pos="472"/>
              </w:tabs>
              <w:autoSpaceDE w:val="0"/>
              <w:autoSpaceDN w:val="0"/>
              <w:ind w:right="108"/>
              <w:jc w:val="both"/>
            </w:pPr>
            <w:r>
              <w:t>2</w:t>
            </w:r>
          </w:p>
        </w:tc>
        <w:tc>
          <w:tcPr>
            <w:tcW w:w="3154" w:type="dxa"/>
          </w:tcPr>
          <w:p w14:paraId="15BBDAE8" w14:textId="4E6C96C2" w:rsidR="00BF1262" w:rsidRPr="001F4F6E" w:rsidRDefault="007138EB" w:rsidP="00403811">
            <w:pPr>
              <w:widowControl w:val="0"/>
              <w:tabs>
                <w:tab w:val="left" w:pos="470"/>
                <w:tab w:val="left" w:pos="472"/>
              </w:tabs>
              <w:autoSpaceDE w:val="0"/>
              <w:autoSpaceDN w:val="0"/>
              <w:ind w:right="108"/>
              <w:jc w:val="both"/>
            </w:pPr>
            <w:r w:rsidRPr="007138EB">
              <w:t>1 residential unit</w:t>
            </w:r>
            <w:r w:rsidR="00E7152D">
              <w:t xml:space="preserve"> </w:t>
            </w:r>
            <w:r w:rsidR="00E7152D" w:rsidRPr="00563372">
              <w:t>or other development &lt; 0.</w:t>
            </w:r>
            <w:r w:rsidR="00E7152D">
              <w:t>25</w:t>
            </w:r>
            <w:r w:rsidR="00E7152D" w:rsidRPr="00563372">
              <w:t>Ha</w:t>
            </w:r>
          </w:p>
        </w:tc>
        <w:tc>
          <w:tcPr>
            <w:tcW w:w="1805" w:type="dxa"/>
          </w:tcPr>
          <w:p w14:paraId="62C9A93B" w14:textId="4D3511F8" w:rsidR="00BF1262" w:rsidRDefault="00A128D7" w:rsidP="00403811">
            <w:pPr>
              <w:widowControl w:val="0"/>
              <w:tabs>
                <w:tab w:val="left" w:pos="470"/>
                <w:tab w:val="left" w:pos="472"/>
              </w:tabs>
              <w:autoSpaceDE w:val="0"/>
              <w:autoSpaceDN w:val="0"/>
              <w:ind w:right="108"/>
              <w:jc w:val="both"/>
            </w:pPr>
            <w:r>
              <w:t>(</w:t>
            </w:r>
            <w:r w:rsidR="007138EB">
              <w:t>£</w:t>
            </w:r>
            <w:r w:rsidR="00FA6BC6">
              <w:t>180</w:t>
            </w:r>
            <w:r>
              <w:t>)</w:t>
            </w:r>
            <w:r w:rsidR="007138EB">
              <w:t xml:space="preserve"> </w:t>
            </w:r>
            <w:r w:rsidR="007138EB" w:rsidRPr="008C17EE">
              <w:rPr>
                <w:b/>
                <w:bCs/>
              </w:rPr>
              <w:t>£</w:t>
            </w:r>
            <w:r w:rsidR="007138EB">
              <w:rPr>
                <w:b/>
                <w:bCs/>
              </w:rPr>
              <w:t>2</w:t>
            </w:r>
            <w:r w:rsidR="00E35018">
              <w:rPr>
                <w:b/>
                <w:bCs/>
              </w:rPr>
              <w:t>16</w:t>
            </w:r>
            <w:r w:rsidR="007138EB" w:rsidRPr="008C17EE">
              <w:rPr>
                <w:b/>
                <w:bCs/>
              </w:rPr>
              <w:t xml:space="preserve"> </w:t>
            </w:r>
            <w:r w:rsidR="007138EB">
              <w:rPr>
                <w:b/>
                <w:bCs/>
              </w:rPr>
              <w:t>incl.</w:t>
            </w:r>
            <w:r w:rsidR="007138EB" w:rsidRPr="008C17EE">
              <w:rPr>
                <w:b/>
                <w:bCs/>
              </w:rPr>
              <w:t xml:space="preserve"> VAT</w:t>
            </w:r>
          </w:p>
        </w:tc>
        <w:tc>
          <w:tcPr>
            <w:tcW w:w="1803" w:type="dxa"/>
          </w:tcPr>
          <w:p w14:paraId="6D6E2A0D" w14:textId="01CB94E9" w:rsidR="00BF1262" w:rsidRDefault="00A15DE8" w:rsidP="00403811">
            <w:pPr>
              <w:widowControl w:val="0"/>
              <w:tabs>
                <w:tab w:val="left" w:pos="470"/>
                <w:tab w:val="left" w:pos="472"/>
              </w:tabs>
              <w:autoSpaceDE w:val="0"/>
              <w:autoSpaceDN w:val="0"/>
              <w:ind w:right="108"/>
              <w:jc w:val="both"/>
            </w:pPr>
            <w:r>
              <w:t>(£</w:t>
            </w:r>
            <w:r w:rsidR="00E35018">
              <w:t>280</w:t>
            </w:r>
            <w:r>
              <w:t xml:space="preserve">) </w:t>
            </w:r>
            <w:r w:rsidRPr="008C17EE">
              <w:rPr>
                <w:b/>
                <w:bCs/>
              </w:rPr>
              <w:t>£</w:t>
            </w:r>
            <w:r w:rsidR="00E35018">
              <w:rPr>
                <w:b/>
                <w:bCs/>
              </w:rPr>
              <w:t>336</w:t>
            </w:r>
            <w:r w:rsidRPr="008C17EE">
              <w:rPr>
                <w:b/>
                <w:bCs/>
              </w:rPr>
              <w:t xml:space="preserve"> </w:t>
            </w:r>
            <w:r>
              <w:rPr>
                <w:b/>
                <w:bCs/>
              </w:rPr>
              <w:t>incl.</w:t>
            </w:r>
            <w:r w:rsidRPr="008C17EE">
              <w:rPr>
                <w:b/>
                <w:bCs/>
              </w:rPr>
              <w:t xml:space="preserve"> VAT</w:t>
            </w:r>
          </w:p>
        </w:tc>
      </w:tr>
      <w:tr w:rsidR="00495FD6" w14:paraId="2076E540" w14:textId="77777777" w:rsidTr="00495FD6">
        <w:tc>
          <w:tcPr>
            <w:tcW w:w="1803" w:type="dxa"/>
          </w:tcPr>
          <w:p w14:paraId="259C8B37" w14:textId="12394555" w:rsidR="00D62062" w:rsidRDefault="008F7788" w:rsidP="00403811">
            <w:pPr>
              <w:widowControl w:val="0"/>
              <w:tabs>
                <w:tab w:val="left" w:pos="470"/>
                <w:tab w:val="left" w:pos="472"/>
              </w:tabs>
              <w:autoSpaceDE w:val="0"/>
              <w:autoSpaceDN w:val="0"/>
              <w:ind w:right="108"/>
              <w:jc w:val="both"/>
            </w:pPr>
            <w:r>
              <w:t>3</w:t>
            </w:r>
          </w:p>
        </w:tc>
        <w:tc>
          <w:tcPr>
            <w:tcW w:w="3154" w:type="dxa"/>
          </w:tcPr>
          <w:p w14:paraId="01957448" w14:textId="21210AFA" w:rsidR="00D62062" w:rsidRDefault="00563372" w:rsidP="00403811">
            <w:pPr>
              <w:widowControl w:val="0"/>
              <w:tabs>
                <w:tab w:val="left" w:pos="470"/>
                <w:tab w:val="left" w:pos="472"/>
              </w:tabs>
              <w:autoSpaceDE w:val="0"/>
              <w:autoSpaceDN w:val="0"/>
              <w:ind w:right="108"/>
              <w:jc w:val="both"/>
            </w:pPr>
            <w:r w:rsidRPr="00563372">
              <w:t xml:space="preserve">2-10 residential units or other development </w:t>
            </w:r>
            <w:r w:rsidR="00E7152D">
              <w:t>0.25</w:t>
            </w:r>
            <w:r w:rsidR="00544DD3">
              <w:t>H</w:t>
            </w:r>
            <w:r w:rsidR="00E7152D">
              <w:t>a-</w:t>
            </w:r>
            <w:r w:rsidRPr="00563372">
              <w:t xml:space="preserve"> 0.5Ha</w:t>
            </w:r>
          </w:p>
        </w:tc>
        <w:tc>
          <w:tcPr>
            <w:tcW w:w="1805" w:type="dxa"/>
          </w:tcPr>
          <w:p w14:paraId="5D9AA394" w14:textId="6615FAB3" w:rsidR="000C4088" w:rsidRPr="000C4088" w:rsidRDefault="00A128D7" w:rsidP="00403811">
            <w:pPr>
              <w:widowControl w:val="0"/>
              <w:tabs>
                <w:tab w:val="left" w:pos="470"/>
                <w:tab w:val="left" w:pos="472"/>
              </w:tabs>
              <w:autoSpaceDE w:val="0"/>
              <w:autoSpaceDN w:val="0"/>
              <w:ind w:right="108"/>
              <w:jc w:val="both"/>
              <w:rPr>
                <w:b/>
                <w:bCs/>
              </w:rPr>
            </w:pPr>
            <w:r>
              <w:t>(</w:t>
            </w:r>
            <w:r w:rsidR="00C728F8">
              <w:t>£</w:t>
            </w:r>
            <w:r w:rsidR="00504F89">
              <w:t>3</w:t>
            </w:r>
            <w:r w:rsidR="00DC7B69">
              <w:t>00</w:t>
            </w:r>
            <w:r>
              <w:t>)</w:t>
            </w:r>
            <w:r w:rsidR="00C728F8">
              <w:t xml:space="preserve"> </w:t>
            </w:r>
            <w:r w:rsidR="00C728F8" w:rsidRPr="008C17EE">
              <w:rPr>
                <w:b/>
                <w:bCs/>
              </w:rPr>
              <w:t>£</w:t>
            </w:r>
            <w:r w:rsidR="00DC7B69">
              <w:rPr>
                <w:b/>
                <w:bCs/>
              </w:rPr>
              <w:t>360</w:t>
            </w:r>
            <w:r w:rsidR="00C728F8" w:rsidRPr="008C17EE">
              <w:rPr>
                <w:b/>
                <w:bCs/>
              </w:rPr>
              <w:t xml:space="preserve"> </w:t>
            </w:r>
            <w:r w:rsidR="00DE4FA2">
              <w:rPr>
                <w:b/>
                <w:bCs/>
              </w:rPr>
              <w:t>incl.</w:t>
            </w:r>
            <w:r w:rsidR="00C728F8" w:rsidRPr="008C17EE">
              <w:rPr>
                <w:b/>
                <w:bCs/>
              </w:rPr>
              <w:t xml:space="preserve"> VAT</w:t>
            </w:r>
          </w:p>
        </w:tc>
        <w:tc>
          <w:tcPr>
            <w:tcW w:w="1803" w:type="dxa"/>
          </w:tcPr>
          <w:p w14:paraId="1082522A" w14:textId="11E04C35" w:rsidR="00D62062" w:rsidRDefault="00DE4FA2" w:rsidP="00403811">
            <w:pPr>
              <w:widowControl w:val="0"/>
              <w:tabs>
                <w:tab w:val="left" w:pos="470"/>
                <w:tab w:val="left" w:pos="472"/>
              </w:tabs>
              <w:autoSpaceDE w:val="0"/>
              <w:autoSpaceDN w:val="0"/>
              <w:ind w:right="108"/>
              <w:jc w:val="both"/>
            </w:pPr>
            <w:r>
              <w:t>(£</w:t>
            </w:r>
            <w:r w:rsidR="00EB21E3">
              <w:t>5</w:t>
            </w:r>
            <w:r w:rsidR="00524ABB">
              <w:t>00</w:t>
            </w:r>
            <w:r>
              <w:t xml:space="preserve">) </w:t>
            </w:r>
            <w:r w:rsidRPr="008C17EE">
              <w:rPr>
                <w:b/>
                <w:bCs/>
              </w:rPr>
              <w:t>£</w:t>
            </w:r>
            <w:r w:rsidR="00EB21E3">
              <w:rPr>
                <w:b/>
                <w:bCs/>
              </w:rPr>
              <w:t>600</w:t>
            </w:r>
            <w:r w:rsidRPr="008C17EE">
              <w:rPr>
                <w:b/>
                <w:bCs/>
              </w:rPr>
              <w:t xml:space="preserve"> </w:t>
            </w:r>
            <w:r>
              <w:rPr>
                <w:b/>
                <w:bCs/>
              </w:rPr>
              <w:t>incl.</w:t>
            </w:r>
            <w:r w:rsidRPr="008C17EE">
              <w:rPr>
                <w:b/>
                <w:bCs/>
              </w:rPr>
              <w:t xml:space="preserve"> VAT</w:t>
            </w:r>
          </w:p>
        </w:tc>
      </w:tr>
      <w:tr w:rsidR="00495FD6" w14:paraId="3924D148" w14:textId="77777777" w:rsidTr="00495FD6">
        <w:tc>
          <w:tcPr>
            <w:tcW w:w="1803" w:type="dxa"/>
          </w:tcPr>
          <w:p w14:paraId="0C459AE6" w14:textId="4B02FBB0" w:rsidR="00D62062" w:rsidRDefault="008F7788" w:rsidP="00403811">
            <w:pPr>
              <w:widowControl w:val="0"/>
              <w:tabs>
                <w:tab w:val="left" w:pos="470"/>
                <w:tab w:val="left" w:pos="472"/>
              </w:tabs>
              <w:autoSpaceDE w:val="0"/>
              <w:autoSpaceDN w:val="0"/>
              <w:ind w:right="108"/>
              <w:jc w:val="both"/>
            </w:pPr>
            <w:r>
              <w:t>4</w:t>
            </w:r>
          </w:p>
        </w:tc>
        <w:tc>
          <w:tcPr>
            <w:tcW w:w="3154" w:type="dxa"/>
          </w:tcPr>
          <w:p w14:paraId="65542A71" w14:textId="0761CFC1" w:rsidR="00D62062" w:rsidRDefault="008F7788" w:rsidP="00403811">
            <w:pPr>
              <w:widowControl w:val="0"/>
              <w:tabs>
                <w:tab w:val="left" w:pos="470"/>
                <w:tab w:val="left" w:pos="472"/>
              </w:tabs>
              <w:autoSpaceDE w:val="0"/>
              <w:autoSpaceDN w:val="0"/>
              <w:ind w:right="108"/>
              <w:jc w:val="both"/>
            </w:pPr>
            <w:r w:rsidRPr="008F7788">
              <w:t xml:space="preserve">11-49 residential units or </w:t>
            </w:r>
            <w:r w:rsidRPr="008F7788">
              <w:lastRenderedPageBreak/>
              <w:t xml:space="preserve">other development 0.5-2Ha </w:t>
            </w:r>
          </w:p>
        </w:tc>
        <w:tc>
          <w:tcPr>
            <w:tcW w:w="1805" w:type="dxa"/>
          </w:tcPr>
          <w:p w14:paraId="68ED166D" w14:textId="443A8D94" w:rsidR="00D62062" w:rsidRDefault="00A128D7" w:rsidP="00403811">
            <w:pPr>
              <w:widowControl w:val="0"/>
              <w:tabs>
                <w:tab w:val="left" w:pos="470"/>
                <w:tab w:val="left" w:pos="472"/>
              </w:tabs>
              <w:autoSpaceDE w:val="0"/>
              <w:autoSpaceDN w:val="0"/>
              <w:ind w:right="108"/>
              <w:jc w:val="both"/>
            </w:pPr>
            <w:r>
              <w:rPr>
                <w:spacing w:val="-2"/>
              </w:rPr>
              <w:lastRenderedPageBreak/>
              <w:t>(</w:t>
            </w:r>
            <w:r w:rsidR="00040E89">
              <w:rPr>
                <w:spacing w:val="-2"/>
              </w:rPr>
              <w:t>£</w:t>
            </w:r>
            <w:r w:rsidR="004000B0">
              <w:rPr>
                <w:spacing w:val="-2"/>
              </w:rPr>
              <w:t>480</w:t>
            </w:r>
            <w:r>
              <w:rPr>
                <w:spacing w:val="-2"/>
              </w:rPr>
              <w:t>)</w:t>
            </w:r>
            <w:r w:rsidR="003344F0">
              <w:rPr>
                <w:spacing w:val="-2"/>
              </w:rPr>
              <w:t xml:space="preserve"> </w:t>
            </w:r>
            <w:r w:rsidR="00040E89" w:rsidRPr="008C17EE">
              <w:rPr>
                <w:b/>
                <w:bCs/>
              </w:rPr>
              <w:t>£</w:t>
            </w:r>
            <w:r w:rsidR="00BA6351">
              <w:rPr>
                <w:b/>
                <w:bCs/>
              </w:rPr>
              <w:t>576</w:t>
            </w:r>
            <w:r w:rsidR="00040E89" w:rsidRPr="008C17EE">
              <w:rPr>
                <w:b/>
                <w:bCs/>
              </w:rPr>
              <w:t xml:space="preserve"> </w:t>
            </w:r>
            <w:r w:rsidR="00040E89">
              <w:rPr>
                <w:b/>
                <w:bCs/>
              </w:rPr>
              <w:lastRenderedPageBreak/>
              <w:t>incl.</w:t>
            </w:r>
            <w:r w:rsidR="00040E89" w:rsidRPr="008C17EE">
              <w:rPr>
                <w:b/>
                <w:bCs/>
              </w:rPr>
              <w:t xml:space="preserve"> VAT</w:t>
            </w:r>
          </w:p>
        </w:tc>
        <w:tc>
          <w:tcPr>
            <w:tcW w:w="1803" w:type="dxa"/>
          </w:tcPr>
          <w:p w14:paraId="6A824A95" w14:textId="704A3524" w:rsidR="00D62062" w:rsidRDefault="00BB0323" w:rsidP="00403811">
            <w:pPr>
              <w:widowControl w:val="0"/>
              <w:tabs>
                <w:tab w:val="left" w:pos="470"/>
                <w:tab w:val="left" w:pos="472"/>
              </w:tabs>
              <w:autoSpaceDE w:val="0"/>
              <w:autoSpaceDN w:val="0"/>
              <w:ind w:right="108"/>
              <w:jc w:val="both"/>
            </w:pPr>
            <w:r>
              <w:rPr>
                <w:spacing w:val="-2"/>
              </w:rPr>
              <w:lastRenderedPageBreak/>
              <w:t>(</w:t>
            </w:r>
            <w:r w:rsidR="00040E89">
              <w:rPr>
                <w:spacing w:val="-2"/>
              </w:rPr>
              <w:t>£</w:t>
            </w:r>
            <w:r w:rsidR="003344F0">
              <w:rPr>
                <w:spacing w:val="-2"/>
              </w:rPr>
              <w:t>800</w:t>
            </w:r>
            <w:r>
              <w:rPr>
                <w:spacing w:val="-2"/>
              </w:rPr>
              <w:t>)</w:t>
            </w:r>
            <w:r w:rsidR="00040E89">
              <w:rPr>
                <w:spacing w:val="-2"/>
              </w:rPr>
              <w:t xml:space="preserve"> </w:t>
            </w:r>
            <w:r w:rsidR="00040E89" w:rsidRPr="008C17EE">
              <w:rPr>
                <w:b/>
                <w:bCs/>
              </w:rPr>
              <w:t>£</w:t>
            </w:r>
            <w:r w:rsidR="003344F0">
              <w:rPr>
                <w:b/>
                <w:bCs/>
              </w:rPr>
              <w:t>960</w:t>
            </w:r>
            <w:r w:rsidR="00040E89" w:rsidRPr="008C17EE">
              <w:rPr>
                <w:b/>
                <w:bCs/>
              </w:rPr>
              <w:t xml:space="preserve"> </w:t>
            </w:r>
            <w:r w:rsidR="00040E89">
              <w:rPr>
                <w:b/>
                <w:bCs/>
              </w:rPr>
              <w:lastRenderedPageBreak/>
              <w:t>incl.</w:t>
            </w:r>
            <w:r w:rsidR="00040E89" w:rsidRPr="008C17EE">
              <w:rPr>
                <w:b/>
                <w:bCs/>
              </w:rPr>
              <w:t xml:space="preserve"> VAT</w:t>
            </w:r>
          </w:p>
        </w:tc>
      </w:tr>
      <w:tr w:rsidR="00495FD6" w14:paraId="0F9F711C" w14:textId="77777777" w:rsidTr="00495FD6">
        <w:tc>
          <w:tcPr>
            <w:tcW w:w="1803" w:type="dxa"/>
          </w:tcPr>
          <w:p w14:paraId="547D7DAA" w14:textId="5CDFF7B5" w:rsidR="00D62062" w:rsidRDefault="008370EE" w:rsidP="00403811">
            <w:pPr>
              <w:widowControl w:val="0"/>
              <w:tabs>
                <w:tab w:val="left" w:pos="470"/>
                <w:tab w:val="left" w:pos="472"/>
              </w:tabs>
              <w:autoSpaceDE w:val="0"/>
              <w:autoSpaceDN w:val="0"/>
              <w:ind w:right="108"/>
              <w:jc w:val="both"/>
            </w:pPr>
            <w:r>
              <w:lastRenderedPageBreak/>
              <w:t>5</w:t>
            </w:r>
          </w:p>
        </w:tc>
        <w:tc>
          <w:tcPr>
            <w:tcW w:w="3154" w:type="dxa"/>
          </w:tcPr>
          <w:p w14:paraId="6D4AB9AC" w14:textId="63D10948" w:rsidR="00D62062" w:rsidRDefault="008370EE" w:rsidP="00403811">
            <w:pPr>
              <w:widowControl w:val="0"/>
              <w:tabs>
                <w:tab w:val="left" w:pos="470"/>
                <w:tab w:val="left" w:pos="472"/>
              </w:tabs>
              <w:autoSpaceDE w:val="0"/>
              <w:autoSpaceDN w:val="0"/>
              <w:ind w:right="108"/>
              <w:jc w:val="both"/>
            </w:pPr>
            <w:r w:rsidRPr="008370EE">
              <w:t>50-9</w:t>
            </w:r>
            <w:r w:rsidR="00393208">
              <w:t>5</w:t>
            </w:r>
            <w:r w:rsidRPr="008370EE">
              <w:t xml:space="preserve"> residential units or other development 2-</w:t>
            </w:r>
            <w:r w:rsidR="00393208">
              <w:t>4</w:t>
            </w:r>
            <w:r w:rsidRPr="008370EE">
              <w:t>Ha</w:t>
            </w:r>
          </w:p>
        </w:tc>
        <w:tc>
          <w:tcPr>
            <w:tcW w:w="1805" w:type="dxa"/>
          </w:tcPr>
          <w:p w14:paraId="66C1F04C" w14:textId="1AF62B75" w:rsidR="00D62062" w:rsidRDefault="00B157D6" w:rsidP="00403811">
            <w:pPr>
              <w:widowControl w:val="0"/>
              <w:tabs>
                <w:tab w:val="left" w:pos="470"/>
                <w:tab w:val="left" w:pos="472"/>
              </w:tabs>
              <w:autoSpaceDE w:val="0"/>
              <w:autoSpaceDN w:val="0"/>
              <w:ind w:right="108"/>
              <w:jc w:val="both"/>
            </w:pPr>
            <w:r>
              <w:t>(</w:t>
            </w:r>
            <w:r w:rsidR="00747707">
              <w:t>£</w:t>
            </w:r>
            <w:r w:rsidR="00562FE1">
              <w:t>600</w:t>
            </w:r>
            <w:r>
              <w:t>)</w:t>
            </w:r>
            <w:r w:rsidR="00747707">
              <w:t xml:space="preserve"> </w:t>
            </w:r>
            <w:r w:rsidR="00747707" w:rsidRPr="008C17EE">
              <w:rPr>
                <w:b/>
                <w:bCs/>
              </w:rPr>
              <w:t>£</w:t>
            </w:r>
            <w:r w:rsidR="00562FE1">
              <w:rPr>
                <w:b/>
                <w:bCs/>
              </w:rPr>
              <w:t xml:space="preserve">720 </w:t>
            </w:r>
            <w:r w:rsidR="00747707">
              <w:rPr>
                <w:b/>
                <w:bCs/>
              </w:rPr>
              <w:t>incl.</w:t>
            </w:r>
            <w:r w:rsidR="00747707" w:rsidRPr="008C17EE">
              <w:rPr>
                <w:b/>
                <w:bCs/>
              </w:rPr>
              <w:t xml:space="preserve"> VAT</w:t>
            </w:r>
          </w:p>
        </w:tc>
        <w:tc>
          <w:tcPr>
            <w:tcW w:w="1803" w:type="dxa"/>
          </w:tcPr>
          <w:p w14:paraId="392C7458" w14:textId="19FE969E" w:rsidR="00D62062" w:rsidRDefault="00BB0323" w:rsidP="00403811">
            <w:pPr>
              <w:widowControl w:val="0"/>
              <w:tabs>
                <w:tab w:val="left" w:pos="470"/>
                <w:tab w:val="left" w:pos="472"/>
              </w:tabs>
              <w:autoSpaceDE w:val="0"/>
              <w:autoSpaceDN w:val="0"/>
              <w:ind w:right="108"/>
              <w:jc w:val="both"/>
            </w:pPr>
            <w:r>
              <w:t>(</w:t>
            </w:r>
            <w:r w:rsidR="00747707">
              <w:t>£</w:t>
            </w:r>
            <w:r w:rsidR="00664C51">
              <w:t>1000</w:t>
            </w:r>
            <w:r>
              <w:t>)</w:t>
            </w:r>
            <w:r w:rsidR="00747707">
              <w:t xml:space="preserve"> </w:t>
            </w:r>
            <w:r w:rsidR="00747707" w:rsidRPr="008C17EE">
              <w:rPr>
                <w:b/>
                <w:bCs/>
              </w:rPr>
              <w:t>£</w:t>
            </w:r>
            <w:r w:rsidR="00664C51">
              <w:rPr>
                <w:b/>
                <w:bCs/>
              </w:rPr>
              <w:t>1200</w:t>
            </w:r>
            <w:r w:rsidR="00747707" w:rsidRPr="008C17EE">
              <w:rPr>
                <w:b/>
                <w:bCs/>
              </w:rPr>
              <w:t xml:space="preserve"> </w:t>
            </w:r>
            <w:r w:rsidR="00747707">
              <w:rPr>
                <w:b/>
                <w:bCs/>
              </w:rPr>
              <w:t>incl.</w:t>
            </w:r>
            <w:r w:rsidR="00747707" w:rsidRPr="008C17EE">
              <w:rPr>
                <w:b/>
                <w:bCs/>
              </w:rPr>
              <w:t xml:space="preserve"> VAT</w:t>
            </w:r>
          </w:p>
        </w:tc>
      </w:tr>
      <w:tr w:rsidR="00495FD6" w14:paraId="06F0667E" w14:textId="77777777" w:rsidTr="00495FD6">
        <w:tc>
          <w:tcPr>
            <w:tcW w:w="1803" w:type="dxa"/>
          </w:tcPr>
          <w:p w14:paraId="3D0A593B" w14:textId="4F989F94" w:rsidR="009754E6" w:rsidRDefault="009754E6" w:rsidP="00403811">
            <w:pPr>
              <w:widowControl w:val="0"/>
              <w:tabs>
                <w:tab w:val="left" w:pos="470"/>
                <w:tab w:val="left" w:pos="472"/>
              </w:tabs>
              <w:autoSpaceDE w:val="0"/>
              <w:autoSpaceDN w:val="0"/>
              <w:ind w:right="108"/>
              <w:jc w:val="both"/>
            </w:pPr>
            <w:r>
              <w:t>6</w:t>
            </w:r>
          </w:p>
        </w:tc>
        <w:tc>
          <w:tcPr>
            <w:tcW w:w="3154" w:type="dxa"/>
          </w:tcPr>
          <w:p w14:paraId="510DFEB4" w14:textId="5C405A71" w:rsidR="009754E6" w:rsidRDefault="00303CFB" w:rsidP="00403811">
            <w:pPr>
              <w:widowControl w:val="0"/>
              <w:tabs>
                <w:tab w:val="left" w:pos="470"/>
                <w:tab w:val="left" w:pos="472"/>
              </w:tabs>
              <w:autoSpaceDE w:val="0"/>
              <w:autoSpaceDN w:val="0"/>
              <w:ind w:right="108"/>
              <w:jc w:val="both"/>
            </w:pPr>
            <w:r>
              <w:t>9</w:t>
            </w:r>
            <w:r w:rsidR="00402682">
              <w:t>6</w:t>
            </w:r>
            <w:r w:rsidRPr="00303CFB">
              <w:t>-24</w:t>
            </w:r>
            <w:r w:rsidR="00BC113E">
              <w:t>0</w:t>
            </w:r>
            <w:r w:rsidRPr="00303CFB">
              <w:t xml:space="preserve"> residential units or other development </w:t>
            </w:r>
            <w:r>
              <w:t>4</w:t>
            </w:r>
            <w:r w:rsidRPr="00303CFB">
              <w:t>-10Ha</w:t>
            </w:r>
          </w:p>
        </w:tc>
        <w:tc>
          <w:tcPr>
            <w:tcW w:w="1805" w:type="dxa"/>
          </w:tcPr>
          <w:p w14:paraId="20F12A2A" w14:textId="427A8A16" w:rsidR="009754E6" w:rsidRDefault="002E4875" w:rsidP="00403811">
            <w:pPr>
              <w:widowControl w:val="0"/>
              <w:tabs>
                <w:tab w:val="left" w:pos="470"/>
                <w:tab w:val="left" w:pos="472"/>
              </w:tabs>
              <w:autoSpaceDE w:val="0"/>
              <w:autoSpaceDN w:val="0"/>
              <w:ind w:right="108"/>
              <w:jc w:val="both"/>
            </w:pPr>
            <w:r>
              <w:t>(</w:t>
            </w:r>
            <w:r w:rsidR="00B632B0">
              <w:t>£</w:t>
            </w:r>
            <w:r w:rsidR="00B72971">
              <w:t>800</w:t>
            </w:r>
            <w:r>
              <w:t>)</w:t>
            </w:r>
            <w:r w:rsidR="00B632B0">
              <w:t xml:space="preserve"> </w:t>
            </w:r>
            <w:r w:rsidR="00B632B0" w:rsidRPr="008C17EE">
              <w:rPr>
                <w:b/>
                <w:bCs/>
              </w:rPr>
              <w:t>£</w:t>
            </w:r>
            <w:r w:rsidR="00B72971">
              <w:rPr>
                <w:b/>
                <w:bCs/>
              </w:rPr>
              <w:t>960</w:t>
            </w:r>
            <w:r w:rsidR="00B632B0" w:rsidRPr="008C17EE">
              <w:rPr>
                <w:b/>
                <w:bCs/>
              </w:rPr>
              <w:t xml:space="preserve"> </w:t>
            </w:r>
            <w:r w:rsidR="00B632B0">
              <w:rPr>
                <w:b/>
                <w:bCs/>
              </w:rPr>
              <w:t>incl.</w:t>
            </w:r>
            <w:r w:rsidR="00B632B0" w:rsidRPr="008C17EE">
              <w:rPr>
                <w:b/>
                <w:bCs/>
              </w:rPr>
              <w:t xml:space="preserve"> VAT</w:t>
            </w:r>
          </w:p>
        </w:tc>
        <w:tc>
          <w:tcPr>
            <w:tcW w:w="1803" w:type="dxa"/>
          </w:tcPr>
          <w:p w14:paraId="5EEB60E0" w14:textId="18216926" w:rsidR="009754E6" w:rsidRDefault="00BB0323" w:rsidP="00403811">
            <w:pPr>
              <w:widowControl w:val="0"/>
              <w:tabs>
                <w:tab w:val="left" w:pos="470"/>
                <w:tab w:val="left" w:pos="472"/>
              </w:tabs>
              <w:autoSpaceDE w:val="0"/>
              <w:autoSpaceDN w:val="0"/>
              <w:ind w:right="108"/>
              <w:jc w:val="both"/>
            </w:pPr>
            <w:r>
              <w:rPr>
                <w:spacing w:val="-2"/>
              </w:rPr>
              <w:t>(</w:t>
            </w:r>
            <w:r w:rsidR="002052FD">
              <w:rPr>
                <w:spacing w:val="-2"/>
              </w:rPr>
              <w:t>£1</w:t>
            </w:r>
            <w:r w:rsidR="0057538D">
              <w:rPr>
                <w:spacing w:val="-2"/>
              </w:rPr>
              <w:t>4</w:t>
            </w:r>
            <w:r w:rsidR="00B72971">
              <w:rPr>
                <w:spacing w:val="-2"/>
              </w:rPr>
              <w:t>00</w:t>
            </w:r>
            <w:r>
              <w:rPr>
                <w:spacing w:val="-2"/>
              </w:rPr>
              <w:t>)</w:t>
            </w:r>
            <w:r w:rsidR="002052FD">
              <w:rPr>
                <w:spacing w:val="-2"/>
              </w:rPr>
              <w:t xml:space="preserve"> </w:t>
            </w:r>
            <w:r w:rsidR="002052FD" w:rsidRPr="008C17EE">
              <w:rPr>
                <w:b/>
                <w:bCs/>
              </w:rPr>
              <w:t>£</w:t>
            </w:r>
            <w:r w:rsidR="00736C2A">
              <w:rPr>
                <w:b/>
                <w:bCs/>
              </w:rPr>
              <w:t>1</w:t>
            </w:r>
            <w:r w:rsidR="00747E3A">
              <w:rPr>
                <w:b/>
                <w:bCs/>
              </w:rPr>
              <w:t>680</w:t>
            </w:r>
            <w:r w:rsidR="002052FD" w:rsidRPr="008C17EE">
              <w:rPr>
                <w:b/>
                <w:bCs/>
              </w:rPr>
              <w:t xml:space="preserve"> </w:t>
            </w:r>
            <w:r w:rsidR="002052FD">
              <w:rPr>
                <w:b/>
                <w:bCs/>
              </w:rPr>
              <w:t>incl.</w:t>
            </w:r>
            <w:r w:rsidR="002052FD" w:rsidRPr="008C17EE">
              <w:rPr>
                <w:b/>
                <w:bCs/>
              </w:rPr>
              <w:t xml:space="preserve"> VAT</w:t>
            </w:r>
          </w:p>
        </w:tc>
      </w:tr>
      <w:tr w:rsidR="00EF328D" w14:paraId="6D5B1B0D" w14:textId="77777777" w:rsidTr="00495FD6">
        <w:tc>
          <w:tcPr>
            <w:tcW w:w="1803" w:type="dxa"/>
          </w:tcPr>
          <w:p w14:paraId="2F213EAA" w14:textId="5B29B7F5" w:rsidR="00EF328D" w:rsidRDefault="00EF328D" w:rsidP="00403811">
            <w:pPr>
              <w:widowControl w:val="0"/>
              <w:tabs>
                <w:tab w:val="left" w:pos="470"/>
                <w:tab w:val="left" w:pos="472"/>
              </w:tabs>
              <w:autoSpaceDE w:val="0"/>
              <w:autoSpaceDN w:val="0"/>
              <w:ind w:right="108"/>
              <w:jc w:val="both"/>
            </w:pPr>
            <w:r>
              <w:t>7</w:t>
            </w:r>
          </w:p>
        </w:tc>
        <w:tc>
          <w:tcPr>
            <w:tcW w:w="3154" w:type="dxa"/>
          </w:tcPr>
          <w:p w14:paraId="296DD088" w14:textId="713F0606" w:rsidR="00EF328D" w:rsidRDefault="00B908F8" w:rsidP="00403811">
            <w:pPr>
              <w:widowControl w:val="0"/>
              <w:tabs>
                <w:tab w:val="left" w:pos="470"/>
                <w:tab w:val="left" w:pos="472"/>
              </w:tabs>
              <w:autoSpaceDE w:val="0"/>
              <w:autoSpaceDN w:val="0"/>
              <w:ind w:right="108"/>
              <w:jc w:val="both"/>
            </w:pPr>
            <w:r w:rsidRPr="00B908F8">
              <w:t>2</w:t>
            </w:r>
            <w:r>
              <w:t>4</w:t>
            </w:r>
            <w:r w:rsidR="00C02ACD">
              <w:t>1</w:t>
            </w:r>
            <w:r w:rsidRPr="00B908F8">
              <w:t>-999 residential units or other development 10-20Ha</w:t>
            </w:r>
          </w:p>
        </w:tc>
        <w:tc>
          <w:tcPr>
            <w:tcW w:w="1805" w:type="dxa"/>
          </w:tcPr>
          <w:p w14:paraId="74E5C3E6" w14:textId="2EFCF359" w:rsidR="00EF328D" w:rsidRDefault="00471004" w:rsidP="00403811">
            <w:pPr>
              <w:widowControl w:val="0"/>
              <w:tabs>
                <w:tab w:val="left" w:pos="470"/>
                <w:tab w:val="left" w:pos="472"/>
              </w:tabs>
              <w:autoSpaceDE w:val="0"/>
              <w:autoSpaceDN w:val="0"/>
              <w:ind w:right="108"/>
              <w:jc w:val="both"/>
            </w:pPr>
            <w:r>
              <w:rPr>
                <w:spacing w:val="-2"/>
              </w:rPr>
              <w:t>(</w:t>
            </w:r>
            <w:r w:rsidR="00F177FB">
              <w:rPr>
                <w:spacing w:val="-2"/>
              </w:rPr>
              <w:t>£</w:t>
            </w:r>
            <w:r w:rsidR="00363DBF">
              <w:rPr>
                <w:spacing w:val="-2"/>
              </w:rPr>
              <w:t>1</w:t>
            </w:r>
            <w:r w:rsidR="00B62EAB">
              <w:rPr>
                <w:spacing w:val="-2"/>
              </w:rPr>
              <w:t>3</w:t>
            </w:r>
            <w:r w:rsidR="00217729">
              <w:rPr>
                <w:spacing w:val="-2"/>
              </w:rPr>
              <w:t>00</w:t>
            </w:r>
            <w:r>
              <w:rPr>
                <w:spacing w:val="-2"/>
              </w:rPr>
              <w:t>)</w:t>
            </w:r>
            <w:r w:rsidR="00F177FB">
              <w:rPr>
                <w:spacing w:val="-2"/>
              </w:rPr>
              <w:t xml:space="preserve"> </w:t>
            </w:r>
            <w:r w:rsidR="00F177FB" w:rsidRPr="008C17EE">
              <w:rPr>
                <w:b/>
                <w:bCs/>
              </w:rPr>
              <w:t>£</w:t>
            </w:r>
            <w:r w:rsidR="00217729">
              <w:rPr>
                <w:b/>
                <w:bCs/>
              </w:rPr>
              <w:t>1</w:t>
            </w:r>
            <w:r w:rsidR="00B62EAB">
              <w:rPr>
                <w:b/>
                <w:bCs/>
              </w:rPr>
              <w:t>56</w:t>
            </w:r>
            <w:r w:rsidR="00217729">
              <w:rPr>
                <w:b/>
                <w:bCs/>
              </w:rPr>
              <w:t>0</w:t>
            </w:r>
            <w:r w:rsidR="00F177FB" w:rsidRPr="008C17EE">
              <w:rPr>
                <w:b/>
                <w:bCs/>
              </w:rPr>
              <w:t xml:space="preserve"> </w:t>
            </w:r>
            <w:r w:rsidR="00F177FB">
              <w:rPr>
                <w:b/>
                <w:bCs/>
              </w:rPr>
              <w:t>incl.</w:t>
            </w:r>
            <w:r w:rsidR="00F177FB" w:rsidRPr="008C17EE">
              <w:rPr>
                <w:b/>
                <w:bCs/>
              </w:rPr>
              <w:t xml:space="preserve"> VAT</w:t>
            </w:r>
          </w:p>
        </w:tc>
        <w:tc>
          <w:tcPr>
            <w:tcW w:w="1803" w:type="dxa"/>
          </w:tcPr>
          <w:p w14:paraId="2D994E3C" w14:textId="1F4E204A" w:rsidR="00EF328D" w:rsidRDefault="00BB0323" w:rsidP="00403811">
            <w:pPr>
              <w:widowControl w:val="0"/>
              <w:tabs>
                <w:tab w:val="left" w:pos="470"/>
                <w:tab w:val="left" w:pos="472"/>
              </w:tabs>
              <w:autoSpaceDE w:val="0"/>
              <w:autoSpaceDN w:val="0"/>
              <w:ind w:right="108"/>
              <w:jc w:val="both"/>
              <w:rPr>
                <w:spacing w:val="-2"/>
              </w:rPr>
            </w:pPr>
            <w:r>
              <w:rPr>
                <w:spacing w:val="-2"/>
              </w:rPr>
              <w:t>(</w:t>
            </w:r>
            <w:r w:rsidR="00DD1533">
              <w:rPr>
                <w:spacing w:val="-2"/>
              </w:rPr>
              <w:t>£1700</w:t>
            </w:r>
            <w:r>
              <w:rPr>
                <w:spacing w:val="-2"/>
              </w:rPr>
              <w:t>)</w:t>
            </w:r>
            <w:r w:rsidR="00DD1533">
              <w:rPr>
                <w:spacing w:val="-2"/>
              </w:rPr>
              <w:t xml:space="preserve"> </w:t>
            </w:r>
            <w:r w:rsidR="00DD1533" w:rsidRPr="008C17EE">
              <w:rPr>
                <w:b/>
                <w:bCs/>
              </w:rPr>
              <w:t>£</w:t>
            </w:r>
            <w:r w:rsidR="00EF688D">
              <w:rPr>
                <w:b/>
                <w:bCs/>
              </w:rPr>
              <w:t>2040</w:t>
            </w:r>
            <w:r w:rsidR="00DD1533" w:rsidRPr="008C17EE">
              <w:rPr>
                <w:b/>
                <w:bCs/>
              </w:rPr>
              <w:t xml:space="preserve"> </w:t>
            </w:r>
            <w:r w:rsidR="00DD1533">
              <w:rPr>
                <w:b/>
                <w:bCs/>
              </w:rPr>
              <w:t>incl.</w:t>
            </w:r>
            <w:r w:rsidR="00DD1533" w:rsidRPr="008C17EE">
              <w:rPr>
                <w:b/>
                <w:bCs/>
              </w:rPr>
              <w:t xml:space="preserve"> VAT</w:t>
            </w:r>
          </w:p>
        </w:tc>
      </w:tr>
      <w:tr w:rsidR="00495FD6" w14:paraId="1D756B65" w14:textId="77777777" w:rsidTr="00495FD6">
        <w:tc>
          <w:tcPr>
            <w:tcW w:w="1803" w:type="dxa"/>
          </w:tcPr>
          <w:p w14:paraId="4B460FAD" w14:textId="440D853D" w:rsidR="001B52E3" w:rsidRDefault="00EF328D" w:rsidP="00403811">
            <w:pPr>
              <w:widowControl w:val="0"/>
              <w:tabs>
                <w:tab w:val="left" w:pos="470"/>
                <w:tab w:val="left" w:pos="472"/>
              </w:tabs>
              <w:autoSpaceDE w:val="0"/>
              <w:autoSpaceDN w:val="0"/>
              <w:ind w:right="108"/>
              <w:jc w:val="both"/>
            </w:pPr>
            <w:r>
              <w:t>8</w:t>
            </w:r>
          </w:p>
        </w:tc>
        <w:tc>
          <w:tcPr>
            <w:tcW w:w="3154" w:type="dxa"/>
          </w:tcPr>
          <w:p w14:paraId="2B9127FC" w14:textId="380D4686" w:rsidR="00B908F8" w:rsidRDefault="00F929A9" w:rsidP="00403811">
            <w:pPr>
              <w:widowControl w:val="0"/>
              <w:tabs>
                <w:tab w:val="left" w:pos="470"/>
                <w:tab w:val="left" w:pos="472"/>
              </w:tabs>
              <w:autoSpaceDE w:val="0"/>
              <w:autoSpaceDN w:val="0"/>
              <w:ind w:right="108"/>
              <w:jc w:val="both"/>
            </w:pPr>
            <w:r w:rsidRPr="001F4F6E">
              <w:t>Development is over</w:t>
            </w:r>
            <w:r w:rsidR="00B908F8">
              <w:t xml:space="preserve"> 1000 </w:t>
            </w:r>
            <w:r w:rsidR="00B908F8" w:rsidRPr="00B908F8">
              <w:t>residential units or other development</w:t>
            </w:r>
            <w:r w:rsidR="000A7B62">
              <w:t xml:space="preserve"> over 20</w:t>
            </w:r>
            <w:r w:rsidR="008C417A">
              <w:t>H</w:t>
            </w:r>
            <w:r w:rsidR="000A7B62">
              <w:t>a</w:t>
            </w:r>
            <w:r w:rsidR="00291C8E">
              <w:t>.</w:t>
            </w:r>
          </w:p>
          <w:p w14:paraId="2FB358B1" w14:textId="77777777" w:rsidR="00291C8E" w:rsidRDefault="00291C8E" w:rsidP="00403811">
            <w:pPr>
              <w:widowControl w:val="0"/>
              <w:tabs>
                <w:tab w:val="left" w:pos="470"/>
                <w:tab w:val="left" w:pos="472"/>
              </w:tabs>
              <w:autoSpaceDE w:val="0"/>
              <w:autoSpaceDN w:val="0"/>
              <w:ind w:right="108"/>
              <w:jc w:val="both"/>
            </w:pPr>
          </w:p>
          <w:p w14:paraId="53993810" w14:textId="4F5164B3" w:rsidR="00291C8E" w:rsidRDefault="00291C8E" w:rsidP="00403811">
            <w:pPr>
              <w:widowControl w:val="0"/>
              <w:tabs>
                <w:tab w:val="left" w:pos="470"/>
                <w:tab w:val="left" w:pos="472"/>
              </w:tabs>
              <w:autoSpaceDE w:val="0"/>
              <w:autoSpaceDN w:val="0"/>
              <w:ind w:right="108"/>
              <w:jc w:val="both"/>
            </w:pPr>
            <w:r>
              <w:t>This category also includes</w:t>
            </w:r>
          </w:p>
          <w:p w14:paraId="59D42D9F" w14:textId="4D61D5F1" w:rsidR="001B52E3" w:rsidRDefault="00F177FB" w:rsidP="00403811">
            <w:pPr>
              <w:widowControl w:val="0"/>
              <w:tabs>
                <w:tab w:val="left" w:pos="470"/>
                <w:tab w:val="left" w:pos="472"/>
              </w:tabs>
              <w:autoSpaceDE w:val="0"/>
              <w:autoSpaceDN w:val="0"/>
              <w:ind w:right="108"/>
              <w:jc w:val="both"/>
            </w:pPr>
            <w:r>
              <w:t xml:space="preserve">major </w:t>
            </w:r>
            <w:r w:rsidR="00F929A9" w:rsidRPr="001F4F6E">
              <w:t>infrastructure project</w:t>
            </w:r>
            <w:r>
              <w:t xml:space="preserve">s such as </w:t>
            </w:r>
            <w:r w:rsidR="00F929A9" w:rsidRPr="001F4F6E">
              <w:t>a significant linear project (pipeline, road,</w:t>
            </w:r>
            <w:r w:rsidR="00F929A9">
              <w:t xml:space="preserve"> rail</w:t>
            </w:r>
            <w:r w:rsidR="00F929A9" w:rsidRPr="001F4F6E">
              <w:t xml:space="preserve"> or cable route)</w:t>
            </w:r>
            <w:r w:rsidR="00F929A9">
              <w:t xml:space="preserve">, </w:t>
            </w:r>
            <w:r w:rsidR="00F929A9" w:rsidRPr="001F4F6E">
              <w:t>quarry</w:t>
            </w:r>
            <w:r w:rsidR="00F929A9">
              <w:t xml:space="preserve"> or energy scheme. </w:t>
            </w:r>
          </w:p>
        </w:tc>
        <w:tc>
          <w:tcPr>
            <w:tcW w:w="1805" w:type="dxa"/>
          </w:tcPr>
          <w:p w14:paraId="3BE71B6E" w14:textId="20DF2007" w:rsidR="001B52E3" w:rsidRDefault="00EB0A1E" w:rsidP="00403811">
            <w:pPr>
              <w:widowControl w:val="0"/>
              <w:tabs>
                <w:tab w:val="left" w:pos="470"/>
                <w:tab w:val="left" w:pos="472"/>
              </w:tabs>
              <w:autoSpaceDE w:val="0"/>
              <w:autoSpaceDN w:val="0"/>
              <w:ind w:right="108"/>
              <w:jc w:val="both"/>
            </w:pPr>
            <w:r>
              <w:rPr>
                <w:spacing w:val="-2"/>
              </w:rPr>
              <w:t>(</w:t>
            </w:r>
            <w:r w:rsidR="00F929A9">
              <w:rPr>
                <w:spacing w:val="-2"/>
              </w:rPr>
              <w:t>£</w:t>
            </w:r>
            <w:r w:rsidR="006211F3">
              <w:rPr>
                <w:spacing w:val="-2"/>
              </w:rPr>
              <w:t>2200</w:t>
            </w:r>
            <w:r>
              <w:rPr>
                <w:spacing w:val="-2"/>
              </w:rPr>
              <w:t>)</w:t>
            </w:r>
            <w:r w:rsidR="00F929A9">
              <w:rPr>
                <w:spacing w:val="-2"/>
              </w:rPr>
              <w:t xml:space="preserve"> </w:t>
            </w:r>
            <w:r w:rsidR="00F929A9" w:rsidRPr="008C17EE">
              <w:rPr>
                <w:b/>
                <w:bCs/>
              </w:rPr>
              <w:t>£</w:t>
            </w:r>
            <w:r w:rsidR="00F929A9">
              <w:rPr>
                <w:b/>
                <w:bCs/>
              </w:rPr>
              <w:t>2</w:t>
            </w:r>
            <w:r w:rsidR="00EC1465">
              <w:rPr>
                <w:b/>
                <w:bCs/>
              </w:rPr>
              <w:t>640</w:t>
            </w:r>
            <w:r w:rsidR="00F929A9" w:rsidRPr="008C17EE">
              <w:rPr>
                <w:b/>
                <w:bCs/>
              </w:rPr>
              <w:t xml:space="preserve"> </w:t>
            </w:r>
            <w:r w:rsidR="00F929A9">
              <w:rPr>
                <w:b/>
                <w:bCs/>
              </w:rPr>
              <w:t>incl.</w:t>
            </w:r>
            <w:r w:rsidR="00F929A9" w:rsidRPr="008C17EE">
              <w:rPr>
                <w:b/>
                <w:bCs/>
              </w:rPr>
              <w:t xml:space="preserve"> VAT</w:t>
            </w:r>
          </w:p>
        </w:tc>
        <w:tc>
          <w:tcPr>
            <w:tcW w:w="1803" w:type="dxa"/>
          </w:tcPr>
          <w:p w14:paraId="2C142FAB" w14:textId="636DB0B6" w:rsidR="001B52E3" w:rsidRDefault="00EB0A1E" w:rsidP="00403811">
            <w:pPr>
              <w:widowControl w:val="0"/>
              <w:tabs>
                <w:tab w:val="left" w:pos="470"/>
                <w:tab w:val="left" w:pos="472"/>
              </w:tabs>
              <w:autoSpaceDE w:val="0"/>
              <w:autoSpaceDN w:val="0"/>
              <w:ind w:right="108"/>
              <w:jc w:val="both"/>
            </w:pPr>
            <w:r>
              <w:rPr>
                <w:spacing w:val="-2"/>
              </w:rPr>
              <w:t>(</w:t>
            </w:r>
            <w:r w:rsidR="00F929A9">
              <w:rPr>
                <w:spacing w:val="-2"/>
              </w:rPr>
              <w:t>£3000</w:t>
            </w:r>
            <w:r>
              <w:rPr>
                <w:spacing w:val="-2"/>
              </w:rPr>
              <w:t>)</w:t>
            </w:r>
            <w:r w:rsidR="00F929A9">
              <w:rPr>
                <w:spacing w:val="-2"/>
              </w:rPr>
              <w:t xml:space="preserve"> </w:t>
            </w:r>
            <w:r w:rsidR="00F929A9" w:rsidRPr="008C17EE">
              <w:rPr>
                <w:b/>
                <w:bCs/>
              </w:rPr>
              <w:t>£</w:t>
            </w:r>
            <w:r w:rsidR="00C26496">
              <w:rPr>
                <w:b/>
                <w:bCs/>
              </w:rPr>
              <w:t>3600</w:t>
            </w:r>
            <w:r w:rsidR="00F929A9" w:rsidRPr="008C17EE">
              <w:rPr>
                <w:b/>
                <w:bCs/>
              </w:rPr>
              <w:t xml:space="preserve"> </w:t>
            </w:r>
            <w:r w:rsidR="00F929A9">
              <w:rPr>
                <w:b/>
                <w:bCs/>
              </w:rPr>
              <w:t>incl.</w:t>
            </w:r>
            <w:r w:rsidR="00F929A9" w:rsidRPr="008C17EE">
              <w:rPr>
                <w:b/>
                <w:bCs/>
              </w:rPr>
              <w:t xml:space="preserve"> VAT</w:t>
            </w:r>
          </w:p>
        </w:tc>
      </w:tr>
    </w:tbl>
    <w:p w14:paraId="24B51068" w14:textId="77777777" w:rsidR="00693E51" w:rsidRDefault="00693E51" w:rsidP="00746CE9">
      <w:pPr>
        <w:rPr>
          <w:rFonts w:asciiTheme="majorHAnsi" w:eastAsiaTheme="majorEastAsia" w:hAnsiTheme="majorHAnsi" w:cstheme="majorBidi"/>
          <w:color w:val="355E91"/>
          <w:spacing w:val="-2"/>
          <w:sz w:val="40"/>
          <w:szCs w:val="40"/>
        </w:rPr>
      </w:pPr>
    </w:p>
    <w:p w14:paraId="72B4F7F8" w14:textId="77777777" w:rsidR="00D16A24" w:rsidRPr="00D16A24" w:rsidRDefault="00D16A24" w:rsidP="00D16A24">
      <w:pPr>
        <w:rPr>
          <w:rFonts w:asciiTheme="majorHAnsi" w:eastAsiaTheme="majorEastAsia" w:hAnsiTheme="majorHAnsi" w:cstheme="majorBidi"/>
          <w:b/>
          <w:bCs/>
          <w:color w:val="355E91"/>
          <w:spacing w:val="-2"/>
          <w:sz w:val="40"/>
          <w:szCs w:val="40"/>
        </w:rPr>
      </w:pPr>
      <w:r w:rsidRPr="00D16A24">
        <w:rPr>
          <w:rFonts w:asciiTheme="majorHAnsi" w:eastAsiaTheme="majorEastAsia" w:hAnsiTheme="majorHAnsi" w:cstheme="majorBidi"/>
          <w:b/>
          <w:bCs/>
          <w:color w:val="355E91"/>
          <w:spacing w:val="-2"/>
          <w:sz w:val="40"/>
          <w:szCs w:val="40"/>
        </w:rPr>
        <w:t>What you need to do</w:t>
      </w:r>
    </w:p>
    <w:p w14:paraId="7DE5DDC6" w14:textId="593F1DAF" w:rsidR="00DB6AC0" w:rsidRDefault="00D16A24" w:rsidP="00D16A24">
      <w:pPr>
        <w:rPr>
          <w:rFonts w:ascii="Source Sans Pro" w:hAnsi="Source Sans Pro"/>
          <w:color w:val="333333"/>
          <w:sz w:val="30"/>
          <w:szCs w:val="30"/>
        </w:rPr>
      </w:pPr>
      <w:r w:rsidRPr="00D16A24">
        <w:rPr>
          <w:rFonts w:ascii="Source Sans Pro" w:hAnsi="Source Sans Pro"/>
          <w:color w:val="333333"/>
          <w:sz w:val="30"/>
          <w:szCs w:val="30"/>
        </w:rPr>
        <w:t xml:space="preserve">You will be required to </w:t>
      </w:r>
      <w:r w:rsidR="0069747B">
        <w:rPr>
          <w:rFonts w:ascii="Source Sans Pro" w:hAnsi="Source Sans Pro"/>
          <w:color w:val="333333"/>
          <w:sz w:val="30"/>
          <w:szCs w:val="30"/>
        </w:rPr>
        <w:t xml:space="preserve">email: </w:t>
      </w:r>
      <w:hyperlink r:id="rId13" w:history="1">
        <w:r w:rsidR="0069747B" w:rsidRPr="00BC2641">
          <w:rPr>
            <w:rStyle w:val="Hyperlink"/>
            <w:rFonts w:ascii="Source Sans Pro" w:hAnsi="Source Sans Pro"/>
            <w:sz w:val="30"/>
            <w:szCs w:val="30"/>
          </w:rPr>
          <w:t>planadvice@gloucestershire.gov.uk</w:t>
        </w:r>
      </w:hyperlink>
      <w:r w:rsidR="0069747B">
        <w:rPr>
          <w:rFonts w:ascii="Source Sans Pro" w:hAnsi="Source Sans Pro"/>
          <w:color w:val="333333"/>
          <w:sz w:val="30"/>
          <w:szCs w:val="30"/>
        </w:rPr>
        <w:t xml:space="preserve"> to</w:t>
      </w:r>
      <w:r w:rsidRPr="00D16A24">
        <w:rPr>
          <w:rFonts w:ascii="Source Sans Pro" w:hAnsi="Source Sans Pro"/>
          <w:color w:val="333333"/>
          <w:sz w:val="30"/>
          <w:szCs w:val="30"/>
        </w:rPr>
        <w:t xml:space="preserve"> initiate the </w:t>
      </w:r>
      <w:r w:rsidR="009B4D08">
        <w:rPr>
          <w:rFonts w:ascii="Source Sans Pro" w:hAnsi="Source Sans Pro"/>
          <w:color w:val="333333"/>
          <w:sz w:val="30"/>
          <w:szCs w:val="30"/>
        </w:rPr>
        <w:t>production of a brief</w:t>
      </w:r>
      <w:r w:rsidR="004C25C3">
        <w:rPr>
          <w:rFonts w:ascii="Source Sans Pro" w:hAnsi="Source Sans Pro"/>
          <w:color w:val="333333"/>
          <w:sz w:val="30"/>
          <w:szCs w:val="30"/>
        </w:rPr>
        <w:t xml:space="preserve"> for the</w:t>
      </w:r>
      <w:r w:rsidR="004D292A">
        <w:rPr>
          <w:rFonts w:ascii="Source Sans Pro" w:hAnsi="Source Sans Pro"/>
          <w:color w:val="333333"/>
          <w:sz w:val="30"/>
          <w:szCs w:val="30"/>
        </w:rPr>
        <w:t xml:space="preserve"> relevant</w:t>
      </w:r>
      <w:r w:rsidR="004C25C3">
        <w:rPr>
          <w:rFonts w:ascii="Source Sans Pro" w:hAnsi="Source Sans Pro"/>
          <w:color w:val="333333"/>
          <w:sz w:val="30"/>
          <w:szCs w:val="30"/>
        </w:rPr>
        <w:t xml:space="preserve"> assessment or post-assessment </w:t>
      </w:r>
      <w:r w:rsidR="004D292A">
        <w:rPr>
          <w:rFonts w:ascii="Source Sans Pro" w:hAnsi="Source Sans Pro"/>
          <w:color w:val="333333"/>
          <w:sz w:val="30"/>
          <w:szCs w:val="30"/>
        </w:rPr>
        <w:t xml:space="preserve">stage </w:t>
      </w:r>
      <w:r>
        <w:rPr>
          <w:rFonts w:ascii="Source Sans Pro" w:hAnsi="Source Sans Pro"/>
          <w:color w:val="333333"/>
          <w:sz w:val="30"/>
          <w:szCs w:val="30"/>
        </w:rPr>
        <w:t xml:space="preserve">and make payment online at </w:t>
      </w:r>
      <w:r w:rsidRPr="00DB6AC0">
        <w:rPr>
          <w:rFonts w:ascii="Source Sans Pro" w:hAnsi="Source Sans Pro"/>
          <w:color w:val="FF0000"/>
          <w:sz w:val="30"/>
          <w:szCs w:val="30"/>
        </w:rPr>
        <w:t xml:space="preserve"> </w:t>
      </w:r>
      <w:r w:rsidRPr="00DB6AC0">
        <w:rPr>
          <w:rFonts w:ascii="Source Sans Pro" w:hAnsi="Source Sans Pro"/>
          <w:color w:val="FF0000"/>
          <w:sz w:val="30"/>
          <w:szCs w:val="30"/>
          <w:highlight w:val="yellow"/>
        </w:rPr>
        <w:t>***</w:t>
      </w:r>
      <w:r w:rsidR="00DB6AC0" w:rsidRPr="00DB6AC0">
        <w:rPr>
          <w:rFonts w:ascii="Source Sans Pro" w:hAnsi="Source Sans Pro"/>
          <w:color w:val="FF0000"/>
          <w:sz w:val="30"/>
          <w:szCs w:val="30"/>
        </w:rPr>
        <w:t xml:space="preserve"> </w:t>
      </w:r>
      <w:r w:rsidR="000F1915" w:rsidRPr="009A4B83">
        <w:rPr>
          <w:rFonts w:ascii="Source Sans Pro" w:hAnsi="Source Sans Pro"/>
          <w:color w:val="000000" w:themeColor="text1"/>
          <w:sz w:val="30"/>
          <w:szCs w:val="30"/>
        </w:rPr>
        <w:t>.</w:t>
      </w:r>
      <w:r w:rsidR="00EB0A1E">
        <w:rPr>
          <w:rFonts w:ascii="Source Sans Pro" w:hAnsi="Source Sans Pro"/>
          <w:color w:val="000000" w:themeColor="text1"/>
          <w:sz w:val="30"/>
          <w:szCs w:val="30"/>
        </w:rPr>
        <w:t xml:space="preserve"> </w:t>
      </w:r>
      <w:r w:rsidRPr="00D16A24">
        <w:rPr>
          <w:rFonts w:ascii="Source Sans Pro" w:hAnsi="Source Sans Pro"/>
          <w:color w:val="333333"/>
          <w:sz w:val="30"/>
          <w:szCs w:val="30"/>
        </w:rPr>
        <w:t>The charge will be based on the details submitted on the request form; therefore</w:t>
      </w:r>
      <w:r w:rsidR="005B414F" w:rsidRPr="002A2987">
        <w:rPr>
          <w:rFonts w:ascii="Source Sans Pro" w:hAnsi="Source Sans Pro"/>
          <w:color w:val="333333"/>
          <w:sz w:val="30"/>
          <w:szCs w:val="30"/>
        </w:rPr>
        <w:t>,</w:t>
      </w:r>
      <w:r w:rsidR="005B414F">
        <w:rPr>
          <w:rFonts w:asciiTheme="majorHAnsi" w:eastAsiaTheme="majorEastAsia" w:hAnsiTheme="majorHAnsi" w:cstheme="majorBidi"/>
          <w:b/>
          <w:bCs/>
          <w:color w:val="355E91"/>
          <w:spacing w:val="-2"/>
          <w:sz w:val="40"/>
          <w:szCs w:val="40"/>
        </w:rPr>
        <w:t xml:space="preserve"> </w:t>
      </w:r>
      <w:r w:rsidRPr="00D16A24">
        <w:rPr>
          <w:rFonts w:ascii="Source Sans Pro" w:hAnsi="Source Sans Pro"/>
          <w:color w:val="333333"/>
          <w:sz w:val="30"/>
          <w:szCs w:val="30"/>
        </w:rPr>
        <w:t>archaeological contractors and agents must ensure their client is aware of the charges</w:t>
      </w:r>
      <w:r w:rsidR="004D47DE">
        <w:rPr>
          <w:rFonts w:ascii="Source Sans Pro" w:hAnsi="Source Sans Pro"/>
          <w:color w:val="333333"/>
          <w:sz w:val="30"/>
          <w:szCs w:val="30"/>
        </w:rPr>
        <w:t xml:space="preserve"> for the relevant categories</w:t>
      </w:r>
      <w:r w:rsidR="003C5CE7">
        <w:rPr>
          <w:rFonts w:ascii="Source Sans Pro" w:hAnsi="Source Sans Pro"/>
          <w:color w:val="333333"/>
          <w:sz w:val="30"/>
          <w:szCs w:val="30"/>
        </w:rPr>
        <w:t xml:space="preserve"> in advance</w:t>
      </w:r>
      <w:r w:rsidRPr="00D16A24">
        <w:rPr>
          <w:rFonts w:ascii="Source Sans Pro" w:hAnsi="Source Sans Pro"/>
          <w:color w:val="333333"/>
          <w:sz w:val="30"/>
          <w:szCs w:val="30"/>
        </w:rPr>
        <w:t>.</w:t>
      </w:r>
      <w:r w:rsidR="004D292A">
        <w:rPr>
          <w:rFonts w:ascii="Source Sans Pro" w:hAnsi="Source Sans Pro"/>
          <w:color w:val="333333"/>
          <w:sz w:val="30"/>
          <w:szCs w:val="30"/>
        </w:rPr>
        <w:t xml:space="preserve"> </w:t>
      </w:r>
    </w:p>
    <w:p w14:paraId="1657455B" w14:textId="77777777" w:rsidR="00903187" w:rsidRDefault="00903187" w:rsidP="00D16A24">
      <w:pPr>
        <w:rPr>
          <w:rFonts w:ascii="Source Sans Pro" w:hAnsi="Source Sans Pro"/>
          <w:color w:val="333333"/>
          <w:sz w:val="30"/>
          <w:szCs w:val="30"/>
        </w:rPr>
      </w:pPr>
    </w:p>
    <w:p w14:paraId="1D435C27" w14:textId="77777777" w:rsidR="004E6A72" w:rsidRDefault="004E6A72" w:rsidP="00D16A24">
      <w:pPr>
        <w:rPr>
          <w:rFonts w:ascii="Source Sans Pro" w:hAnsi="Source Sans Pro"/>
          <w:color w:val="333333"/>
          <w:sz w:val="30"/>
          <w:szCs w:val="30"/>
        </w:rPr>
      </w:pPr>
    </w:p>
    <w:p w14:paraId="22CFEB9B" w14:textId="7F975D1F" w:rsidR="00746CE9" w:rsidRDefault="00746CE9" w:rsidP="00BB4829">
      <w:pPr>
        <w:pStyle w:val="Footer"/>
      </w:pPr>
    </w:p>
    <w:p w14:paraId="1E001B1D" w14:textId="1B20E140" w:rsidR="00DC7F48" w:rsidRDefault="00DC7F48" w:rsidP="006D7364">
      <w:pPr>
        <w:ind w:left="720" w:hanging="720"/>
      </w:pPr>
    </w:p>
    <w:sectPr w:rsidR="00DC7F48">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6B370" w14:textId="77777777" w:rsidR="00455691" w:rsidRDefault="00455691" w:rsidP="00A1409C">
      <w:pPr>
        <w:spacing w:after="0" w:line="240" w:lineRule="auto"/>
      </w:pPr>
      <w:r>
        <w:separator/>
      </w:r>
    </w:p>
  </w:endnote>
  <w:endnote w:type="continuationSeparator" w:id="0">
    <w:p w14:paraId="1B103DC3" w14:textId="77777777" w:rsidR="00455691" w:rsidRDefault="00455691" w:rsidP="00A14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19467"/>
      <w:docPartObj>
        <w:docPartGallery w:val="Page Numbers (Bottom of Page)"/>
        <w:docPartUnique/>
      </w:docPartObj>
    </w:sdtPr>
    <w:sdtEndPr>
      <w:rPr>
        <w:noProof/>
      </w:rPr>
    </w:sdtEndPr>
    <w:sdtContent>
      <w:p w14:paraId="2ACAC64B" w14:textId="1245E790" w:rsidR="004E5130" w:rsidRDefault="004E51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882A8B" w14:textId="77777777" w:rsidR="004E5130" w:rsidRDefault="004E5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F8C5" w14:textId="77777777" w:rsidR="00455691" w:rsidRDefault="00455691" w:rsidP="00A1409C">
      <w:pPr>
        <w:spacing w:after="0" w:line="240" w:lineRule="auto"/>
      </w:pPr>
      <w:r>
        <w:separator/>
      </w:r>
    </w:p>
  </w:footnote>
  <w:footnote w:type="continuationSeparator" w:id="0">
    <w:p w14:paraId="48CEB513" w14:textId="77777777" w:rsidR="00455691" w:rsidRDefault="00455691" w:rsidP="00A140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796E"/>
    <w:multiLevelType w:val="hybridMultilevel"/>
    <w:tmpl w:val="748C9FFA"/>
    <w:lvl w:ilvl="0" w:tplc="C0AC0C50">
      <w:start w:val="1"/>
      <w:numFmt w:val="decimal"/>
      <w:lvlText w:val="%1)"/>
      <w:lvlJc w:val="left"/>
      <w:pPr>
        <w:ind w:left="327" w:hanging="327"/>
      </w:pPr>
      <w:rPr>
        <w:rFonts w:ascii="Arial" w:eastAsia="Arial" w:hAnsi="Arial" w:cs="Arial" w:hint="default"/>
        <w:b w:val="0"/>
        <w:bCs w:val="0"/>
        <w:i w:val="0"/>
        <w:iCs w:val="0"/>
        <w:color w:val="355E91"/>
        <w:spacing w:val="0"/>
        <w:w w:val="100"/>
        <w:sz w:val="28"/>
        <w:szCs w:val="28"/>
        <w:lang w:val="en-US" w:eastAsia="en-US" w:bidi="ar-SA"/>
      </w:rPr>
    </w:lvl>
    <w:lvl w:ilvl="1" w:tplc="CD0CE9D0">
      <w:numFmt w:val="bullet"/>
      <w:lvlText w:val=""/>
      <w:lvlJc w:val="left"/>
      <w:pPr>
        <w:ind w:left="472" w:hanging="361"/>
      </w:pPr>
      <w:rPr>
        <w:rFonts w:ascii="Symbol" w:eastAsia="Symbol" w:hAnsi="Symbol" w:cs="Symbol" w:hint="default"/>
        <w:b w:val="0"/>
        <w:bCs w:val="0"/>
        <w:i w:val="0"/>
        <w:iCs w:val="0"/>
        <w:spacing w:val="0"/>
        <w:w w:val="99"/>
        <w:sz w:val="24"/>
        <w:szCs w:val="24"/>
        <w:lang w:val="en-US" w:eastAsia="en-US" w:bidi="ar-SA"/>
      </w:rPr>
    </w:lvl>
    <w:lvl w:ilvl="2" w:tplc="5E9E3F3C">
      <w:numFmt w:val="bullet"/>
      <w:lvlText w:val="o"/>
      <w:lvlJc w:val="left"/>
      <w:pPr>
        <w:ind w:left="1192" w:hanging="361"/>
      </w:pPr>
      <w:rPr>
        <w:rFonts w:ascii="Courier New" w:eastAsia="Courier New" w:hAnsi="Courier New" w:cs="Courier New" w:hint="default"/>
        <w:b w:val="0"/>
        <w:bCs w:val="0"/>
        <w:i w:val="0"/>
        <w:iCs w:val="0"/>
        <w:spacing w:val="0"/>
        <w:w w:val="99"/>
        <w:sz w:val="24"/>
        <w:szCs w:val="24"/>
        <w:lang w:val="en-US" w:eastAsia="en-US" w:bidi="ar-SA"/>
      </w:rPr>
    </w:lvl>
    <w:lvl w:ilvl="3" w:tplc="3F1456C0">
      <w:numFmt w:val="bullet"/>
      <w:lvlText w:val="•"/>
      <w:lvlJc w:val="left"/>
      <w:pPr>
        <w:ind w:left="2283" w:hanging="361"/>
      </w:pPr>
      <w:rPr>
        <w:rFonts w:hint="default"/>
        <w:lang w:val="en-US" w:eastAsia="en-US" w:bidi="ar-SA"/>
      </w:rPr>
    </w:lvl>
    <w:lvl w:ilvl="4" w:tplc="6352B8A8">
      <w:numFmt w:val="bullet"/>
      <w:lvlText w:val="•"/>
      <w:lvlJc w:val="left"/>
      <w:pPr>
        <w:ind w:left="3366" w:hanging="361"/>
      </w:pPr>
      <w:rPr>
        <w:rFonts w:hint="default"/>
        <w:lang w:val="en-US" w:eastAsia="en-US" w:bidi="ar-SA"/>
      </w:rPr>
    </w:lvl>
    <w:lvl w:ilvl="5" w:tplc="A878714A">
      <w:numFmt w:val="bullet"/>
      <w:lvlText w:val="•"/>
      <w:lvlJc w:val="left"/>
      <w:pPr>
        <w:ind w:left="4449" w:hanging="361"/>
      </w:pPr>
      <w:rPr>
        <w:rFonts w:hint="default"/>
        <w:lang w:val="en-US" w:eastAsia="en-US" w:bidi="ar-SA"/>
      </w:rPr>
    </w:lvl>
    <w:lvl w:ilvl="6" w:tplc="8E5CE262">
      <w:numFmt w:val="bullet"/>
      <w:lvlText w:val="•"/>
      <w:lvlJc w:val="left"/>
      <w:pPr>
        <w:ind w:left="5532" w:hanging="361"/>
      </w:pPr>
      <w:rPr>
        <w:rFonts w:hint="default"/>
        <w:lang w:val="en-US" w:eastAsia="en-US" w:bidi="ar-SA"/>
      </w:rPr>
    </w:lvl>
    <w:lvl w:ilvl="7" w:tplc="5AB41904">
      <w:numFmt w:val="bullet"/>
      <w:lvlText w:val="•"/>
      <w:lvlJc w:val="left"/>
      <w:pPr>
        <w:ind w:left="6615" w:hanging="361"/>
      </w:pPr>
      <w:rPr>
        <w:rFonts w:hint="default"/>
        <w:lang w:val="en-US" w:eastAsia="en-US" w:bidi="ar-SA"/>
      </w:rPr>
    </w:lvl>
    <w:lvl w:ilvl="8" w:tplc="38A0DA88">
      <w:numFmt w:val="bullet"/>
      <w:lvlText w:val="•"/>
      <w:lvlJc w:val="left"/>
      <w:pPr>
        <w:ind w:left="7698" w:hanging="361"/>
      </w:pPr>
      <w:rPr>
        <w:rFonts w:hint="default"/>
        <w:lang w:val="en-US" w:eastAsia="en-US" w:bidi="ar-SA"/>
      </w:rPr>
    </w:lvl>
  </w:abstractNum>
  <w:abstractNum w:abstractNumId="1" w15:restartNumberingAfterBreak="0">
    <w:nsid w:val="05B40BC6"/>
    <w:multiLevelType w:val="hybridMultilevel"/>
    <w:tmpl w:val="D1CE4CB4"/>
    <w:lvl w:ilvl="0" w:tplc="08090003">
      <w:start w:val="1"/>
      <w:numFmt w:val="bullet"/>
      <w:lvlText w:val="o"/>
      <w:lvlJc w:val="left"/>
      <w:pPr>
        <w:ind w:left="796" w:hanging="360"/>
      </w:pPr>
      <w:rPr>
        <w:rFonts w:ascii="Courier New" w:hAnsi="Courier New" w:cs="Courier New"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2" w15:restartNumberingAfterBreak="0">
    <w:nsid w:val="089200B2"/>
    <w:multiLevelType w:val="multilevel"/>
    <w:tmpl w:val="C27E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B6EC6"/>
    <w:multiLevelType w:val="hybridMultilevel"/>
    <w:tmpl w:val="F3F224A8"/>
    <w:lvl w:ilvl="0" w:tplc="29980C2A">
      <w:numFmt w:val="bullet"/>
      <w:lvlText w:val=""/>
      <w:lvlJc w:val="left"/>
      <w:pPr>
        <w:ind w:left="76" w:hanging="360"/>
      </w:pPr>
      <w:rPr>
        <w:rFonts w:ascii="Symbol" w:eastAsiaTheme="minorHAnsi" w:hAnsi="Symbol" w:cstheme="minorBidi"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4" w15:restartNumberingAfterBreak="0">
    <w:nsid w:val="3555455E"/>
    <w:multiLevelType w:val="hybridMultilevel"/>
    <w:tmpl w:val="D03AE90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15:restartNumberingAfterBreak="0">
    <w:nsid w:val="38125AE9"/>
    <w:multiLevelType w:val="hybridMultilevel"/>
    <w:tmpl w:val="D7DE1FF4"/>
    <w:lvl w:ilvl="0" w:tplc="1E586C20">
      <w:numFmt w:val="bullet"/>
      <w:lvlText w:val="•"/>
      <w:lvlJc w:val="left"/>
      <w:pPr>
        <w:ind w:left="112" w:hanging="152"/>
      </w:pPr>
      <w:rPr>
        <w:rFonts w:ascii="Arial" w:eastAsia="Arial" w:hAnsi="Arial" w:cs="Arial" w:hint="default"/>
        <w:b w:val="0"/>
        <w:bCs w:val="0"/>
        <w:i w:val="0"/>
        <w:iCs w:val="0"/>
        <w:spacing w:val="0"/>
        <w:w w:val="99"/>
        <w:sz w:val="24"/>
        <w:szCs w:val="24"/>
        <w:lang w:val="en-US" w:eastAsia="en-US" w:bidi="ar-SA"/>
      </w:rPr>
    </w:lvl>
    <w:lvl w:ilvl="1" w:tplc="5FA4839E">
      <w:numFmt w:val="bullet"/>
      <w:lvlText w:val="•"/>
      <w:lvlJc w:val="left"/>
      <w:pPr>
        <w:ind w:left="1094" w:hanging="152"/>
      </w:pPr>
      <w:rPr>
        <w:rFonts w:hint="default"/>
        <w:lang w:val="en-US" w:eastAsia="en-US" w:bidi="ar-SA"/>
      </w:rPr>
    </w:lvl>
    <w:lvl w:ilvl="2" w:tplc="A718B616">
      <w:numFmt w:val="bullet"/>
      <w:lvlText w:val="•"/>
      <w:lvlJc w:val="left"/>
      <w:pPr>
        <w:ind w:left="2068" w:hanging="152"/>
      </w:pPr>
      <w:rPr>
        <w:rFonts w:hint="default"/>
        <w:lang w:val="en-US" w:eastAsia="en-US" w:bidi="ar-SA"/>
      </w:rPr>
    </w:lvl>
    <w:lvl w:ilvl="3" w:tplc="DB9C77F0">
      <w:numFmt w:val="bullet"/>
      <w:lvlText w:val="•"/>
      <w:lvlJc w:val="left"/>
      <w:pPr>
        <w:ind w:left="3043" w:hanging="152"/>
      </w:pPr>
      <w:rPr>
        <w:rFonts w:hint="default"/>
        <w:lang w:val="en-US" w:eastAsia="en-US" w:bidi="ar-SA"/>
      </w:rPr>
    </w:lvl>
    <w:lvl w:ilvl="4" w:tplc="D2500804">
      <w:numFmt w:val="bullet"/>
      <w:lvlText w:val="•"/>
      <w:lvlJc w:val="left"/>
      <w:pPr>
        <w:ind w:left="4017" w:hanging="152"/>
      </w:pPr>
      <w:rPr>
        <w:rFonts w:hint="default"/>
        <w:lang w:val="en-US" w:eastAsia="en-US" w:bidi="ar-SA"/>
      </w:rPr>
    </w:lvl>
    <w:lvl w:ilvl="5" w:tplc="04CC59C8">
      <w:numFmt w:val="bullet"/>
      <w:lvlText w:val="•"/>
      <w:lvlJc w:val="left"/>
      <w:pPr>
        <w:ind w:left="4992" w:hanging="152"/>
      </w:pPr>
      <w:rPr>
        <w:rFonts w:hint="default"/>
        <w:lang w:val="en-US" w:eastAsia="en-US" w:bidi="ar-SA"/>
      </w:rPr>
    </w:lvl>
    <w:lvl w:ilvl="6" w:tplc="BFBC4B5E">
      <w:numFmt w:val="bullet"/>
      <w:lvlText w:val="•"/>
      <w:lvlJc w:val="left"/>
      <w:pPr>
        <w:ind w:left="5966" w:hanging="152"/>
      </w:pPr>
      <w:rPr>
        <w:rFonts w:hint="default"/>
        <w:lang w:val="en-US" w:eastAsia="en-US" w:bidi="ar-SA"/>
      </w:rPr>
    </w:lvl>
    <w:lvl w:ilvl="7" w:tplc="C2B42F90">
      <w:numFmt w:val="bullet"/>
      <w:lvlText w:val="•"/>
      <w:lvlJc w:val="left"/>
      <w:pPr>
        <w:ind w:left="6941" w:hanging="152"/>
      </w:pPr>
      <w:rPr>
        <w:rFonts w:hint="default"/>
        <w:lang w:val="en-US" w:eastAsia="en-US" w:bidi="ar-SA"/>
      </w:rPr>
    </w:lvl>
    <w:lvl w:ilvl="8" w:tplc="1F2A03E4">
      <w:numFmt w:val="bullet"/>
      <w:lvlText w:val="•"/>
      <w:lvlJc w:val="left"/>
      <w:pPr>
        <w:ind w:left="7915" w:hanging="152"/>
      </w:pPr>
      <w:rPr>
        <w:rFonts w:hint="default"/>
        <w:lang w:val="en-US" w:eastAsia="en-US" w:bidi="ar-SA"/>
      </w:rPr>
    </w:lvl>
  </w:abstractNum>
  <w:abstractNum w:abstractNumId="6" w15:restartNumberingAfterBreak="0">
    <w:nsid w:val="3FB25DE5"/>
    <w:multiLevelType w:val="hybridMultilevel"/>
    <w:tmpl w:val="272669A0"/>
    <w:lvl w:ilvl="0" w:tplc="CBE0F9F8">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915B8E"/>
    <w:multiLevelType w:val="hybridMultilevel"/>
    <w:tmpl w:val="748C9FFA"/>
    <w:lvl w:ilvl="0" w:tplc="FFFFFFFF">
      <w:start w:val="1"/>
      <w:numFmt w:val="decimal"/>
      <w:lvlText w:val="%1)"/>
      <w:lvlJc w:val="left"/>
      <w:pPr>
        <w:ind w:left="439" w:hanging="327"/>
      </w:pPr>
      <w:rPr>
        <w:rFonts w:ascii="Arial" w:eastAsia="Arial" w:hAnsi="Arial" w:cs="Arial" w:hint="default"/>
        <w:b w:val="0"/>
        <w:bCs w:val="0"/>
        <w:i w:val="0"/>
        <w:iCs w:val="0"/>
        <w:color w:val="355E91"/>
        <w:spacing w:val="0"/>
        <w:w w:val="100"/>
        <w:sz w:val="28"/>
        <w:szCs w:val="28"/>
        <w:lang w:val="en-US" w:eastAsia="en-US" w:bidi="ar-SA"/>
      </w:rPr>
    </w:lvl>
    <w:lvl w:ilvl="1" w:tplc="FFFFFFFF">
      <w:numFmt w:val="bullet"/>
      <w:lvlText w:val=""/>
      <w:lvlJc w:val="left"/>
      <w:pPr>
        <w:ind w:left="472" w:hanging="361"/>
      </w:pPr>
      <w:rPr>
        <w:rFonts w:ascii="Symbol" w:eastAsia="Symbol" w:hAnsi="Symbol" w:cs="Symbol" w:hint="default"/>
        <w:b w:val="0"/>
        <w:bCs w:val="0"/>
        <w:i w:val="0"/>
        <w:iCs w:val="0"/>
        <w:spacing w:val="0"/>
        <w:w w:val="99"/>
        <w:sz w:val="24"/>
        <w:szCs w:val="24"/>
        <w:lang w:val="en-US" w:eastAsia="en-US" w:bidi="ar-SA"/>
      </w:rPr>
    </w:lvl>
    <w:lvl w:ilvl="2" w:tplc="FFFFFFFF">
      <w:numFmt w:val="bullet"/>
      <w:lvlText w:val="o"/>
      <w:lvlJc w:val="left"/>
      <w:pPr>
        <w:ind w:left="1192" w:hanging="361"/>
      </w:pPr>
      <w:rPr>
        <w:rFonts w:ascii="Courier New" w:eastAsia="Courier New" w:hAnsi="Courier New" w:cs="Courier New" w:hint="default"/>
        <w:b w:val="0"/>
        <w:bCs w:val="0"/>
        <w:i w:val="0"/>
        <w:iCs w:val="0"/>
        <w:spacing w:val="0"/>
        <w:w w:val="99"/>
        <w:sz w:val="24"/>
        <w:szCs w:val="24"/>
        <w:lang w:val="en-US" w:eastAsia="en-US" w:bidi="ar-SA"/>
      </w:rPr>
    </w:lvl>
    <w:lvl w:ilvl="3" w:tplc="FFFFFFFF">
      <w:numFmt w:val="bullet"/>
      <w:lvlText w:val="•"/>
      <w:lvlJc w:val="left"/>
      <w:pPr>
        <w:ind w:left="2283" w:hanging="361"/>
      </w:pPr>
      <w:rPr>
        <w:rFonts w:hint="default"/>
        <w:lang w:val="en-US" w:eastAsia="en-US" w:bidi="ar-SA"/>
      </w:rPr>
    </w:lvl>
    <w:lvl w:ilvl="4" w:tplc="FFFFFFFF">
      <w:numFmt w:val="bullet"/>
      <w:lvlText w:val="•"/>
      <w:lvlJc w:val="left"/>
      <w:pPr>
        <w:ind w:left="3366" w:hanging="361"/>
      </w:pPr>
      <w:rPr>
        <w:rFonts w:hint="default"/>
        <w:lang w:val="en-US" w:eastAsia="en-US" w:bidi="ar-SA"/>
      </w:rPr>
    </w:lvl>
    <w:lvl w:ilvl="5" w:tplc="FFFFFFFF">
      <w:numFmt w:val="bullet"/>
      <w:lvlText w:val="•"/>
      <w:lvlJc w:val="left"/>
      <w:pPr>
        <w:ind w:left="4449" w:hanging="361"/>
      </w:pPr>
      <w:rPr>
        <w:rFonts w:hint="default"/>
        <w:lang w:val="en-US" w:eastAsia="en-US" w:bidi="ar-SA"/>
      </w:rPr>
    </w:lvl>
    <w:lvl w:ilvl="6" w:tplc="FFFFFFFF">
      <w:numFmt w:val="bullet"/>
      <w:lvlText w:val="•"/>
      <w:lvlJc w:val="left"/>
      <w:pPr>
        <w:ind w:left="5532" w:hanging="361"/>
      </w:pPr>
      <w:rPr>
        <w:rFonts w:hint="default"/>
        <w:lang w:val="en-US" w:eastAsia="en-US" w:bidi="ar-SA"/>
      </w:rPr>
    </w:lvl>
    <w:lvl w:ilvl="7" w:tplc="FFFFFFFF">
      <w:numFmt w:val="bullet"/>
      <w:lvlText w:val="•"/>
      <w:lvlJc w:val="left"/>
      <w:pPr>
        <w:ind w:left="6615" w:hanging="361"/>
      </w:pPr>
      <w:rPr>
        <w:rFonts w:hint="default"/>
        <w:lang w:val="en-US" w:eastAsia="en-US" w:bidi="ar-SA"/>
      </w:rPr>
    </w:lvl>
    <w:lvl w:ilvl="8" w:tplc="FFFFFFFF">
      <w:numFmt w:val="bullet"/>
      <w:lvlText w:val="•"/>
      <w:lvlJc w:val="left"/>
      <w:pPr>
        <w:ind w:left="7698" w:hanging="361"/>
      </w:pPr>
      <w:rPr>
        <w:rFonts w:hint="default"/>
        <w:lang w:val="en-US" w:eastAsia="en-US" w:bidi="ar-SA"/>
      </w:rPr>
    </w:lvl>
  </w:abstractNum>
  <w:abstractNum w:abstractNumId="8" w15:restartNumberingAfterBreak="0">
    <w:nsid w:val="4FF2451B"/>
    <w:multiLevelType w:val="hybridMultilevel"/>
    <w:tmpl w:val="E306F61C"/>
    <w:lvl w:ilvl="0" w:tplc="16CE4976">
      <w:numFmt w:val="bullet"/>
      <w:lvlText w:val=""/>
      <w:lvlJc w:val="left"/>
      <w:pPr>
        <w:ind w:left="832" w:hanging="361"/>
      </w:pPr>
      <w:rPr>
        <w:rFonts w:ascii="Symbol" w:eastAsia="Symbol" w:hAnsi="Symbol" w:cs="Symbol" w:hint="default"/>
        <w:b w:val="0"/>
        <w:bCs w:val="0"/>
        <w:i w:val="0"/>
        <w:iCs w:val="0"/>
        <w:spacing w:val="0"/>
        <w:w w:val="99"/>
        <w:sz w:val="24"/>
        <w:szCs w:val="24"/>
        <w:lang w:val="en-US" w:eastAsia="en-US" w:bidi="ar-SA"/>
      </w:rPr>
    </w:lvl>
    <w:lvl w:ilvl="1" w:tplc="BC94EBF2">
      <w:numFmt w:val="bullet"/>
      <w:lvlText w:val="•"/>
      <w:lvlJc w:val="left"/>
      <w:pPr>
        <w:ind w:left="1742" w:hanging="361"/>
      </w:pPr>
      <w:rPr>
        <w:rFonts w:hint="default"/>
        <w:lang w:val="en-US" w:eastAsia="en-US" w:bidi="ar-SA"/>
      </w:rPr>
    </w:lvl>
    <w:lvl w:ilvl="2" w:tplc="22CE990C">
      <w:numFmt w:val="bullet"/>
      <w:lvlText w:val="•"/>
      <w:lvlJc w:val="left"/>
      <w:pPr>
        <w:ind w:left="2644" w:hanging="361"/>
      </w:pPr>
      <w:rPr>
        <w:rFonts w:hint="default"/>
        <w:lang w:val="en-US" w:eastAsia="en-US" w:bidi="ar-SA"/>
      </w:rPr>
    </w:lvl>
    <w:lvl w:ilvl="3" w:tplc="D22C7266">
      <w:numFmt w:val="bullet"/>
      <w:lvlText w:val="•"/>
      <w:lvlJc w:val="left"/>
      <w:pPr>
        <w:ind w:left="3547" w:hanging="361"/>
      </w:pPr>
      <w:rPr>
        <w:rFonts w:hint="default"/>
        <w:lang w:val="en-US" w:eastAsia="en-US" w:bidi="ar-SA"/>
      </w:rPr>
    </w:lvl>
    <w:lvl w:ilvl="4" w:tplc="50D43360">
      <w:numFmt w:val="bullet"/>
      <w:lvlText w:val="•"/>
      <w:lvlJc w:val="left"/>
      <w:pPr>
        <w:ind w:left="4449" w:hanging="361"/>
      </w:pPr>
      <w:rPr>
        <w:rFonts w:hint="default"/>
        <w:lang w:val="en-US" w:eastAsia="en-US" w:bidi="ar-SA"/>
      </w:rPr>
    </w:lvl>
    <w:lvl w:ilvl="5" w:tplc="763A1AFE">
      <w:numFmt w:val="bullet"/>
      <w:lvlText w:val="•"/>
      <w:lvlJc w:val="left"/>
      <w:pPr>
        <w:ind w:left="5352" w:hanging="361"/>
      </w:pPr>
      <w:rPr>
        <w:rFonts w:hint="default"/>
        <w:lang w:val="en-US" w:eastAsia="en-US" w:bidi="ar-SA"/>
      </w:rPr>
    </w:lvl>
    <w:lvl w:ilvl="6" w:tplc="F732D9FA">
      <w:numFmt w:val="bullet"/>
      <w:lvlText w:val="•"/>
      <w:lvlJc w:val="left"/>
      <w:pPr>
        <w:ind w:left="6254" w:hanging="361"/>
      </w:pPr>
      <w:rPr>
        <w:rFonts w:hint="default"/>
        <w:lang w:val="en-US" w:eastAsia="en-US" w:bidi="ar-SA"/>
      </w:rPr>
    </w:lvl>
    <w:lvl w:ilvl="7" w:tplc="EA2A14F8">
      <w:numFmt w:val="bullet"/>
      <w:lvlText w:val="•"/>
      <w:lvlJc w:val="left"/>
      <w:pPr>
        <w:ind w:left="7157" w:hanging="361"/>
      </w:pPr>
      <w:rPr>
        <w:rFonts w:hint="default"/>
        <w:lang w:val="en-US" w:eastAsia="en-US" w:bidi="ar-SA"/>
      </w:rPr>
    </w:lvl>
    <w:lvl w:ilvl="8" w:tplc="E7DC64FE">
      <w:numFmt w:val="bullet"/>
      <w:lvlText w:val="•"/>
      <w:lvlJc w:val="left"/>
      <w:pPr>
        <w:ind w:left="8059" w:hanging="361"/>
      </w:pPr>
      <w:rPr>
        <w:rFonts w:hint="default"/>
        <w:lang w:val="en-US" w:eastAsia="en-US" w:bidi="ar-SA"/>
      </w:rPr>
    </w:lvl>
  </w:abstractNum>
  <w:abstractNum w:abstractNumId="9" w15:restartNumberingAfterBreak="0">
    <w:nsid w:val="69360D51"/>
    <w:multiLevelType w:val="hybridMultilevel"/>
    <w:tmpl w:val="48A44ED0"/>
    <w:lvl w:ilvl="0" w:tplc="76448EBC">
      <w:numFmt w:val="bullet"/>
      <w:lvlText w:val=""/>
      <w:lvlJc w:val="left"/>
      <w:pPr>
        <w:ind w:left="721" w:hanging="1005"/>
      </w:pPr>
      <w:rPr>
        <w:rFonts w:ascii="Symbol" w:eastAsiaTheme="minorHAnsi" w:hAnsi="Symbol" w:cstheme="minorBidi" w:hint="default"/>
        <w:color w:val="auto"/>
        <w:sz w:val="24"/>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10" w15:restartNumberingAfterBreak="0">
    <w:nsid w:val="74523262"/>
    <w:multiLevelType w:val="multilevel"/>
    <w:tmpl w:val="1B4A4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F0D6B21"/>
    <w:multiLevelType w:val="hybridMultilevel"/>
    <w:tmpl w:val="D910D82A"/>
    <w:lvl w:ilvl="0" w:tplc="08090003">
      <w:start w:val="1"/>
      <w:numFmt w:val="bullet"/>
      <w:lvlText w:val="o"/>
      <w:lvlJc w:val="left"/>
      <w:pPr>
        <w:ind w:left="437" w:hanging="1005"/>
      </w:pPr>
      <w:rPr>
        <w:rFonts w:ascii="Courier New" w:hAnsi="Courier New" w:cs="Courier New" w:hint="default"/>
        <w:color w:val="auto"/>
        <w:sz w:val="24"/>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2" w15:restartNumberingAfterBreak="0">
    <w:nsid w:val="7FD318C6"/>
    <w:multiLevelType w:val="multilevel"/>
    <w:tmpl w:val="4750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6267045">
    <w:abstractNumId w:val="0"/>
  </w:num>
  <w:num w:numId="2" w16cid:durableId="417946144">
    <w:abstractNumId w:val="8"/>
  </w:num>
  <w:num w:numId="3" w16cid:durableId="830758893">
    <w:abstractNumId w:val="7"/>
  </w:num>
  <w:num w:numId="4" w16cid:durableId="582760968">
    <w:abstractNumId w:val="5"/>
  </w:num>
  <w:num w:numId="5" w16cid:durableId="1429304713">
    <w:abstractNumId w:val="6"/>
  </w:num>
  <w:num w:numId="6" w16cid:durableId="1239244823">
    <w:abstractNumId w:val="12"/>
  </w:num>
  <w:num w:numId="7" w16cid:durableId="815269236">
    <w:abstractNumId w:val="10"/>
  </w:num>
  <w:num w:numId="8" w16cid:durableId="384791120">
    <w:abstractNumId w:val="4"/>
  </w:num>
  <w:num w:numId="9" w16cid:durableId="2051373335">
    <w:abstractNumId w:val="9"/>
  </w:num>
  <w:num w:numId="10" w16cid:durableId="1818108789">
    <w:abstractNumId w:val="11"/>
  </w:num>
  <w:num w:numId="11" w16cid:durableId="947469330">
    <w:abstractNumId w:val="2"/>
  </w:num>
  <w:num w:numId="12" w16cid:durableId="646907624">
    <w:abstractNumId w:val="3"/>
  </w:num>
  <w:num w:numId="13" w16cid:durableId="2096585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8F"/>
    <w:rsid w:val="00000B5F"/>
    <w:rsid w:val="0000693C"/>
    <w:rsid w:val="00007280"/>
    <w:rsid w:val="000178B9"/>
    <w:rsid w:val="00020651"/>
    <w:rsid w:val="0003291A"/>
    <w:rsid w:val="0003695B"/>
    <w:rsid w:val="00040E89"/>
    <w:rsid w:val="0004322C"/>
    <w:rsid w:val="00050257"/>
    <w:rsid w:val="000515DE"/>
    <w:rsid w:val="000526D8"/>
    <w:rsid w:val="000526FC"/>
    <w:rsid w:val="0006549A"/>
    <w:rsid w:val="0007231E"/>
    <w:rsid w:val="00075861"/>
    <w:rsid w:val="00080EF8"/>
    <w:rsid w:val="000823E4"/>
    <w:rsid w:val="00085790"/>
    <w:rsid w:val="00091C63"/>
    <w:rsid w:val="000950F3"/>
    <w:rsid w:val="00096DA3"/>
    <w:rsid w:val="000A2770"/>
    <w:rsid w:val="000A7B62"/>
    <w:rsid w:val="000B14DB"/>
    <w:rsid w:val="000B3455"/>
    <w:rsid w:val="000B4FF7"/>
    <w:rsid w:val="000C4088"/>
    <w:rsid w:val="000C6998"/>
    <w:rsid w:val="000D1FF5"/>
    <w:rsid w:val="000E5D56"/>
    <w:rsid w:val="000E6D11"/>
    <w:rsid w:val="000F1915"/>
    <w:rsid w:val="000F4FF5"/>
    <w:rsid w:val="000F75B6"/>
    <w:rsid w:val="001021FD"/>
    <w:rsid w:val="001029EF"/>
    <w:rsid w:val="00116FE4"/>
    <w:rsid w:val="00120C3F"/>
    <w:rsid w:val="00120EFE"/>
    <w:rsid w:val="00132187"/>
    <w:rsid w:val="00134409"/>
    <w:rsid w:val="00134AAB"/>
    <w:rsid w:val="00135087"/>
    <w:rsid w:val="00141391"/>
    <w:rsid w:val="00146237"/>
    <w:rsid w:val="00146D09"/>
    <w:rsid w:val="0015332D"/>
    <w:rsid w:val="00164C64"/>
    <w:rsid w:val="00167C6E"/>
    <w:rsid w:val="0017015D"/>
    <w:rsid w:val="0017337E"/>
    <w:rsid w:val="00183D33"/>
    <w:rsid w:val="00194BB7"/>
    <w:rsid w:val="001B4DDF"/>
    <w:rsid w:val="001B52E3"/>
    <w:rsid w:val="001C1E29"/>
    <w:rsid w:val="001C4A0F"/>
    <w:rsid w:val="001D24B8"/>
    <w:rsid w:val="001D5332"/>
    <w:rsid w:val="001E0E01"/>
    <w:rsid w:val="001E6EE6"/>
    <w:rsid w:val="001F2261"/>
    <w:rsid w:val="001F4F6E"/>
    <w:rsid w:val="002052FD"/>
    <w:rsid w:val="00211415"/>
    <w:rsid w:val="002161C7"/>
    <w:rsid w:val="00217729"/>
    <w:rsid w:val="0022721C"/>
    <w:rsid w:val="0025459B"/>
    <w:rsid w:val="00261E3A"/>
    <w:rsid w:val="00277749"/>
    <w:rsid w:val="0028474A"/>
    <w:rsid w:val="00287355"/>
    <w:rsid w:val="00291C8E"/>
    <w:rsid w:val="002951D4"/>
    <w:rsid w:val="002A2987"/>
    <w:rsid w:val="002A3622"/>
    <w:rsid w:val="002A60CF"/>
    <w:rsid w:val="002A6751"/>
    <w:rsid w:val="002B01D6"/>
    <w:rsid w:val="002C759B"/>
    <w:rsid w:val="002C78C6"/>
    <w:rsid w:val="002D7459"/>
    <w:rsid w:val="002E4875"/>
    <w:rsid w:val="002E5E28"/>
    <w:rsid w:val="002E5FB6"/>
    <w:rsid w:val="002E71AA"/>
    <w:rsid w:val="002F2AB9"/>
    <w:rsid w:val="002F4AA5"/>
    <w:rsid w:val="00303CFB"/>
    <w:rsid w:val="00320FD1"/>
    <w:rsid w:val="0033189D"/>
    <w:rsid w:val="003344F0"/>
    <w:rsid w:val="003443D7"/>
    <w:rsid w:val="00352499"/>
    <w:rsid w:val="0035267D"/>
    <w:rsid w:val="00355CDE"/>
    <w:rsid w:val="0036201C"/>
    <w:rsid w:val="00363DBF"/>
    <w:rsid w:val="00372BF4"/>
    <w:rsid w:val="00391B0B"/>
    <w:rsid w:val="00393208"/>
    <w:rsid w:val="003A4E0A"/>
    <w:rsid w:val="003A65F4"/>
    <w:rsid w:val="003C2738"/>
    <w:rsid w:val="003C5CE7"/>
    <w:rsid w:val="003E21AF"/>
    <w:rsid w:val="003E39E6"/>
    <w:rsid w:val="003F06C7"/>
    <w:rsid w:val="004000B0"/>
    <w:rsid w:val="00402682"/>
    <w:rsid w:val="00403811"/>
    <w:rsid w:val="00425216"/>
    <w:rsid w:val="004271C4"/>
    <w:rsid w:val="004309D3"/>
    <w:rsid w:val="00430D1B"/>
    <w:rsid w:val="00432F5B"/>
    <w:rsid w:val="00434352"/>
    <w:rsid w:val="00434381"/>
    <w:rsid w:val="00435EAF"/>
    <w:rsid w:val="0044277D"/>
    <w:rsid w:val="00443900"/>
    <w:rsid w:val="00447AA9"/>
    <w:rsid w:val="004510AC"/>
    <w:rsid w:val="004541C9"/>
    <w:rsid w:val="00455691"/>
    <w:rsid w:val="00471004"/>
    <w:rsid w:val="00495FD6"/>
    <w:rsid w:val="004B68FB"/>
    <w:rsid w:val="004C25C3"/>
    <w:rsid w:val="004D2674"/>
    <w:rsid w:val="004D292A"/>
    <w:rsid w:val="004D47DE"/>
    <w:rsid w:val="004E4D53"/>
    <w:rsid w:val="004E5130"/>
    <w:rsid w:val="004E6A72"/>
    <w:rsid w:val="004F1FC3"/>
    <w:rsid w:val="004F4CDC"/>
    <w:rsid w:val="004F7E26"/>
    <w:rsid w:val="00504F89"/>
    <w:rsid w:val="005066A2"/>
    <w:rsid w:val="00511E43"/>
    <w:rsid w:val="00514532"/>
    <w:rsid w:val="00522F4D"/>
    <w:rsid w:val="00524ABB"/>
    <w:rsid w:val="00534D79"/>
    <w:rsid w:val="00536540"/>
    <w:rsid w:val="00544DD3"/>
    <w:rsid w:val="005457BE"/>
    <w:rsid w:val="00552581"/>
    <w:rsid w:val="00562FE1"/>
    <w:rsid w:val="00563372"/>
    <w:rsid w:val="00567624"/>
    <w:rsid w:val="0057274B"/>
    <w:rsid w:val="0057538D"/>
    <w:rsid w:val="0058521D"/>
    <w:rsid w:val="005853F6"/>
    <w:rsid w:val="00585CE0"/>
    <w:rsid w:val="005938D2"/>
    <w:rsid w:val="005A3880"/>
    <w:rsid w:val="005A5F25"/>
    <w:rsid w:val="005A6AA0"/>
    <w:rsid w:val="005B2456"/>
    <w:rsid w:val="005B3CF9"/>
    <w:rsid w:val="005B414F"/>
    <w:rsid w:val="005B5522"/>
    <w:rsid w:val="005B5836"/>
    <w:rsid w:val="005C4E0A"/>
    <w:rsid w:val="005E353A"/>
    <w:rsid w:val="005E48DD"/>
    <w:rsid w:val="005F2476"/>
    <w:rsid w:val="00600F9E"/>
    <w:rsid w:val="006062BD"/>
    <w:rsid w:val="006210CE"/>
    <w:rsid w:val="006211F3"/>
    <w:rsid w:val="00624276"/>
    <w:rsid w:val="00624E1D"/>
    <w:rsid w:val="00631768"/>
    <w:rsid w:val="00636AC7"/>
    <w:rsid w:val="006416B5"/>
    <w:rsid w:val="0064517F"/>
    <w:rsid w:val="006469FD"/>
    <w:rsid w:val="006577E0"/>
    <w:rsid w:val="00664C51"/>
    <w:rsid w:val="00673665"/>
    <w:rsid w:val="00686ECF"/>
    <w:rsid w:val="00692AC0"/>
    <w:rsid w:val="00693E51"/>
    <w:rsid w:val="0069747B"/>
    <w:rsid w:val="00697A15"/>
    <w:rsid w:val="006A5524"/>
    <w:rsid w:val="006B472B"/>
    <w:rsid w:val="006C32D3"/>
    <w:rsid w:val="006D1FBD"/>
    <w:rsid w:val="006D7364"/>
    <w:rsid w:val="006E0BB1"/>
    <w:rsid w:val="006E0D15"/>
    <w:rsid w:val="006F4AA1"/>
    <w:rsid w:val="007138EB"/>
    <w:rsid w:val="00714632"/>
    <w:rsid w:val="00723028"/>
    <w:rsid w:val="007366D2"/>
    <w:rsid w:val="00736C2A"/>
    <w:rsid w:val="0073721B"/>
    <w:rsid w:val="00745EF6"/>
    <w:rsid w:val="00746CE9"/>
    <w:rsid w:val="00747707"/>
    <w:rsid w:val="00747E3A"/>
    <w:rsid w:val="007502D5"/>
    <w:rsid w:val="00756BB5"/>
    <w:rsid w:val="00761D9A"/>
    <w:rsid w:val="00763915"/>
    <w:rsid w:val="00763E6F"/>
    <w:rsid w:val="00766AF2"/>
    <w:rsid w:val="00777872"/>
    <w:rsid w:val="00794D95"/>
    <w:rsid w:val="00795733"/>
    <w:rsid w:val="0079692F"/>
    <w:rsid w:val="007A0809"/>
    <w:rsid w:val="007A10E9"/>
    <w:rsid w:val="007A255E"/>
    <w:rsid w:val="007A6C3B"/>
    <w:rsid w:val="007C42C9"/>
    <w:rsid w:val="007D3559"/>
    <w:rsid w:val="007E2F2F"/>
    <w:rsid w:val="007F41A7"/>
    <w:rsid w:val="008145E9"/>
    <w:rsid w:val="00820E3A"/>
    <w:rsid w:val="008370EE"/>
    <w:rsid w:val="008502A4"/>
    <w:rsid w:val="008524C2"/>
    <w:rsid w:val="008543C9"/>
    <w:rsid w:val="0086115C"/>
    <w:rsid w:val="00862D8F"/>
    <w:rsid w:val="00866DDE"/>
    <w:rsid w:val="008709B5"/>
    <w:rsid w:val="00884187"/>
    <w:rsid w:val="00886539"/>
    <w:rsid w:val="008A1C06"/>
    <w:rsid w:val="008A59B2"/>
    <w:rsid w:val="008B79A6"/>
    <w:rsid w:val="008B7AA7"/>
    <w:rsid w:val="008C17EE"/>
    <w:rsid w:val="008C417A"/>
    <w:rsid w:val="008D0BF8"/>
    <w:rsid w:val="008D5106"/>
    <w:rsid w:val="008D54FD"/>
    <w:rsid w:val="008E4735"/>
    <w:rsid w:val="008F7788"/>
    <w:rsid w:val="00903187"/>
    <w:rsid w:val="00903C8F"/>
    <w:rsid w:val="00904EF3"/>
    <w:rsid w:val="009127B2"/>
    <w:rsid w:val="0092407D"/>
    <w:rsid w:val="00930207"/>
    <w:rsid w:val="00931AED"/>
    <w:rsid w:val="0093742E"/>
    <w:rsid w:val="00937945"/>
    <w:rsid w:val="00943559"/>
    <w:rsid w:val="00947A1F"/>
    <w:rsid w:val="009633DE"/>
    <w:rsid w:val="009754E6"/>
    <w:rsid w:val="009811E2"/>
    <w:rsid w:val="009830C7"/>
    <w:rsid w:val="00983E7D"/>
    <w:rsid w:val="00985C82"/>
    <w:rsid w:val="009A03A6"/>
    <w:rsid w:val="009A4B83"/>
    <w:rsid w:val="009A68D2"/>
    <w:rsid w:val="009B39D1"/>
    <w:rsid w:val="009B4D08"/>
    <w:rsid w:val="009C4AE1"/>
    <w:rsid w:val="009C6FE4"/>
    <w:rsid w:val="009D2174"/>
    <w:rsid w:val="009D774D"/>
    <w:rsid w:val="009E49A3"/>
    <w:rsid w:val="009F3D29"/>
    <w:rsid w:val="00A039BE"/>
    <w:rsid w:val="00A12149"/>
    <w:rsid w:val="00A128D7"/>
    <w:rsid w:val="00A1409C"/>
    <w:rsid w:val="00A15DE8"/>
    <w:rsid w:val="00A31AA3"/>
    <w:rsid w:val="00A34087"/>
    <w:rsid w:val="00A43F55"/>
    <w:rsid w:val="00A56AA2"/>
    <w:rsid w:val="00A67CE5"/>
    <w:rsid w:val="00A74ACB"/>
    <w:rsid w:val="00A81030"/>
    <w:rsid w:val="00A83442"/>
    <w:rsid w:val="00A87FD5"/>
    <w:rsid w:val="00A91CAE"/>
    <w:rsid w:val="00A96991"/>
    <w:rsid w:val="00A977F3"/>
    <w:rsid w:val="00AA1472"/>
    <w:rsid w:val="00AA3478"/>
    <w:rsid w:val="00AA3729"/>
    <w:rsid w:val="00AA3E02"/>
    <w:rsid w:val="00AB04E8"/>
    <w:rsid w:val="00AB5301"/>
    <w:rsid w:val="00AB5A3E"/>
    <w:rsid w:val="00AC76B1"/>
    <w:rsid w:val="00AD11A9"/>
    <w:rsid w:val="00AD3770"/>
    <w:rsid w:val="00AD384B"/>
    <w:rsid w:val="00AF2AA1"/>
    <w:rsid w:val="00AF328B"/>
    <w:rsid w:val="00AF58F0"/>
    <w:rsid w:val="00AF5D75"/>
    <w:rsid w:val="00B15532"/>
    <w:rsid w:val="00B157D6"/>
    <w:rsid w:val="00B25BCC"/>
    <w:rsid w:val="00B2654F"/>
    <w:rsid w:val="00B27AA2"/>
    <w:rsid w:val="00B301EA"/>
    <w:rsid w:val="00B31BEE"/>
    <w:rsid w:val="00B4143B"/>
    <w:rsid w:val="00B42671"/>
    <w:rsid w:val="00B51542"/>
    <w:rsid w:val="00B5299E"/>
    <w:rsid w:val="00B57A6C"/>
    <w:rsid w:val="00B62EAB"/>
    <w:rsid w:val="00B632B0"/>
    <w:rsid w:val="00B72971"/>
    <w:rsid w:val="00B72B84"/>
    <w:rsid w:val="00B77E3A"/>
    <w:rsid w:val="00B908F8"/>
    <w:rsid w:val="00B90BEF"/>
    <w:rsid w:val="00B92182"/>
    <w:rsid w:val="00B967E8"/>
    <w:rsid w:val="00BA6351"/>
    <w:rsid w:val="00BA7DD4"/>
    <w:rsid w:val="00BB0323"/>
    <w:rsid w:val="00BB3242"/>
    <w:rsid w:val="00BB4829"/>
    <w:rsid w:val="00BB690E"/>
    <w:rsid w:val="00BC113E"/>
    <w:rsid w:val="00BC6273"/>
    <w:rsid w:val="00BE1C99"/>
    <w:rsid w:val="00BE31E4"/>
    <w:rsid w:val="00BE37FF"/>
    <w:rsid w:val="00BE41DA"/>
    <w:rsid w:val="00BF1262"/>
    <w:rsid w:val="00C02ACD"/>
    <w:rsid w:val="00C04BC8"/>
    <w:rsid w:val="00C20FD2"/>
    <w:rsid w:val="00C263CE"/>
    <w:rsid w:val="00C26496"/>
    <w:rsid w:val="00C3002A"/>
    <w:rsid w:val="00C4717C"/>
    <w:rsid w:val="00C51470"/>
    <w:rsid w:val="00C560BF"/>
    <w:rsid w:val="00C62E31"/>
    <w:rsid w:val="00C64B5B"/>
    <w:rsid w:val="00C72873"/>
    <w:rsid w:val="00C728F8"/>
    <w:rsid w:val="00C731A2"/>
    <w:rsid w:val="00C86E90"/>
    <w:rsid w:val="00C919A2"/>
    <w:rsid w:val="00C936AA"/>
    <w:rsid w:val="00C948AE"/>
    <w:rsid w:val="00CA2ED3"/>
    <w:rsid w:val="00CA6744"/>
    <w:rsid w:val="00CB4843"/>
    <w:rsid w:val="00CC44BA"/>
    <w:rsid w:val="00CC7654"/>
    <w:rsid w:val="00CF091B"/>
    <w:rsid w:val="00D008C5"/>
    <w:rsid w:val="00D06A56"/>
    <w:rsid w:val="00D07627"/>
    <w:rsid w:val="00D117E6"/>
    <w:rsid w:val="00D13CC4"/>
    <w:rsid w:val="00D16A24"/>
    <w:rsid w:val="00D2199B"/>
    <w:rsid w:val="00D3036F"/>
    <w:rsid w:val="00D319C8"/>
    <w:rsid w:val="00D44A1C"/>
    <w:rsid w:val="00D50904"/>
    <w:rsid w:val="00D62062"/>
    <w:rsid w:val="00D71A4C"/>
    <w:rsid w:val="00D71DC8"/>
    <w:rsid w:val="00D77338"/>
    <w:rsid w:val="00D7761C"/>
    <w:rsid w:val="00D777A9"/>
    <w:rsid w:val="00D93721"/>
    <w:rsid w:val="00D976A3"/>
    <w:rsid w:val="00DA72BF"/>
    <w:rsid w:val="00DB20B8"/>
    <w:rsid w:val="00DB2E09"/>
    <w:rsid w:val="00DB6AC0"/>
    <w:rsid w:val="00DC1679"/>
    <w:rsid w:val="00DC4FF4"/>
    <w:rsid w:val="00DC7867"/>
    <w:rsid w:val="00DC7B69"/>
    <w:rsid w:val="00DC7F48"/>
    <w:rsid w:val="00DD1533"/>
    <w:rsid w:val="00DD3912"/>
    <w:rsid w:val="00DD7A04"/>
    <w:rsid w:val="00DE1213"/>
    <w:rsid w:val="00DE1CE7"/>
    <w:rsid w:val="00DE4FA2"/>
    <w:rsid w:val="00DF0105"/>
    <w:rsid w:val="00DF51E3"/>
    <w:rsid w:val="00DF6F38"/>
    <w:rsid w:val="00DF7B2B"/>
    <w:rsid w:val="00E02B5C"/>
    <w:rsid w:val="00E11212"/>
    <w:rsid w:val="00E11333"/>
    <w:rsid w:val="00E16264"/>
    <w:rsid w:val="00E21E72"/>
    <w:rsid w:val="00E228C1"/>
    <w:rsid w:val="00E261EA"/>
    <w:rsid w:val="00E33D38"/>
    <w:rsid w:val="00E35018"/>
    <w:rsid w:val="00E42062"/>
    <w:rsid w:val="00E45A90"/>
    <w:rsid w:val="00E602BA"/>
    <w:rsid w:val="00E7098C"/>
    <w:rsid w:val="00E7152D"/>
    <w:rsid w:val="00E71CCD"/>
    <w:rsid w:val="00E80583"/>
    <w:rsid w:val="00E82E72"/>
    <w:rsid w:val="00E94C57"/>
    <w:rsid w:val="00E97CEF"/>
    <w:rsid w:val="00EB0A1E"/>
    <w:rsid w:val="00EB21E3"/>
    <w:rsid w:val="00EB298B"/>
    <w:rsid w:val="00EB3597"/>
    <w:rsid w:val="00EB77F5"/>
    <w:rsid w:val="00EC1465"/>
    <w:rsid w:val="00ED1935"/>
    <w:rsid w:val="00ED300D"/>
    <w:rsid w:val="00ED47FF"/>
    <w:rsid w:val="00EE030E"/>
    <w:rsid w:val="00EE0EA7"/>
    <w:rsid w:val="00EF328D"/>
    <w:rsid w:val="00EF66DC"/>
    <w:rsid w:val="00EF688D"/>
    <w:rsid w:val="00F01D17"/>
    <w:rsid w:val="00F02AAC"/>
    <w:rsid w:val="00F043FE"/>
    <w:rsid w:val="00F177FB"/>
    <w:rsid w:val="00F17D8D"/>
    <w:rsid w:val="00F213B0"/>
    <w:rsid w:val="00F2557D"/>
    <w:rsid w:val="00F26B71"/>
    <w:rsid w:val="00F516C3"/>
    <w:rsid w:val="00F54DCB"/>
    <w:rsid w:val="00F6084C"/>
    <w:rsid w:val="00F71C5B"/>
    <w:rsid w:val="00F77920"/>
    <w:rsid w:val="00F835F7"/>
    <w:rsid w:val="00F83E4B"/>
    <w:rsid w:val="00F84D81"/>
    <w:rsid w:val="00F85345"/>
    <w:rsid w:val="00F86B08"/>
    <w:rsid w:val="00F90FF8"/>
    <w:rsid w:val="00F929A9"/>
    <w:rsid w:val="00F92F06"/>
    <w:rsid w:val="00F93855"/>
    <w:rsid w:val="00FA0C37"/>
    <w:rsid w:val="00FA3A9A"/>
    <w:rsid w:val="00FA6BC6"/>
    <w:rsid w:val="00FC3E5C"/>
    <w:rsid w:val="00FC7A6F"/>
    <w:rsid w:val="00FD5289"/>
    <w:rsid w:val="00FD5AC8"/>
    <w:rsid w:val="00FE2E93"/>
    <w:rsid w:val="00FE5D6C"/>
    <w:rsid w:val="00FF3BB1"/>
    <w:rsid w:val="037CB841"/>
    <w:rsid w:val="0C45EE3A"/>
    <w:rsid w:val="134DFD14"/>
    <w:rsid w:val="1453AA69"/>
    <w:rsid w:val="52F81664"/>
    <w:rsid w:val="5B278520"/>
    <w:rsid w:val="6A050477"/>
    <w:rsid w:val="6D1C96DF"/>
    <w:rsid w:val="79F84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C8334"/>
  <w15:chartTrackingRefBased/>
  <w15:docId w15:val="{9CBF3240-5C92-4E6C-B095-CCA887090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3C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3C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3C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3C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3C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3C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C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C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C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C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3C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3C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3C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3C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3C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C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C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C8F"/>
    <w:rPr>
      <w:rFonts w:eastAsiaTheme="majorEastAsia" w:cstheme="majorBidi"/>
      <w:color w:val="272727" w:themeColor="text1" w:themeTint="D8"/>
    </w:rPr>
  </w:style>
  <w:style w:type="paragraph" w:styleId="Title">
    <w:name w:val="Title"/>
    <w:basedOn w:val="Normal"/>
    <w:next w:val="Normal"/>
    <w:link w:val="TitleChar"/>
    <w:uiPriority w:val="10"/>
    <w:qFormat/>
    <w:rsid w:val="00903C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C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C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C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C8F"/>
    <w:pPr>
      <w:spacing w:before="160"/>
      <w:jc w:val="center"/>
    </w:pPr>
    <w:rPr>
      <w:i/>
      <w:iCs/>
      <w:color w:val="404040" w:themeColor="text1" w:themeTint="BF"/>
    </w:rPr>
  </w:style>
  <w:style w:type="character" w:customStyle="1" w:styleId="QuoteChar">
    <w:name w:val="Quote Char"/>
    <w:basedOn w:val="DefaultParagraphFont"/>
    <w:link w:val="Quote"/>
    <w:uiPriority w:val="29"/>
    <w:rsid w:val="00903C8F"/>
    <w:rPr>
      <w:i/>
      <w:iCs/>
      <w:color w:val="404040" w:themeColor="text1" w:themeTint="BF"/>
    </w:rPr>
  </w:style>
  <w:style w:type="paragraph" w:styleId="ListParagraph">
    <w:name w:val="List Paragraph"/>
    <w:basedOn w:val="Normal"/>
    <w:uiPriority w:val="1"/>
    <w:qFormat/>
    <w:rsid w:val="00903C8F"/>
    <w:pPr>
      <w:ind w:left="720"/>
      <w:contextualSpacing/>
    </w:pPr>
  </w:style>
  <w:style w:type="character" w:styleId="IntenseEmphasis">
    <w:name w:val="Intense Emphasis"/>
    <w:basedOn w:val="DefaultParagraphFont"/>
    <w:uiPriority w:val="21"/>
    <w:qFormat/>
    <w:rsid w:val="00903C8F"/>
    <w:rPr>
      <w:i/>
      <w:iCs/>
      <w:color w:val="0F4761" w:themeColor="accent1" w:themeShade="BF"/>
    </w:rPr>
  </w:style>
  <w:style w:type="paragraph" w:styleId="IntenseQuote">
    <w:name w:val="Intense Quote"/>
    <w:basedOn w:val="Normal"/>
    <w:next w:val="Normal"/>
    <w:link w:val="IntenseQuoteChar"/>
    <w:uiPriority w:val="30"/>
    <w:qFormat/>
    <w:rsid w:val="00903C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3C8F"/>
    <w:rPr>
      <w:i/>
      <w:iCs/>
      <w:color w:val="0F4761" w:themeColor="accent1" w:themeShade="BF"/>
    </w:rPr>
  </w:style>
  <w:style w:type="character" w:styleId="IntenseReference">
    <w:name w:val="Intense Reference"/>
    <w:basedOn w:val="DefaultParagraphFont"/>
    <w:uiPriority w:val="32"/>
    <w:qFormat/>
    <w:rsid w:val="00903C8F"/>
    <w:rPr>
      <w:b/>
      <w:bCs/>
      <w:smallCaps/>
      <w:color w:val="0F4761" w:themeColor="accent1" w:themeShade="BF"/>
      <w:spacing w:val="5"/>
    </w:rPr>
  </w:style>
  <w:style w:type="paragraph" w:styleId="BodyText">
    <w:name w:val="Body Text"/>
    <w:basedOn w:val="Normal"/>
    <w:link w:val="BodyTextChar"/>
    <w:uiPriority w:val="1"/>
    <w:qFormat/>
    <w:rsid w:val="00ED47FF"/>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ED47FF"/>
    <w:rPr>
      <w:rFonts w:ascii="Arial" w:eastAsia="Arial" w:hAnsi="Arial" w:cs="Arial"/>
      <w:kern w:val="0"/>
      <w:lang w:val="en-US"/>
      <w14:ligatures w14:val="none"/>
    </w:rPr>
  </w:style>
  <w:style w:type="paragraph" w:customStyle="1" w:styleId="TableParagraph">
    <w:name w:val="Table Paragraph"/>
    <w:basedOn w:val="Normal"/>
    <w:uiPriority w:val="1"/>
    <w:qFormat/>
    <w:rsid w:val="00ED47FF"/>
    <w:pPr>
      <w:widowControl w:val="0"/>
      <w:autoSpaceDE w:val="0"/>
      <w:autoSpaceDN w:val="0"/>
      <w:spacing w:after="0" w:line="240" w:lineRule="auto"/>
      <w:ind w:left="14"/>
    </w:pPr>
    <w:rPr>
      <w:rFonts w:ascii="Arial" w:eastAsia="Arial" w:hAnsi="Arial" w:cs="Arial"/>
      <w:kern w:val="0"/>
      <w:sz w:val="22"/>
      <w:szCs w:val="22"/>
      <w:lang w:val="en-US"/>
      <w14:ligatures w14:val="none"/>
    </w:rPr>
  </w:style>
  <w:style w:type="character" w:styleId="Hyperlink">
    <w:name w:val="Hyperlink"/>
    <w:basedOn w:val="DefaultParagraphFont"/>
    <w:uiPriority w:val="99"/>
    <w:unhideWhenUsed/>
    <w:rsid w:val="00C72873"/>
    <w:rPr>
      <w:color w:val="467886" w:themeColor="hyperlink"/>
      <w:u w:val="single"/>
    </w:rPr>
  </w:style>
  <w:style w:type="character" w:styleId="UnresolvedMention">
    <w:name w:val="Unresolved Mention"/>
    <w:basedOn w:val="DefaultParagraphFont"/>
    <w:uiPriority w:val="99"/>
    <w:semiHidden/>
    <w:unhideWhenUsed/>
    <w:rsid w:val="00C72873"/>
    <w:rPr>
      <w:color w:val="605E5C"/>
      <w:shd w:val="clear" w:color="auto" w:fill="E1DFDD"/>
    </w:rPr>
  </w:style>
  <w:style w:type="paragraph" w:styleId="Header">
    <w:name w:val="header"/>
    <w:basedOn w:val="Normal"/>
    <w:link w:val="HeaderChar"/>
    <w:uiPriority w:val="99"/>
    <w:unhideWhenUsed/>
    <w:rsid w:val="00A140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09C"/>
  </w:style>
  <w:style w:type="paragraph" w:styleId="Footer">
    <w:name w:val="footer"/>
    <w:basedOn w:val="Normal"/>
    <w:link w:val="FooterChar"/>
    <w:uiPriority w:val="99"/>
    <w:unhideWhenUsed/>
    <w:rsid w:val="00A140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09C"/>
  </w:style>
  <w:style w:type="character" w:styleId="CommentReference">
    <w:name w:val="annotation reference"/>
    <w:basedOn w:val="DefaultParagraphFont"/>
    <w:uiPriority w:val="99"/>
    <w:semiHidden/>
    <w:unhideWhenUsed/>
    <w:rsid w:val="002951D4"/>
    <w:rPr>
      <w:sz w:val="16"/>
      <w:szCs w:val="16"/>
    </w:rPr>
  </w:style>
  <w:style w:type="paragraph" w:styleId="CommentText">
    <w:name w:val="annotation text"/>
    <w:basedOn w:val="Normal"/>
    <w:link w:val="CommentTextChar"/>
    <w:uiPriority w:val="99"/>
    <w:unhideWhenUsed/>
    <w:rsid w:val="002951D4"/>
    <w:pPr>
      <w:spacing w:line="240" w:lineRule="auto"/>
    </w:pPr>
    <w:rPr>
      <w:sz w:val="20"/>
      <w:szCs w:val="20"/>
    </w:rPr>
  </w:style>
  <w:style w:type="character" w:customStyle="1" w:styleId="CommentTextChar">
    <w:name w:val="Comment Text Char"/>
    <w:basedOn w:val="DefaultParagraphFont"/>
    <w:link w:val="CommentText"/>
    <w:uiPriority w:val="99"/>
    <w:rsid w:val="002951D4"/>
    <w:rPr>
      <w:sz w:val="20"/>
      <w:szCs w:val="20"/>
    </w:rPr>
  </w:style>
  <w:style w:type="paragraph" w:styleId="CommentSubject">
    <w:name w:val="annotation subject"/>
    <w:basedOn w:val="CommentText"/>
    <w:next w:val="CommentText"/>
    <w:link w:val="CommentSubjectChar"/>
    <w:uiPriority w:val="99"/>
    <w:semiHidden/>
    <w:unhideWhenUsed/>
    <w:rsid w:val="002951D4"/>
    <w:rPr>
      <w:b/>
      <w:bCs/>
    </w:rPr>
  </w:style>
  <w:style w:type="character" w:customStyle="1" w:styleId="CommentSubjectChar">
    <w:name w:val="Comment Subject Char"/>
    <w:basedOn w:val="CommentTextChar"/>
    <w:link w:val="CommentSubject"/>
    <w:uiPriority w:val="99"/>
    <w:semiHidden/>
    <w:rsid w:val="002951D4"/>
    <w:rPr>
      <w:b/>
      <w:bCs/>
      <w:sz w:val="20"/>
      <w:szCs w:val="20"/>
    </w:rPr>
  </w:style>
  <w:style w:type="character" w:styleId="FollowedHyperlink">
    <w:name w:val="FollowedHyperlink"/>
    <w:basedOn w:val="DefaultParagraphFont"/>
    <w:uiPriority w:val="99"/>
    <w:semiHidden/>
    <w:unhideWhenUsed/>
    <w:rsid w:val="00866DDE"/>
    <w:rPr>
      <w:color w:val="96607D" w:themeColor="followedHyperlink"/>
      <w:u w:val="single"/>
    </w:rPr>
  </w:style>
  <w:style w:type="table" w:styleId="TableGrid">
    <w:name w:val="Table Grid"/>
    <w:basedOn w:val="TableNormal"/>
    <w:uiPriority w:val="39"/>
    <w:rsid w:val="00D62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726351">
      <w:bodyDiv w:val="1"/>
      <w:marLeft w:val="0"/>
      <w:marRight w:val="0"/>
      <w:marTop w:val="0"/>
      <w:marBottom w:val="0"/>
      <w:divBdr>
        <w:top w:val="none" w:sz="0" w:space="0" w:color="auto"/>
        <w:left w:val="none" w:sz="0" w:space="0" w:color="auto"/>
        <w:bottom w:val="none" w:sz="0" w:space="0" w:color="auto"/>
        <w:right w:val="none" w:sz="0" w:space="0" w:color="auto"/>
      </w:divBdr>
    </w:div>
    <w:div w:id="309141114">
      <w:bodyDiv w:val="1"/>
      <w:marLeft w:val="0"/>
      <w:marRight w:val="0"/>
      <w:marTop w:val="0"/>
      <w:marBottom w:val="0"/>
      <w:divBdr>
        <w:top w:val="none" w:sz="0" w:space="0" w:color="auto"/>
        <w:left w:val="none" w:sz="0" w:space="0" w:color="auto"/>
        <w:bottom w:val="none" w:sz="0" w:space="0" w:color="auto"/>
        <w:right w:val="none" w:sz="0" w:space="0" w:color="auto"/>
      </w:divBdr>
    </w:div>
    <w:div w:id="360281296">
      <w:bodyDiv w:val="1"/>
      <w:marLeft w:val="0"/>
      <w:marRight w:val="0"/>
      <w:marTop w:val="0"/>
      <w:marBottom w:val="0"/>
      <w:divBdr>
        <w:top w:val="none" w:sz="0" w:space="0" w:color="auto"/>
        <w:left w:val="none" w:sz="0" w:space="0" w:color="auto"/>
        <w:bottom w:val="none" w:sz="0" w:space="0" w:color="auto"/>
        <w:right w:val="none" w:sz="0" w:space="0" w:color="auto"/>
      </w:divBdr>
    </w:div>
    <w:div w:id="550965901">
      <w:bodyDiv w:val="1"/>
      <w:marLeft w:val="0"/>
      <w:marRight w:val="0"/>
      <w:marTop w:val="0"/>
      <w:marBottom w:val="0"/>
      <w:divBdr>
        <w:top w:val="none" w:sz="0" w:space="0" w:color="auto"/>
        <w:left w:val="none" w:sz="0" w:space="0" w:color="auto"/>
        <w:bottom w:val="none" w:sz="0" w:space="0" w:color="auto"/>
        <w:right w:val="none" w:sz="0" w:space="0" w:color="auto"/>
      </w:divBdr>
    </w:div>
    <w:div w:id="782118290">
      <w:bodyDiv w:val="1"/>
      <w:marLeft w:val="0"/>
      <w:marRight w:val="0"/>
      <w:marTop w:val="0"/>
      <w:marBottom w:val="0"/>
      <w:divBdr>
        <w:top w:val="none" w:sz="0" w:space="0" w:color="auto"/>
        <w:left w:val="none" w:sz="0" w:space="0" w:color="auto"/>
        <w:bottom w:val="none" w:sz="0" w:space="0" w:color="auto"/>
        <w:right w:val="none" w:sz="0" w:space="0" w:color="auto"/>
      </w:divBdr>
    </w:div>
    <w:div w:id="839389711">
      <w:bodyDiv w:val="1"/>
      <w:marLeft w:val="0"/>
      <w:marRight w:val="0"/>
      <w:marTop w:val="0"/>
      <w:marBottom w:val="0"/>
      <w:divBdr>
        <w:top w:val="none" w:sz="0" w:space="0" w:color="auto"/>
        <w:left w:val="none" w:sz="0" w:space="0" w:color="auto"/>
        <w:bottom w:val="none" w:sz="0" w:space="0" w:color="auto"/>
        <w:right w:val="none" w:sz="0" w:space="0" w:color="auto"/>
      </w:divBdr>
    </w:div>
    <w:div w:id="1199388758">
      <w:bodyDiv w:val="1"/>
      <w:marLeft w:val="0"/>
      <w:marRight w:val="0"/>
      <w:marTop w:val="0"/>
      <w:marBottom w:val="0"/>
      <w:divBdr>
        <w:top w:val="none" w:sz="0" w:space="0" w:color="auto"/>
        <w:left w:val="none" w:sz="0" w:space="0" w:color="auto"/>
        <w:bottom w:val="none" w:sz="0" w:space="0" w:color="auto"/>
        <w:right w:val="none" w:sz="0" w:space="0" w:color="auto"/>
      </w:divBdr>
    </w:div>
    <w:div w:id="1224292759">
      <w:bodyDiv w:val="1"/>
      <w:marLeft w:val="0"/>
      <w:marRight w:val="0"/>
      <w:marTop w:val="0"/>
      <w:marBottom w:val="0"/>
      <w:divBdr>
        <w:top w:val="none" w:sz="0" w:space="0" w:color="auto"/>
        <w:left w:val="none" w:sz="0" w:space="0" w:color="auto"/>
        <w:bottom w:val="none" w:sz="0" w:space="0" w:color="auto"/>
        <w:right w:val="none" w:sz="0" w:space="0" w:color="auto"/>
      </w:divBdr>
    </w:div>
    <w:div w:id="1327397894">
      <w:bodyDiv w:val="1"/>
      <w:marLeft w:val="0"/>
      <w:marRight w:val="0"/>
      <w:marTop w:val="0"/>
      <w:marBottom w:val="0"/>
      <w:divBdr>
        <w:top w:val="none" w:sz="0" w:space="0" w:color="auto"/>
        <w:left w:val="none" w:sz="0" w:space="0" w:color="auto"/>
        <w:bottom w:val="none" w:sz="0" w:space="0" w:color="auto"/>
        <w:right w:val="none" w:sz="0" w:space="0" w:color="auto"/>
      </w:divBdr>
    </w:div>
    <w:div w:id="1331368885">
      <w:bodyDiv w:val="1"/>
      <w:marLeft w:val="0"/>
      <w:marRight w:val="0"/>
      <w:marTop w:val="0"/>
      <w:marBottom w:val="0"/>
      <w:divBdr>
        <w:top w:val="none" w:sz="0" w:space="0" w:color="auto"/>
        <w:left w:val="none" w:sz="0" w:space="0" w:color="auto"/>
        <w:bottom w:val="none" w:sz="0" w:space="0" w:color="auto"/>
        <w:right w:val="none" w:sz="0" w:space="0" w:color="auto"/>
      </w:divBdr>
    </w:div>
    <w:div w:id="1337734223">
      <w:bodyDiv w:val="1"/>
      <w:marLeft w:val="0"/>
      <w:marRight w:val="0"/>
      <w:marTop w:val="0"/>
      <w:marBottom w:val="0"/>
      <w:divBdr>
        <w:top w:val="none" w:sz="0" w:space="0" w:color="auto"/>
        <w:left w:val="none" w:sz="0" w:space="0" w:color="auto"/>
        <w:bottom w:val="none" w:sz="0" w:space="0" w:color="auto"/>
        <w:right w:val="none" w:sz="0" w:space="0" w:color="auto"/>
      </w:divBdr>
    </w:div>
    <w:div w:id="1735155679">
      <w:bodyDiv w:val="1"/>
      <w:marLeft w:val="0"/>
      <w:marRight w:val="0"/>
      <w:marTop w:val="0"/>
      <w:marBottom w:val="0"/>
      <w:divBdr>
        <w:top w:val="none" w:sz="0" w:space="0" w:color="auto"/>
        <w:left w:val="none" w:sz="0" w:space="0" w:color="auto"/>
        <w:bottom w:val="none" w:sz="0" w:space="0" w:color="auto"/>
        <w:right w:val="none" w:sz="0" w:space="0" w:color="auto"/>
      </w:divBdr>
    </w:div>
    <w:div w:id="1744715403">
      <w:bodyDiv w:val="1"/>
      <w:marLeft w:val="0"/>
      <w:marRight w:val="0"/>
      <w:marTop w:val="0"/>
      <w:marBottom w:val="0"/>
      <w:divBdr>
        <w:top w:val="none" w:sz="0" w:space="0" w:color="auto"/>
        <w:left w:val="none" w:sz="0" w:space="0" w:color="auto"/>
        <w:bottom w:val="none" w:sz="0" w:space="0" w:color="auto"/>
        <w:right w:val="none" w:sz="0" w:space="0" w:color="auto"/>
      </w:divBdr>
    </w:div>
    <w:div w:id="1890798662">
      <w:bodyDiv w:val="1"/>
      <w:marLeft w:val="0"/>
      <w:marRight w:val="0"/>
      <w:marTop w:val="0"/>
      <w:marBottom w:val="0"/>
      <w:divBdr>
        <w:top w:val="none" w:sz="0" w:space="0" w:color="auto"/>
        <w:left w:val="none" w:sz="0" w:space="0" w:color="auto"/>
        <w:bottom w:val="none" w:sz="0" w:space="0" w:color="auto"/>
        <w:right w:val="none" w:sz="0" w:space="0" w:color="auto"/>
      </w:divBdr>
    </w:div>
    <w:div w:id="1905794169">
      <w:bodyDiv w:val="1"/>
      <w:marLeft w:val="0"/>
      <w:marRight w:val="0"/>
      <w:marTop w:val="0"/>
      <w:marBottom w:val="0"/>
      <w:divBdr>
        <w:top w:val="none" w:sz="0" w:space="0" w:color="auto"/>
        <w:left w:val="none" w:sz="0" w:space="0" w:color="auto"/>
        <w:bottom w:val="none" w:sz="0" w:space="0" w:color="auto"/>
        <w:right w:val="none" w:sz="0" w:space="0" w:color="auto"/>
      </w:divBdr>
    </w:div>
    <w:div w:id="1911961841">
      <w:bodyDiv w:val="1"/>
      <w:marLeft w:val="0"/>
      <w:marRight w:val="0"/>
      <w:marTop w:val="0"/>
      <w:marBottom w:val="0"/>
      <w:divBdr>
        <w:top w:val="none" w:sz="0" w:space="0" w:color="auto"/>
        <w:left w:val="none" w:sz="0" w:space="0" w:color="auto"/>
        <w:bottom w:val="none" w:sz="0" w:space="0" w:color="auto"/>
        <w:right w:val="none" w:sz="0" w:space="0" w:color="auto"/>
      </w:divBdr>
    </w:div>
    <w:div w:id="2035376652">
      <w:bodyDiv w:val="1"/>
      <w:marLeft w:val="0"/>
      <w:marRight w:val="0"/>
      <w:marTop w:val="0"/>
      <w:marBottom w:val="0"/>
      <w:divBdr>
        <w:top w:val="none" w:sz="0" w:space="0" w:color="auto"/>
        <w:left w:val="none" w:sz="0" w:space="0" w:color="auto"/>
        <w:bottom w:val="none" w:sz="0" w:space="0" w:color="auto"/>
        <w:right w:val="none" w:sz="0" w:space="0" w:color="auto"/>
      </w:divBdr>
    </w:div>
    <w:div w:id="2097050039">
      <w:bodyDiv w:val="1"/>
      <w:marLeft w:val="0"/>
      <w:marRight w:val="0"/>
      <w:marTop w:val="0"/>
      <w:marBottom w:val="0"/>
      <w:divBdr>
        <w:top w:val="none" w:sz="0" w:space="0" w:color="auto"/>
        <w:left w:val="none" w:sz="0" w:space="0" w:color="auto"/>
        <w:bottom w:val="none" w:sz="0" w:space="0" w:color="auto"/>
        <w:right w:val="none" w:sz="0" w:space="0" w:color="auto"/>
      </w:divBdr>
    </w:div>
    <w:div w:id="2133395998">
      <w:bodyDiv w:val="1"/>
      <w:marLeft w:val="0"/>
      <w:marRight w:val="0"/>
      <w:marTop w:val="0"/>
      <w:marBottom w:val="0"/>
      <w:divBdr>
        <w:top w:val="none" w:sz="0" w:space="0" w:color="auto"/>
        <w:left w:val="none" w:sz="0" w:space="0" w:color="auto"/>
        <w:bottom w:val="none" w:sz="0" w:space="0" w:color="auto"/>
        <w:right w:val="none" w:sz="0" w:space="0" w:color="auto"/>
      </w:divBdr>
    </w:div>
    <w:div w:id="213354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lanadvice@gloucestershire.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loucestershire.gov.uk/planning-and-environment/archaeology/request-archaeological-data-from-gloucestershires-historic-environment-record-h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C815C3A5A3BA4985309E8D340B45DF" ma:contentTypeVersion="10" ma:contentTypeDescription="Create a new document." ma:contentTypeScope="" ma:versionID="cabf60b7434ba3d9f6e41e9486a235ac">
  <xsd:schema xmlns:xsd="http://www.w3.org/2001/XMLSchema" xmlns:xs="http://www.w3.org/2001/XMLSchema" xmlns:p="http://schemas.microsoft.com/office/2006/metadata/properties" xmlns:ns2="7c8fc167-dcb7-4583-a01c-351760baec26" xmlns:ns3="1b1510d7-ad43-49b0-969d-ae5184f54a49" targetNamespace="http://schemas.microsoft.com/office/2006/metadata/properties" ma:root="true" ma:fieldsID="d3740d0de3c186a9f170211451896147" ns2:_="" ns3:_="">
    <xsd:import namespace="7c8fc167-dcb7-4583-a01c-351760baec26"/>
    <xsd:import namespace="1b1510d7-ad43-49b0-969d-ae5184f54a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fc167-dcb7-4583-a01c-351760bae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1510d7-ad43-49b0-969d-ae5184f54a4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5429124-b5f3-4aa4-8b2e-e2316c5e1925}" ma:internalName="TaxCatchAll" ma:showField="CatchAllData" ma:web="1b1510d7-ad43-49b0-969d-ae5184f54a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b1510d7-ad43-49b0-969d-ae5184f54a49" xsi:nil="true"/>
    <lcf76f155ced4ddcb4097134ff3c332f xmlns="7c8fc167-dcb7-4583-a01c-351760baec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4C310F-B34F-461B-9BF9-EC76044318C3}">
  <ds:schemaRefs>
    <ds:schemaRef ds:uri="http://schemas.openxmlformats.org/officeDocument/2006/bibliography"/>
  </ds:schemaRefs>
</ds:datastoreItem>
</file>

<file path=customXml/itemProps2.xml><?xml version="1.0" encoding="utf-8"?>
<ds:datastoreItem xmlns:ds="http://schemas.openxmlformats.org/officeDocument/2006/customXml" ds:itemID="{FFEC0B86-A346-4DE6-964C-4E3719E71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fc167-dcb7-4583-a01c-351760baec26"/>
    <ds:schemaRef ds:uri="1b1510d7-ad43-49b0-969d-ae5184f54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456DBB-A1CC-49D3-B80C-909956A29FE6}">
  <ds:schemaRefs>
    <ds:schemaRef ds:uri="http://schemas.microsoft.com/sharepoint/v3/contenttype/forms"/>
  </ds:schemaRefs>
</ds:datastoreItem>
</file>

<file path=customXml/itemProps4.xml><?xml version="1.0" encoding="utf-8"?>
<ds:datastoreItem xmlns:ds="http://schemas.openxmlformats.org/officeDocument/2006/customXml" ds:itemID="{B3C9768B-F4A8-47F4-9EE9-B7D27B7D7BB0}">
  <ds:schemaRefs>
    <ds:schemaRef ds:uri="http://schemas.microsoft.com/office/2006/metadata/properties"/>
    <ds:schemaRef ds:uri="http://schemas.microsoft.com/office/infopath/2007/PartnerControls"/>
    <ds:schemaRef ds:uri="1b1510d7-ad43-49b0-969d-ae5184f54a49"/>
    <ds:schemaRef ds:uri="7c8fc167-dcb7-4583-a01c-351760baec2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1158</Words>
  <Characters>6478</Characters>
  <Application>Microsoft Office Word</Application>
  <DocSecurity>0</DocSecurity>
  <Lines>208</Lines>
  <Paragraphs>82</Paragraphs>
  <ScaleCrop>false</ScaleCrop>
  <Company>Gloucestershire County Council</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Vanessa</dc:creator>
  <cp:keywords/>
  <dc:description/>
  <cp:lastModifiedBy>CLARKE, Vanessa</cp:lastModifiedBy>
  <cp:revision>3</cp:revision>
  <dcterms:created xsi:type="dcterms:W3CDTF">2026-02-27T10:19:00Z</dcterms:created>
  <dcterms:modified xsi:type="dcterms:W3CDTF">2026-02-27T10:25:00Z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0x01010054C815C3A5A3BA4985309E8D340B45DF</vt:lpwstr>
  </property>
</Properties>
</file>