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BD312" w14:textId="77777777" w:rsidR="00206208" w:rsidRPr="00206208" w:rsidRDefault="00206208" w:rsidP="00206208">
      <w:pPr>
        <w:ind w:firstLine="0"/>
        <w:rPr>
          <w:rFonts w:ascii="Arial" w:hAnsi="Arial" w:cs="Arial"/>
          <w:sz w:val="28"/>
          <w:szCs w:val="28"/>
        </w:rPr>
      </w:pPr>
      <w:r w:rsidRPr="00206208">
        <w:rPr>
          <w:rFonts w:ascii="Arial" w:hAnsi="Arial" w:cs="Arial"/>
          <w:sz w:val="28"/>
          <w:szCs w:val="28"/>
        </w:rPr>
        <w:t xml:space="preserve">Jim is a </w:t>
      </w:r>
      <w:proofErr w:type="gramStart"/>
      <w:r w:rsidRPr="00206208">
        <w:rPr>
          <w:rFonts w:ascii="Arial" w:hAnsi="Arial" w:cs="Arial"/>
          <w:sz w:val="28"/>
          <w:szCs w:val="28"/>
        </w:rPr>
        <w:t>78 year old</w:t>
      </w:r>
      <w:proofErr w:type="gramEnd"/>
      <w:r w:rsidRPr="00206208">
        <w:rPr>
          <w:rFonts w:ascii="Arial" w:hAnsi="Arial" w:cs="Arial"/>
          <w:sz w:val="28"/>
          <w:szCs w:val="28"/>
        </w:rPr>
        <w:t xml:space="preserve"> white man with mild dementia. He had been living alone in his own home since his wife died two years earlier. During this </w:t>
      </w:r>
      <w:proofErr w:type="gramStart"/>
      <w:r w:rsidRPr="00206208">
        <w:rPr>
          <w:rFonts w:ascii="Arial" w:hAnsi="Arial" w:cs="Arial"/>
          <w:sz w:val="28"/>
          <w:szCs w:val="28"/>
        </w:rPr>
        <w:t>time</w:t>
      </w:r>
      <w:proofErr w:type="gramEnd"/>
      <w:r w:rsidRPr="00206208">
        <w:rPr>
          <w:rFonts w:ascii="Arial" w:hAnsi="Arial" w:cs="Arial"/>
          <w:sz w:val="28"/>
          <w:szCs w:val="28"/>
        </w:rPr>
        <w:t xml:space="preserve"> he started drinking heavily and had to be returned home by the police on one occasion because he was intoxicated and couldn’t remember where he lived. </w:t>
      </w:r>
      <w:proofErr w:type="gramStart"/>
      <w:r w:rsidRPr="00206208">
        <w:rPr>
          <w:rFonts w:ascii="Arial" w:hAnsi="Arial" w:cs="Arial"/>
          <w:sz w:val="28"/>
          <w:szCs w:val="28"/>
        </w:rPr>
        <w:t>In an effort to</w:t>
      </w:r>
      <w:proofErr w:type="gramEnd"/>
      <w:r w:rsidRPr="00206208">
        <w:rPr>
          <w:rFonts w:ascii="Arial" w:hAnsi="Arial" w:cs="Arial"/>
          <w:sz w:val="28"/>
          <w:szCs w:val="28"/>
        </w:rPr>
        <w:t xml:space="preserve"> keep him safe, his son David started to lock the outer gates to his property so that he was not able to leave his garden and a neighbour reported this to the local authority, as she had seen him standing at the gates shouting for someone to let him out. A social worker visited and advised David that he could not lock his father in in this way. The social worker assessed Jim as lacking capacity to understand the risks posed by his drinking and that he was at risk of harm if he continued to live alone. </w:t>
      </w:r>
    </w:p>
    <w:p w14:paraId="260D37CD" w14:textId="77777777" w:rsidR="00206208" w:rsidRPr="00206208" w:rsidRDefault="00206208" w:rsidP="00206208">
      <w:pPr>
        <w:ind w:firstLine="0"/>
        <w:rPr>
          <w:rFonts w:ascii="Arial" w:hAnsi="Arial" w:cs="Arial"/>
          <w:sz w:val="28"/>
          <w:szCs w:val="28"/>
        </w:rPr>
      </w:pPr>
    </w:p>
    <w:p w14:paraId="64227A47" w14:textId="77777777" w:rsidR="00206208" w:rsidRPr="00206208" w:rsidRDefault="00206208" w:rsidP="00206208">
      <w:pPr>
        <w:ind w:firstLine="0"/>
        <w:rPr>
          <w:rFonts w:ascii="Arial" w:hAnsi="Arial" w:cs="Arial"/>
          <w:sz w:val="28"/>
          <w:szCs w:val="28"/>
        </w:rPr>
      </w:pPr>
      <w:r w:rsidRPr="00206208">
        <w:rPr>
          <w:rFonts w:ascii="Arial" w:hAnsi="Arial" w:cs="Arial"/>
          <w:sz w:val="28"/>
          <w:szCs w:val="28"/>
        </w:rPr>
        <w:t xml:space="preserve">David, who has Lasting Powers of Attorney for finances and health and welfare for his father, arranged for Jim to go into a care home on a self-funded basis. Jim objected strongly to being in the care home and frequently tried to leave. A </w:t>
      </w:r>
      <w:proofErr w:type="spellStart"/>
      <w:r w:rsidRPr="00206208">
        <w:rPr>
          <w:rFonts w:ascii="Arial" w:hAnsi="Arial" w:cs="Arial"/>
          <w:sz w:val="28"/>
          <w:szCs w:val="28"/>
        </w:rPr>
        <w:t>DoLS</w:t>
      </w:r>
      <w:proofErr w:type="spellEnd"/>
      <w:r w:rsidRPr="00206208">
        <w:rPr>
          <w:rFonts w:ascii="Arial" w:hAnsi="Arial" w:cs="Arial"/>
          <w:sz w:val="28"/>
          <w:szCs w:val="28"/>
        </w:rPr>
        <w:t xml:space="preserve"> application was made by the home and a Best Interests Assessor (BIA) visited Jim to assess his capacity and whether the placement was in his best interests to prevent harm to him. Because he was objecting, the Assessor authorised the deprivation for a short period of time only and arranged for Jim to have an Independent Mental Capacity Advocate (IMCA) to support him to challenge his detention in the Court of Protection. The BIA liaised with the social worker and advised her that a less restrictive alternative to the care home should be considered given Jim’s objection to being there. </w:t>
      </w:r>
    </w:p>
    <w:p w14:paraId="19B9E896" w14:textId="77777777" w:rsidR="00206208" w:rsidRPr="00206208" w:rsidRDefault="00206208" w:rsidP="00206208">
      <w:pPr>
        <w:ind w:firstLine="0"/>
        <w:rPr>
          <w:rFonts w:ascii="Arial" w:hAnsi="Arial" w:cs="Arial"/>
          <w:sz w:val="28"/>
          <w:szCs w:val="28"/>
        </w:rPr>
      </w:pPr>
    </w:p>
    <w:p w14:paraId="0C1C8076" w14:textId="77777777" w:rsidR="00206208" w:rsidRPr="00206208" w:rsidRDefault="00206208" w:rsidP="00206208">
      <w:pPr>
        <w:ind w:firstLine="0"/>
        <w:rPr>
          <w:rFonts w:ascii="Arial" w:hAnsi="Arial" w:cs="Arial"/>
          <w:sz w:val="28"/>
          <w:szCs w:val="28"/>
        </w:rPr>
      </w:pPr>
      <w:r w:rsidRPr="00206208">
        <w:rPr>
          <w:rFonts w:ascii="Arial" w:hAnsi="Arial" w:cs="Arial"/>
          <w:sz w:val="28"/>
          <w:szCs w:val="28"/>
        </w:rPr>
        <w:t>Before the case reached the Court, the social worker visited Jim again. Jim’s drinking had decreased significantly during his time in the care home and his cognitive functioning had therefore improved; this time the social worker assessed him as having capacity to make decisions about where he should live. Jim explained to the social worker that he had been drinking so much because he was lonely after his wife died and that he would like to live somewhere there were other people around for company. With David’s support, a sheltered housing flat was found for him, with care provided. This minimised the restrictions on Jim and meant that he was no longer deprived of his liberty.</w:t>
      </w:r>
    </w:p>
    <w:p w14:paraId="3C78EAA9" w14:textId="77777777" w:rsidR="00206208" w:rsidRPr="00206208" w:rsidRDefault="00206208" w:rsidP="00206208">
      <w:pPr>
        <w:rPr>
          <w:rFonts w:ascii="Arial" w:hAnsi="Arial" w:cs="Arial"/>
          <w:b/>
          <w:sz w:val="28"/>
          <w:szCs w:val="28"/>
        </w:rPr>
      </w:pPr>
    </w:p>
    <w:p w14:paraId="05CF2D4A" w14:textId="77777777" w:rsidR="00206208" w:rsidRPr="00206208" w:rsidRDefault="00206208" w:rsidP="00206208">
      <w:pPr>
        <w:ind w:firstLine="0"/>
        <w:rPr>
          <w:rFonts w:ascii="Arial" w:hAnsi="Arial" w:cs="Arial"/>
          <w:sz w:val="28"/>
          <w:szCs w:val="28"/>
        </w:rPr>
      </w:pPr>
      <w:r w:rsidRPr="00206208">
        <w:rPr>
          <w:rFonts w:ascii="Arial" w:hAnsi="Arial" w:cs="Arial"/>
          <w:b/>
          <w:sz w:val="28"/>
          <w:szCs w:val="28"/>
        </w:rPr>
        <w:t>Learning points</w:t>
      </w:r>
    </w:p>
    <w:p w14:paraId="780925D4" w14:textId="77777777" w:rsidR="00206208" w:rsidRPr="00206208" w:rsidRDefault="00206208" w:rsidP="00206208">
      <w:pPr>
        <w:ind w:firstLine="0"/>
        <w:rPr>
          <w:rFonts w:ascii="Arial" w:hAnsi="Arial" w:cs="Arial"/>
          <w:sz w:val="28"/>
          <w:szCs w:val="28"/>
        </w:rPr>
      </w:pPr>
      <w:r w:rsidRPr="00206208">
        <w:rPr>
          <w:rFonts w:ascii="Arial" w:hAnsi="Arial" w:cs="Arial"/>
          <w:sz w:val="28"/>
          <w:szCs w:val="28"/>
        </w:rPr>
        <w:t xml:space="preserve">The </w:t>
      </w:r>
      <w:proofErr w:type="spellStart"/>
      <w:r w:rsidRPr="00206208">
        <w:rPr>
          <w:rFonts w:ascii="Arial" w:hAnsi="Arial" w:cs="Arial"/>
          <w:sz w:val="28"/>
          <w:szCs w:val="28"/>
        </w:rPr>
        <w:t>DoLS</w:t>
      </w:r>
      <w:proofErr w:type="spellEnd"/>
      <w:r w:rsidRPr="00206208">
        <w:rPr>
          <w:rFonts w:ascii="Arial" w:hAnsi="Arial" w:cs="Arial"/>
          <w:sz w:val="28"/>
          <w:szCs w:val="28"/>
        </w:rPr>
        <w:t xml:space="preserve"> process is based on Article 5 of the European Convention on Human Rights (the right to liberty). It provides a safeguard against people being arbitrarily detained and gives people the right to challenge any detention in the Court of Protection. The assessment by the BIA helped to ensure that Jim’s rights were upheld and that a solution was </w:t>
      </w:r>
      <w:r w:rsidRPr="00206208">
        <w:rPr>
          <w:rFonts w:ascii="Arial" w:hAnsi="Arial" w:cs="Arial"/>
          <w:sz w:val="28"/>
          <w:szCs w:val="28"/>
        </w:rPr>
        <w:lastRenderedPageBreak/>
        <w:t xml:space="preserve">found which provided him with the company he needed as well as helping to ensure his safety. </w:t>
      </w:r>
    </w:p>
    <w:p w14:paraId="11FD2DD4" w14:textId="77777777" w:rsidR="00747278" w:rsidRPr="00206208" w:rsidRDefault="00206208">
      <w:pPr>
        <w:rPr>
          <w:sz w:val="28"/>
          <w:szCs w:val="28"/>
        </w:rPr>
      </w:pPr>
    </w:p>
    <w:sectPr w:rsidR="00747278" w:rsidRPr="002062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08"/>
    <w:rsid w:val="000077E0"/>
    <w:rsid w:val="00206208"/>
    <w:rsid w:val="00343A03"/>
    <w:rsid w:val="00531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59D2"/>
  <w15:chartTrackingRefBased/>
  <w15:docId w15:val="{C36CBD5D-9E76-4E7A-AE3F-D257FE9F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208"/>
    <w:pPr>
      <w:spacing w:after="0" w:line="240" w:lineRule="auto"/>
      <w:ind w:firstLine="360"/>
    </w:pPr>
    <w:rPr>
      <w:rFonts w:ascii="Calibri" w:eastAsia="Times New Roman" w:hAnsi="Calibri" w:cs="Times New Roman"/>
      <w:kern w:val="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Carolyn</dc:creator>
  <cp:keywords/>
  <dc:description/>
  <cp:lastModifiedBy>BELL, Carolyn</cp:lastModifiedBy>
  <cp:revision>1</cp:revision>
  <dcterms:created xsi:type="dcterms:W3CDTF">2023-07-17T11:55:00Z</dcterms:created>
  <dcterms:modified xsi:type="dcterms:W3CDTF">2023-07-17T11:56:00Z</dcterms:modified>
</cp:coreProperties>
</file>