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Learning Mentor Translation - Slovakian</w:t>
      </w:r>
    </w:p>
    <w:p>
      <w:r>
        <w:t>Mentor učenia pre naše deti žiadateľov o azyl bez sprievodu (UASC)</w:t>
        <w:br/>
        <w:br/>
        <w:t>Úloha mentora je pomôcť deťom získať prístup k vzdelaniu a vybudovať si sebavedomie. Pred začiatkom vzdelávania sa uskutoční stretnutie PEP. Príklady práce: otvorené stretnutia, spolupráca s miestnymi organizáciami, podpora bicyklov a dopravy, športové tréningy, hudobné a umelecké dielne, zdroje na varenie, finančná pomoc a vytvorenie priestoru na pravidelné stretnutia.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