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701"/>
        <w:gridCol w:w="1418"/>
        <w:gridCol w:w="3118"/>
      </w:tblGrid>
      <w:tr w:rsidR="00E55991" w:rsidRPr="004F7E66" w:rsidTr="00E55991">
        <w:trPr>
          <w:trHeight w:val="350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A1"/>
            <w:r w:rsidRPr="004F7E66">
              <w:rPr>
                <w:rFonts w:ascii="Arial" w:hAnsi="Arial" w:cs="Arial"/>
                <w:b/>
                <w:sz w:val="20"/>
                <w:szCs w:val="20"/>
              </w:rPr>
              <w:t>Appendix 1: Checklist for the submissi</w:t>
            </w:r>
            <w:r>
              <w:rPr>
                <w:rFonts w:ascii="Arial" w:hAnsi="Arial" w:cs="Arial"/>
                <w:b/>
                <w:sz w:val="20"/>
                <w:szCs w:val="20"/>
              </w:rPr>
              <w:t>on of applications for M</w:t>
            </w:r>
            <w:r w:rsidRPr="004F7E66">
              <w:rPr>
                <w:rFonts w:ascii="Arial" w:hAnsi="Arial" w:cs="Arial"/>
                <w:b/>
                <w:sz w:val="20"/>
                <w:szCs w:val="20"/>
              </w:rPr>
              <w:t>inerals development</w:t>
            </w:r>
            <w:bookmarkStart w:id="1" w:name="_GoBack"/>
            <w:bookmarkEnd w:id="0"/>
            <w:bookmarkEnd w:id="1"/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b/>
                <w:bCs/>
                <w:sz w:val="20"/>
                <w:szCs w:val="20"/>
                <w:lang w:val="en-GB"/>
              </w:rPr>
              <w:t>Confirmation of requirements at Pre-app</w:t>
            </w: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  <w:r w:rsidRPr="004F7E66">
              <w:rPr>
                <w:b/>
                <w:bCs/>
                <w:sz w:val="20"/>
                <w:szCs w:val="20"/>
                <w:lang w:val="en-GB"/>
              </w:rPr>
              <w:t>Submitted with application</w:t>
            </w: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  <w:r w:rsidRPr="004F7E66">
              <w:rPr>
                <w:b/>
                <w:bCs/>
                <w:sz w:val="20"/>
                <w:szCs w:val="20"/>
                <w:lang w:val="en-GB"/>
              </w:rPr>
              <w:t>Document(s) title(s)</w:t>
            </w:r>
          </w:p>
        </w:tc>
      </w:tr>
      <w:tr w:rsidR="00E55991" w:rsidRPr="004F7E66" w:rsidTr="00E55991">
        <w:trPr>
          <w:trHeight w:val="265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E55991" w:rsidRPr="004F7E66" w:rsidRDefault="00E55991" w:rsidP="00E55991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  <w:hyperlink w:anchor="SpecialistDocuments" w:history="1">
              <w:r w:rsidRPr="00DF300B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Specialist documents</w:t>
              </w:r>
            </w:hyperlink>
          </w:p>
        </w:tc>
      </w:tr>
      <w:tr w:rsidR="00E55991" w:rsidRPr="004F7E66" w:rsidTr="00E55991">
        <w:trPr>
          <w:trHeight w:val="138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Additional copies of document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138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Bird Strike Risk Management Plan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138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Cross-section drawing(s): existing and proposed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138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Environmental Statement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138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Open Space/ Playing Field Assessment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45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Photographs and/or photomontages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52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Supporting Planning Statement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44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Sustainability Statement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44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Phasing Plan</w:t>
            </w:r>
            <w:r>
              <w:rPr>
                <w:bCs/>
                <w:sz w:val="20"/>
                <w:szCs w:val="20"/>
                <w:lang w:val="en-GB"/>
              </w:rPr>
              <w:t>s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343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E55991" w:rsidRPr="004F7E66" w:rsidRDefault="00E55991" w:rsidP="00E55991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  <w:hyperlink w:anchor="TransportandHighways" w:history="1">
              <w:r w:rsidRPr="004F7E66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Transport and highways</w:t>
              </w:r>
            </w:hyperlink>
          </w:p>
        </w:tc>
      </w:tr>
      <w:tr w:rsidR="00E55991" w:rsidRPr="004F7E66" w:rsidTr="00E55991">
        <w:trPr>
          <w:trHeight w:val="297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Parking Management Plan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75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Rights of Way and/ or Public Access Land</w:t>
            </w:r>
            <w:r>
              <w:rPr>
                <w:sz w:val="20"/>
                <w:szCs w:val="20"/>
                <w:lang w:val="en-GB"/>
              </w:rPr>
              <w:t xml:space="preserve"> Assessment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75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Transport Assessment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75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Assessment of impact on railway level crossings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75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Travel Plan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75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Construction Management Plan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75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 xml:space="preserve">Delivery and Servicing </w:t>
            </w:r>
          </w:p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Management Plan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418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rPr>
                <w:rFonts w:ascii="Arial" w:hAnsi="Arial" w:cs="Arial"/>
                <w:sz w:val="20"/>
                <w:szCs w:val="20"/>
              </w:rPr>
            </w:pPr>
            <w:r w:rsidRPr="004F7E66">
              <w:rPr>
                <w:rFonts w:ascii="Arial" w:hAnsi="Arial" w:cs="Arial"/>
                <w:sz w:val="20"/>
                <w:szCs w:val="20"/>
              </w:rPr>
              <w:t>Road Sa</w:t>
            </w:r>
            <w:r>
              <w:rPr>
                <w:rFonts w:ascii="Arial" w:hAnsi="Arial" w:cs="Arial"/>
                <w:sz w:val="20"/>
                <w:szCs w:val="20"/>
              </w:rPr>
              <w:t>fety Audit Stage 1 Designers R</w:t>
            </w:r>
            <w:r w:rsidRPr="004F7E66">
              <w:rPr>
                <w:rFonts w:ascii="Arial" w:hAnsi="Arial" w:cs="Arial"/>
                <w:sz w:val="20"/>
                <w:szCs w:val="20"/>
              </w:rPr>
              <w:t>esponse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395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E55991" w:rsidRPr="004F7E66" w:rsidRDefault="00E55991" w:rsidP="00E55991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  <w:lang w:val="en-GB"/>
              </w:rPr>
            </w:pPr>
            <w:hyperlink w:anchor="AmenityProtection" w:history="1">
              <w:r w:rsidRPr="004F7E66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Amenity protection, cumulative impacts and community engagement</w:t>
              </w:r>
            </w:hyperlink>
          </w:p>
        </w:tc>
      </w:tr>
      <w:tr w:rsidR="00E55991" w:rsidRPr="004F7E66" w:rsidTr="00E55991">
        <w:trPr>
          <w:trHeight w:val="275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Air Quality Impact Assessment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75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Bio-aerosol Risk Assessment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75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Cumulative Impact Assessment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75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Daylight/ Sunlight Assessment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75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Dust Assessment / Suppression Scheme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149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Glint and Glare Assessment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10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Health Impact Assessment Screening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69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Noise and Vibration Impact Assessment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87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Lighting Scheme (including light pollution assessment)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199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Odour Assessment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47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Statement of Pre-application Engagement or Consultation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126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Mechanical Ventilation Extraction Statement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321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E55991" w:rsidRPr="004F7E66" w:rsidRDefault="00E55991" w:rsidP="00E55991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  <w:lang w:val="en-GB"/>
              </w:rPr>
            </w:pPr>
            <w:hyperlink w:anchor="waterenvironmentsupdate" w:history="1">
              <w:r w:rsidRPr="004F7E66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Water environments</w:t>
              </w:r>
            </w:hyperlink>
          </w:p>
        </w:tc>
      </w:tr>
      <w:tr w:rsidR="00E55991" w:rsidRPr="004F7E66" w:rsidTr="00E55991">
        <w:trPr>
          <w:trHeight w:val="269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Flood Risk Assessment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75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Utilities Assessments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45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Hydrological or Hydro-geological Assessment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45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lastRenderedPageBreak/>
              <w:t>Surface Water Drainage Strategy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45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Water Framework Directive compliance assessment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45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 w:eastAsia="en-GB"/>
              </w:rPr>
              <w:t>Inshore and Offshore Marine Plan compliance assessment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DF300B" w:rsidTr="00E55991">
        <w:trPr>
          <w:trHeight w:val="245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E55991" w:rsidRPr="00DF300B" w:rsidRDefault="00E55991" w:rsidP="00E55991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  <w:lang w:val="en-GB"/>
              </w:rPr>
            </w:pPr>
            <w:hyperlink w:anchor="Geologysoils" w:history="1">
              <w:r w:rsidRPr="00DF300B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Geological, land and soils assessment</w:t>
              </w:r>
            </w:hyperlink>
          </w:p>
        </w:tc>
      </w:tr>
      <w:tr w:rsidR="00E55991" w:rsidRPr="004F7E66" w:rsidTr="00E55991">
        <w:trPr>
          <w:trHeight w:val="245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Coal Mining Risk Assessment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45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Soil Resources Assessment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45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Land Contamination Assessment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77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Unstable Land Assessment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153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Geodiversity Assessment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DF300B" w:rsidTr="00E55991">
        <w:trPr>
          <w:trHeight w:val="200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E55991" w:rsidRPr="00DF300B" w:rsidRDefault="00E55991" w:rsidP="00E55991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  <w:lang w:val="en-GB"/>
              </w:rPr>
            </w:pPr>
            <w:hyperlink w:anchor="Mineralsresouceassessments" w:history="1">
              <w:r w:rsidRPr="00DF300B">
                <w:rPr>
                  <w:rStyle w:val="Hyperlink"/>
                  <w:b/>
                  <w:sz w:val="20"/>
                  <w:szCs w:val="20"/>
                  <w:lang w:val="en-GB"/>
                </w:rPr>
                <w:t>Minerals resource assessments</w:t>
              </w:r>
            </w:hyperlink>
          </w:p>
        </w:tc>
      </w:tr>
      <w:tr w:rsidR="00E55991" w:rsidRPr="004F7E66" w:rsidTr="00E55991">
        <w:trPr>
          <w:trHeight w:val="200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Aggregates Land</w:t>
            </w:r>
            <w:r>
              <w:rPr>
                <w:bCs/>
                <w:sz w:val="20"/>
                <w:szCs w:val="20"/>
                <w:lang w:val="en-GB"/>
              </w:rPr>
              <w:t xml:space="preserve"> B</w:t>
            </w:r>
            <w:r w:rsidRPr="004F7E66">
              <w:rPr>
                <w:bCs/>
                <w:sz w:val="20"/>
                <w:szCs w:val="20"/>
                <w:lang w:val="en-GB"/>
              </w:rPr>
              <w:t>ank Assessment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00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 xml:space="preserve">Borehole or Trial </w:t>
            </w:r>
            <w:r>
              <w:rPr>
                <w:sz w:val="20"/>
                <w:szCs w:val="20"/>
                <w:lang w:val="en-GB"/>
              </w:rPr>
              <w:t>P</w:t>
            </w:r>
            <w:r w:rsidRPr="004F7E66">
              <w:rPr>
                <w:sz w:val="20"/>
                <w:szCs w:val="20"/>
                <w:lang w:val="en-GB"/>
              </w:rPr>
              <w:t>it Analysis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00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Building Stone Assessment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00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Coal Resource Assessment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59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Clay / Brickworks Assessment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DF300B" w:rsidTr="00E55991">
        <w:trPr>
          <w:trHeight w:val="259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E55991" w:rsidRPr="00DF300B" w:rsidRDefault="00E55991" w:rsidP="00E55991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  <w:lang w:val="en-GB"/>
              </w:rPr>
            </w:pPr>
            <w:hyperlink w:anchor="EcologyBiodiversity" w:history="1">
              <w:r w:rsidRPr="00DF300B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Ecology and biodiversity</w:t>
              </w:r>
            </w:hyperlink>
          </w:p>
        </w:tc>
      </w:tr>
      <w:tr w:rsidR="00E55991" w:rsidRPr="004F7E66" w:rsidTr="00E55991">
        <w:trPr>
          <w:trHeight w:val="259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tabs>
                <w:tab w:val="left" w:pos="3218"/>
              </w:tabs>
              <w:spacing w:line="276" w:lineRule="auto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Preliminary Ecological Appraisal or Ecological Impact A</w:t>
            </w:r>
            <w:r w:rsidRPr="004F7E66">
              <w:rPr>
                <w:bCs/>
                <w:sz w:val="20"/>
                <w:szCs w:val="20"/>
                <w:lang w:val="en-GB"/>
              </w:rPr>
              <w:t>ssessment</w: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59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Habitats Regulations Assessment (HRA)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DF300B" w:rsidTr="00E55991">
        <w:trPr>
          <w:trHeight w:val="259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E55991" w:rsidRPr="00DF300B" w:rsidRDefault="00E55991" w:rsidP="00E55991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  <w:lang w:val="en-GB"/>
              </w:rPr>
            </w:pPr>
            <w:hyperlink w:anchor="LandscapeTrees" w:history="1">
              <w:r w:rsidRPr="00DF300B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Landscape, landscaping and trees</w:t>
              </w:r>
            </w:hyperlink>
          </w:p>
        </w:tc>
      </w:tr>
      <w:tr w:rsidR="00E55991" w:rsidRPr="004F7E66" w:rsidTr="00E55991">
        <w:trPr>
          <w:trHeight w:val="259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Green Belt Assessment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59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Landscape and Visual Impact Assessment (LVIA)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59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Landscaping and After-Care Scheme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59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 xml:space="preserve">Tree Survey/ </w:t>
            </w:r>
            <w:proofErr w:type="spellStart"/>
            <w:r w:rsidRPr="004F7E66">
              <w:rPr>
                <w:bCs/>
                <w:sz w:val="20"/>
                <w:szCs w:val="20"/>
                <w:lang w:val="en-GB"/>
              </w:rPr>
              <w:t>Aboricultural</w:t>
            </w:r>
            <w:proofErr w:type="spellEnd"/>
            <w:r w:rsidRPr="004F7E66">
              <w:rPr>
                <w:bCs/>
                <w:sz w:val="20"/>
                <w:szCs w:val="20"/>
                <w:lang w:val="en-GB"/>
              </w:rPr>
              <w:t xml:space="preserve"> Statement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59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Ancient Woodland Assessment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DF300B" w:rsidTr="00E55991">
        <w:trPr>
          <w:trHeight w:val="259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E55991" w:rsidRPr="00DF300B" w:rsidRDefault="00E55991" w:rsidP="00E55991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  <w:lang w:val="en-GB"/>
              </w:rPr>
            </w:pPr>
            <w:hyperlink w:anchor="HistoricEnvironment" w:history="1">
              <w:r w:rsidRPr="00DF300B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Historic environment</w:t>
              </w:r>
            </w:hyperlink>
          </w:p>
        </w:tc>
      </w:tr>
      <w:tr w:rsidR="00E55991" w:rsidRPr="004F7E66" w:rsidTr="00E55991">
        <w:trPr>
          <w:trHeight w:val="259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 xml:space="preserve">Heritage </w:t>
            </w:r>
            <w:r>
              <w:rPr>
                <w:bCs/>
                <w:sz w:val="20"/>
                <w:szCs w:val="20"/>
                <w:lang w:val="en-GB"/>
              </w:rPr>
              <w:t>a</w:t>
            </w:r>
            <w:r w:rsidRPr="004F7E66">
              <w:rPr>
                <w:bCs/>
                <w:sz w:val="20"/>
                <w:szCs w:val="20"/>
                <w:lang w:val="en-GB"/>
              </w:rPr>
              <w:t>nd Archaeological Statement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DF300B" w:rsidTr="00E55991">
        <w:trPr>
          <w:trHeight w:val="259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E55991" w:rsidRPr="00DF300B" w:rsidRDefault="00E55991" w:rsidP="00E55991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  <w:lang w:val="en-GB"/>
              </w:rPr>
            </w:pPr>
            <w:hyperlink w:anchor="RestorationAftercare" w:history="1">
              <w:r w:rsidRPr="00DF300B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Restoration and aftercare</w:t>
              </w:r>
            </w:hyperlink>
          </w:p>
        </w:tc>
      </w:tr>
      <w:tr w:rsidR="00E55991" w:rsidRPr="004F7E66" w:rsidTr="00E55991">
        <w:trPr>
          <w:trHeight w:val="135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Restoration Scheme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135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E55991" w:rsidRPr="004F7E66" w:rsidRDefault="00E55991" w:rsidP="00E55991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  <w:lang w:val="en-GB"/>
              </w:rPr>
            </w:pPr>
            <w:hyperlink w:anchor="SustainableDesign" w:history="1">
              <w:r w:rsidRPr="004F7E66">
                <w:rPr>
                  <w:rStyle w:val="Hyperlink"/>
                  <w:b/>
                  <w:sz w:val="20"/>
                  <w:szCs w:val="20"/>
                  <w:lang w:val="en-GB"/>
                </w:rPr>
                <w:t>Sustainable design, waste minimisation and waste needs assessment</w:t>
              </w:r>
            </w:hyperlink>
          </w:p>
        </w:tc>
      </w:tr>
      <w:tr w:rsidR="00E55991" w:rsidRPr="004F7E66" w:rsidTr="00E55991">
        <w:trPr>
          <w:trHeight w:val="241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Waste Minimisation Statement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291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E55991" w:rsidRPr="004F7E66" w:rsidRDefault="00E55991" w:rsidP="00E55991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  <w:lang w:val="en-GB"/>
              </w:rPr>
            </w:pPr>
            <w:hyperlink w:anchor="Safeguarding" w:history="1">
              <w:r w:rsidRPr="004F7E66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Safeguarding</w:t>
              </w:r>
            </w:hyperlink>
          </w:p>
        </w:tc>
      </w:tr>
      <w:tr w:rsidR="00E55991" w:rsidRPr="004F7E66" w:rsidTr="00E55991">
        <w:trPr>
          <w:trHeight w:val="139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Minerals Infrastructure Safeguarding Assessment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139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Minerals Resource Assessment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E55991" w:rsidRPr="004F7E66" w:rsidTr="00E55991">
        <w:trPr>
          <w:trHeight w:val="139"/>
        </w:trPr>
        <w:tc>
          <w:tcPr>
            <w:tcW w:w="3969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Waste Safeguarding Assessment</w:t>
            </w:r>
          </w:p>
        </w:tc>
        <w:tc>
          <w:tcPr>
            <w:tcW w:w="1701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E55991" w:rsidRPr="004F7E66" w:rsidRDefault="00E55991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</w:tbl>
    <w:p w:rsidR="006F10C1" w:rsidRDefault="00E55991"/>
    <w:sectPr w:rsidR="006F10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0576"/>
    <w:multiLevelType w:val="hybridMultilevel"/>
    <w:tmpl w:val="F59CEF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91"/>
    <w:rsid w:val="00591EA0"/>
    <w:rsid w:val="00DF7FA3"/>
    <w:rsid w:val="00E5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991"/>
    <w:rPr>
      <w:color w:val="0000FF" w:themeColor="hyperlink"/>
      <w:u w:val="single"/>
    </w:rPr>
  </w:style>
  <w:style w:type="paragraph" w:customStyle="1" w:styleId="Default">
    <w:name w:val="Default"/>
    <w:rsid w:val="00E559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991"/>
    <w:rPr>
      <w:color w:val="0000FF" w:themeColor="hyperlink"/>
      <w:u w:val="single"/>
    </w:rPr>
  </w:style>
  <w:style w:type="paragraph" w:customStyle="1" w:styleId="Default">
    <w:name w:val="Default"/>
    <w:rsid w:val="00E559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Lindsay</dc:creator>
  <cp:lastModifiedBy>WOOD, Lindsay</cp:lastModifiedBy>
  <cp:revision>1</cp:revision>
  <dcterms:created xsi:type="dcterms:W3CDTF">2021-01-15T17:12:00Z</dcterms:created>
  <dcterms:modified xsi:type="dcterms:W3CDTF">2021-01-15T17:14:00Z</dcterms:modified>
</cp:coreProperties>
</file>