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Learning Mentor para sa mga Bata na Walang Kasamang Humihingi ng Asilo</w:t>
      </w:r>
    </w:p>
    <w:p>
      <w:r>
        <w:t>Learning Mentor para sa ating mga Bata na Walang Kasamang Humihingi ng Asilo (UASC)</w:t>
        <w:br/>
        <w:br/>
        <w:t>Ang tungkulin ng Learning Mentor ay maging ugnayang pantao para sa dumaraming bilang ng mga batang walang kasamang humihingi ng asilo sa Gloucestershire, na ngayon ay naninirahan at tumatanggap ng suporta sa loob at labas ng Gloucestershire, upang magkaroon sila ng access sa edukasyon at makabuo ng kumpiyansa sa konteksto ng komunidad na kanilang tinitirhan.</w:t>
        <w:br/>
        <w:br/>
        <w:t>Ang tungkulin ng Learning Mentor ay maging lugar ng pagkikita para sa mga bagong dating na mag-aaral ng UASC at gabayan sila patungo sa edukasyon.</w:t>
        <w:br/>
        <w:br/>
        <w:t>Bago magsimula ang kabataan sa kanilang edukasyon, magkakaroon ng PEP meeting upang tukuyin ang pinakamahusay na landas ng edukasyon para sa kabataan at magsimula ng praktikal na ugnayan sa trabaho kasama sila at ang iba’t ibang propesyonal na kasamang nagtatrabaho. Napakahalaga na ang kabataan ay nasa sentro ng lahat ng mga talakayang ito.</w:t>
        <w:br/>
        <w:br/>
        <w:t>Mga halimbawa ng gawaing ginagawa namin o pinaplano ay ang mga sumusunod:</w:t>
        <w:br/>
        <w:br/>
        <w:t>- Mga drop-in session, kasama ang mga pangkat ng social care, upang suportahan ang pakikilahok sa pag-aaral bago ma-enroll nang full time.</w:t>
        <w:br/>
        <w:t>- Ang Virtual School ay nakikipagtulungan at nagpapalakas ng relasyon sa mga lokal na organisasyong pangkawanggawa at panlipunan.</w:t>
        <w:br/>
        <w:t>- Sa Stroud, nakipagtulungan ang Virtual School sa Access Bikes, na sumusuporta sa mga kabataan gamit ang mga bisikletang natutunan nilang buuin at ayusin, pati na rin ang pagtulong sa kanila sa paggamit ng pampublikong transportasyon at pag-access sa kanayunan. Sinusuportahan din nito ang mga benepisyong panlipunan ng malapit na pagtutulungan at pakikipagkita sa ibang kabataan na may parehong pinagmulan. Nagawa ito sa tulong ng GARAS, na sumuporta sa mga aktibidad na ito sa pamamagitan ng karagdagang pagtuturo ng Ingles, payo, counseling, at suporta.</w:t>
        <w:br/>
        <w:t>- May mga regular na pagsasanay sa football na pinapatakbo ng Kingfisher Church na may mga plano para sa pagsasanay sa cricket, na pinaplano kasama ang Lord Taverners charity at Gloucester Cricket Club.</w:t>
        <w:br/>
        <w:t>- Iba pang mga inisyatiba na nasa pipeline ay ang pagsuporta sa mga mag-aaral ng UASC upang makapasok sa mga malikhaing workshop sa musika at sining.</w:t>
        <w:br/>
        <w:t>- May plano na bumuo ng mga mapagkukunan sa pagluluto kasama ang Leith Academy Kitchen, na partikular na ipinagdiriwang ang kulturang yaman ng mga mag-aaral ng UASC at nagtuturo ng mga kasanayan sa pagluluto at kooperatibong pamumuhay sa mga kabataang nagsasalita ng Ingles bilang pangalawang wika.</w:t>
        <w:br/>
        <w:t>- Nakikipag-ugnayan din kami sa isang lokal na charity, ang Clean Slate. Sinusuportahan ng charity na ito ang pagpaplano ng pananalapi para sa mga marginalized na tao at grupo at nagtatrabaho upang bumuo ng ilang mga mapagkukunan para sa mga kabataan ng UASC upang makapagbukas ng mga bank account at pamahalaan ang kanilang pera.</w:t>
        <w:br/>
        <w:t>- Isa pang susunod na hakbang ay ang paglikha ng isang drop-in tutorial space para sa mga kabataan upang regular na magkita. Plano itong mangyari sa pakikipagtulungan sa Gloucester Cathedral, na sabik na mag-alok ng parehong sanctuary at edukasyon, upang bigyan ang mga kabataan ng lugar kung saan maaari silang humingi ng tulong sa isang ligtas na espasyo, bumuo ng mga grupong sumusuporta, makakuha ng mga mapagkukunan at magsanay ng kanilang natututunan sa kolehiyo bilang paghahanda sa buhay na pang-adulto.</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