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Thai</w:t>
      </w:r>
    </w:p>
    <w:p>
      <w:r>
        <w:t>ครูที่ปรึกษาการเรียนสำหรับเด็กที่ขอลี้ภัยโดยไม่มีผู้ติดตาม (UASC)</w:t>
        <w:br/>
        <w:br/>
        <w:t>บทบาทของครูที่ปรึกษาคือช่วยให้เด็กเข้าถึงการศึกษาและสร้างความมั่นใจ ก่อนเริ่มการศึกษา จะมีการประชุม PEP ตัวอย่างงาน: การประชุมแบบเปิด ความร่วมมือกับองค์กรท้องถิ่น การสนับสนุนจักรยานและการขนส่ง การฝึกกีฬา เวิร์กช็อปดนตรีและศิลปะ แหล่งข้อมูลการทำอาหาร ความช่วยเหลือทางการเงิน และการสร้างพื้นที่พบปะเป็นประจำ.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