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701"/>
        <w:gridCol w:w="1418"/>
        <w:gridCol w:w="3118"/>
      </w:tblGrid>
      <w:tr w:rsidR="00820373" w:rsidRPr="004F7E66" w:rsidTr="00820373">
        <w:trPr>
          <w:trHeight w:val="350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A2"/>
            <w:r w:rsidRPr="004F7E66">
              <w:rPr>
                <w:rFonts w:ascii="Arial" w:hAnsi="Arial" w:cs="Arial"/>
                <w:b/>
                <w:sz w:val="20"/>
                <w:szCs w:val="20"/>
              </w:rPr>
              <w:t xml:space="preserve">Appendix 2: Checklist for the </w:t>
            </w:r>
            <w:r>
              <w:rPr>
                <w:rFonts w:ascii="Arial" w:hAnsi="Arial" w:cs="Arial"/>
                <w:b/>
                <w:sz w:val="20"/>
                <w:szCs w:val="20"/>
              </w:rPr>
              <w:t>submission of applications for W</w:t>
            </w:r>
            <w:r w:rsidRPr="004F7E66">
              <w:rPr>
                <w:rFonts w:ascii="Arial" w:hAnsi="Arial" w:cs="Arial"/>
                <w:b/>
                <w:sz w:val="20"/>
                <w:szCs w:val="20"/>
              </w:rPr>
              <w:t>aste development</w:t>
            </w:r>
            <w:bookmarkEnd w:id="0"/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  <w:r w:rsidRPr="004F7E66">
              <w:rPr>
                <w:b/>
                <w:bCs/>
                <w:sz w:val="20"/>
                <w:szCs w:val="20"/>
                <w:lang w:val="en-GB"/>
              </w:rPr>
              <w:t>Confirmation of requirements at Pre-app</w:t>
            </w: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/>
                <w:bCs/>
                <w:sz w:val="20"/>
                <w:szCs w:val="20"/>
                <w:lang w:val="en-GB"/>
              </w:rPr>
            </w:pPr>
            <w:r w:rsidRPr="004F7E66">
              <w:rPr>
                <w:b/>
                <w:bCs/>
                <w:sz w:val="20"/>
                <w:szCs w:val="20"/>
                <w:lang w:val="en-GB"/>
              </w:rPr>
              <w:t>Submitted with application</w:t>
            </w: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/>
                <w:bCs/>
                <w:sz w:val="20"/>
                <w:szCs w:val="20"/>
                <w:lang w:val="en-GB"/>
              </w:rPr>
            </w:pPr>
            <w:r w:rsidRPr="004F7E66">
              <w:rPr>
                <w:b/>
                <w:bCs/>
                <w:sz w:val="20"/>
                <w:szCs w:val="20"/>
                <w:lang w:val="en-GB"/>
              </w:rPr>
              <w:t>Document(s) title(s)</w:t>
            </w:r>
          </w:p>
        </w:tc>
      </w:tr>
      <w:tr w:rsidR="00820373" w:rsidRPr="004F7E66" w:rsidTr="00820373">
        <w:trPr>
          <w:trHeight w:val="265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820373" w:rsidRPr="004F7E66" w:rsidRDefault="00820373" w:rsidP="00820373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0"/>
                <w:szCs w:val="20"/>
                <w:lang w:val="en-GB"/>
              </w:rPr>
            </w:pPr>
            <w:hyperlink w:anchor="SpecialistDocuments" w:history="1">
              <w:r w:rsidRPr="00DF300B">
                <w:rPr>
                  <w:rStyle w:val="Hyperlink"/>
                  <w:b/>
                  <w:bCs/>
                  <w:sz w:val="20"/>
                  <w:szCs w:val="20"/>
                  <w:lang w:val="en-GB"/>
                </w:rPr>
                <w:t>Specialist documents</w:t>
              </w:r>
            </w:hyperlink>
          </w:p>
        </w:tc>
      </w:tr>
      <w:tr w:rsidR="00820373" w:rsidRPr="004F7E66" w:rsidTr="00820373">
        <w:trPr>
          <w:trHeight w:val="138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Additional copies of document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138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Bird Strike Risk Management Plan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138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Cross-section drawing(s): existing and proposed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138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Environmental Statement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138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Open Space/ Playing Field Assessment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245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Photographs and/or photomontages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252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Supporting Planning Statement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244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Sustainability Statement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244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Phasing Plan</w:t>
            </w:r>
            <w:r>
              <w:rPr>
                <w:bCs/>
                <w:sz w:val="20"/>
                <w:szCs w:val="20"/>
                <w:lang w:val="en-GB"/>
              </w:rPr>
              <w:t>s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343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820373" w:rsidRPr="004F7E66" w:rsidRDefault="00820373" w:rsidP="00820373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0"/>
                <w:szCs w:val="20"/>
                <w:lang w:val="en-GB"/>
              </w:rPr>
            </w:pPr>
            <w:hyperlink w:anchor="TransportandHighways" w:history="1">
              <w:r w:rsidRPr="004F7E66">
                <w:rPr>
                  <w:rStyle w:val="Hyperlink"/>
                  <w:b/>
                  <w:bCs/>
                  <w:sz w:val="20"/>
                  <w:szCs w:val="20"/>
                  <w:lang w:val="en-GB"/>
                </w:rPr>
                <w:t>Transport and highways</w:t>
              </w:r>
            </w:hyperlink>
          </w:p>
        </w:tc>
      </w:tr>
      <w:tr w:rsidR="00820373" w:rsidRPr="004F7E66" w:rsidTr="00820373">
        <w:trPr>
          <w:trHeight w:val="297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Parking Management Plan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275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Rights of Way and/ or Public Access Land</w:t>
            </w:r>
            <w:r>
              <w:rPr>
                <w:sz w:val="20"/>
                <w:szCs w:val="20"/>
                <w:lang w:val="en-GB"/>
              </w:rPr>
              <w:t xml:space="preserve"> Assessment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275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Transport Assessment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275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Assessment of impact on railway level crossings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275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Travel Plan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275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Construction Management Plan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275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 xml:space="preserve">Delivery and Servicing </w:t>
            </w:r>
          </w:p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Management Plan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418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rPr>
                <w:rFonts w:ascii="Arial" w:hAnsi="Arial" w:cs="Arial"/>
                <w:sz w:val="20"/>
                <w:szCs w:val="20"/>
              </w:rPr>
            </w:pPr>
            <w:r w:rsidRPr="004F7E66">
              <w:rPr>
                <w:rFonts w:ascii="Arial" w:hAnsi="Arial" w:cs="Arial"/>
                <w:sz w:val="20"/>
                <w:szCs w:val="20"/>
              </w:rPr>
              <w:t xml:space="preserve">Road Safety Audit Stage 1 Designers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4F7E66">
              <w:rPr>
                <w:rFonts w:ascii="Arial" w:hAnsi="Arial" w:cs="Arial"/>
                <w:sz w:val="20"/>
                <w:szCs w:val="20"/>
              </w:rPr>
              <w:t>esponse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395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820373" w:rsidRPr="004F7E66" w:rsidRDefault="00820373" w:rsidP="00820373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sz w:val="20"/>
                <w:szCs w:val="20"/>
                <w:lang w:val="en-GB"/>
              </w:rPr>
            </w:pPr>
            <w:hyperlink w:anchor="AmenityProtection" w:history="1">
              <w:r w:rsidRPr="004F7E66">
                <w:rPr>
                  <w:rStyle w:val="Hyperlink"/>
                  <w:b/>
                  <w:bCs/>
                  <w:sz w:val="20"/>
                  <w:szCs w:val="20"/>
                  <w:lang w:val="en-GB"/>
                </w:rPr>
                <w:t>Amenity protection, cumulative impacts and community engagement</w:t>
              </w:r>
            </w:hyperlink>
          </w:p>
        </w:tc>
      </w:tr>
      <w:tr w:rsidR="00820373" w:rsidRPr="004F7E66" w:rsidTr="00820373">
        <w:trPr>
          <w:trHeight w:val="275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Air Quality Impact Assessment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275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Bio-aerosol Risk Assessment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275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Cumulative Impact Assessment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275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Daylight/ Sunlight Assessment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275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Dust Assessment / Suppression Scheme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149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Glint and Glare Assessment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210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Health Impact Assessment Screening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269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Noise and Vibration Impact Assessment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287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Lighting Scheme (including light pollution assessment)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199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Odour Assessment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247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Statement of Pre-application Engagement or Consultation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126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Mechanical Ventilation Extraction Statement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321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820373" w:rsidRPr="004F7E66" w:rsidRDefault="00820373" w:rsidP="00820373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sz w:val="20"/>
                <w:szCs w:val="20"/>
                <w:lang w:val="en-GB"/>
              </w:rPr>
            </w:pPr>
            <w:hyperlink w:anchor="waterenvironmentsupdate" w:history="1">
              <w:r w:rsidRPr="004F7E66">
                <w:rPr>
                  <w:rStyle w:val="Hyperlink"/>
                  <w:b/>
                  <w:bCs/>
                  <w:sz w:val="20"/>
                  <w:szCs w:val="20"/>
                  <w:lang w:val="en-GB"/>
                </w:rPr>
                <w:t>Water environments</w:t>
              </w:r>
            </w:hyperlink>
          </w:p>
        </w:tc>
      </w:tr>
      <w:tr w:rsidR="00820373" w:rsidRPr="004F7E66" w:rsidTr="00820373">
        <w:trPr>
          <w:trHeight w:val="269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Flood Risk Assessment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275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Utilities Assessments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245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Hydrological or Hydro-geological Assessment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245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lastRenderedPageBreak/>
              <w:t>Surface Water Drainage Strategy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245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Water Framework Directive compliance assessment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245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 w:eastAsia="en-GB"/>
              </w:rPr>
              <w:t>Inshore and Offshore Marine Plan compliance assessment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9A401E" w:rsidTr="00820373">
        <w:trPr>
          <w:trHeight w:val="245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820373" w:rsidRPr="009A401E" w:rsidRDefault="00820373" w:rsidP="00820373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sz w:val="20"/>
                <w:szCs w:val="20"/>
                <w:lang w:val="en-GB"/>
              </w:rPr>
            </w:pPr>
            <w:hyperlink w:anchor="Geologysoils" w:history="1">
              <w:r w:rsidRPr="009A401E">
                <w:rPr>
                  <w:rStyle w:val="Hyperlink"/>
                  <w:b/>
                  <w:bCs/>
                  <w:sz w:val="20"/>
                  <w:szCs w:val="20"/>
                  <w:lang w:val="en-GB"/>
                </w:rPr>
                <w:t>Geological, land and soils assessment</w:t>
              </w:r>
            </w:hyperlink>
            <w:bookmarkStart w:id="1" w:name="_GoBack"/>
            <w:bookmarkEnd w:id="1"/>
          </w:p>
        </w:tc>
      </w:tr>
      <w:tr w:rsidR="00820373" w:rsidRPr="004F7E66" w:rsidTr="00820373">
        <w:trPr>
          <w:trHeight w:val="245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Coal Mining Risk Assessment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245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Soil Resources Assessment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245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Land Contamination Assessment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277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sz w:val="20"/>
                <w:szCs w:val="20"/>
                <w:lang w:val="en-GB"/>
              </w:rPr>
              <w:t>Unstable Land Assessment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153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Geodiversity Assessment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9A401E" w:rsidTr="00820373">
        <w:trPr>
          <w:trHeight w:val="200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820373" w:rsidRPr="009A401E" w:rsidRDefault="00820373" w:rsidP="00820373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sz w:val="20"/>
                <w:szCs w:val="20"/>
                <w:lang w:val="en-GB"/>
              </w:rPr>
            </w:pPr>
            <w:hyperlink w:anchor="Mineralsresouceassessments" w:history="1">
              <w:r w:rsidRPr="009A401E">
                <w:rPr>
                  <w:rStyle w:val="Hyperlink"/>
                  <w:b/>
                  <w:sz w:val="20"/>
                  <w:szCs w:val="20"/>
                  <w:lang w:val="en-GB"/>
                </w:rPr>
                <w:t>Not</w:t>
              </w:r>
            </w:hyperlink>
            <w:r w:rsidRPr="009A401E">
              <w:rPr>
                <w:rStyle w:val="Hyperlink"/>
                <w:b/>
                <w:sz w:val="20"/>
                <w:szCs w:val="20"/>
                <w:lang w:val="en-GB"/>
              </w:rPr>
              <w:t xml:space="preserve"> applicable </w:t>
            </w:r>
          </w:p>
        </w:tc>
      </w:tr>
      <w:tr w:rsidR="00820373" w:rsidRPr="009A401E" w:rsidTr="00820373">
        <w:trPr>
          <w:trHeight w:val="259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820373" w:rsidRPr="009A401E" w:rsidRDefault="00820373" w:rsidP="00820373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sz w:val="20"/>
                <w:szCs w:val="20"/>
                <w:lang w:val="en-GB"/>
              </w:rPr>
            </w:pPr>
            <w:hyperlink w:anchor="EcologyBiodiversity" w:history="1">
              <w:r w:rsidRPr="009A401E">
                <w:rPr>
                  <w:rStyle w:val="Hyperlink"/>
                  <w:b/>
                  <w:bCs/>
                  <w:sz w:val="20"/>
                  <w:szCs w:val="20"/>
                  <w:lang w:val="en-GB"/>
                </w:rPr>
                <w:t>Ecology and biodiversity</w:t>
              </w:r>
            </w:hyperlink>
          </w:p>
        </w:tc>
      </w:tr>
      <w:tr w:rsidR="00820373" w:rsidRPr="004F7E66" w:rsidTr="00820373">
        <w:trPr>
          <w:trHeight w:val="259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tabs>
                <w:tab w:val="left" w:pos="3218"/>
              </w:tabs>
              <w:spacing w:line="276" w:lineRule="auto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Preliminary E</w:t>
            </w:r>
            <w:r w:rsidRPr="004F7E66">
              <w:rPr>
                <w:bCs/>
                <w:sz w:val="20"/>
                <w:szCs w:val="20"/>
                <w:lang w:val="en-GB"/>
              </w:rPr>
              <w:t xml:space="preserve">cological </w:t>
            </w:r>
            <w:r>
              <w:rPr>
                <w:bCs/>
                <w:sz w:val="20"/>
                <w:szCs w:val="20"/>
                <w:lang w:val="en-GB"/>
              </w:rPr>
              <w:t>Appraisal or Ecological Impact A</w:t>
            </w:r>
            <w:r w:rsidRPr="004F7E66">
              <w:rPr>
                <w:bCs/>
                <w:sz w:val="20"/>
                <w:szCs w:val="20"/>
                <w:lang w:val="en-GB"/>
              </w:rPr>
              <w:t>ssessment</w:t>
            </w: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259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Habitats Regulations Assessment (HRA)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9A401E" w:rsidTr="00820373">
        <w:trPr>
          <w:trHeight w:val="259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820373" w:rsidRPr="009A401E" w:rsidRDefault="00820373" w:rsidP="00820373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sz w:val="20"/>
                <w:szCs w:val="20"/>
                <w:lang w:val="en-GB"/>
              </w:rPr>
            </w:pPr>
            <w:hyperlink w:anchor="LandscapeTrees" w:history="1">
              <w:r w:rsidRPr="009A401E">
                <w:rPr>
                  <w:rStyle w:val="Hyperlink"/>
                  <w:b/>
                  <w:bCs/>
                  <w:sz w:val="20"/>
                  <w:szCs w:val="20"/>
                  <w:lang w:val="en-GB"/>
                </w:rPr>
                <w:t>Landscape, landscaping and trees</w:t>
              </w:r>
            </w:hyperlink>
          </w:p>
        </w:tc>
      </w:tr>
      <w:tr w:rsidR="00820373" w:rsidRPr="004F7E66" w:rsidTr="00820373">
        <w:trPr>
          <w:trHeight w:val="259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Green Belt Assessment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259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Landscape and Visual Impact Assessment (LVIA)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259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Landscaping and After-Care Scheme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259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 xml:space="preserve">Tree Survey/ </w:t>
            </w:r>
            <w:proofErr w:type="spellStart"/>
            <w:r w:rsidRPr="004F7E66">
              <w:rPr>
                <w:bCs/>
                <w:sz w:val="20"/>
                <w:szCs w:val="20"/>
                <w:lang w:val="en-GB"/>
              </w:rPr>
              <w:t>Aboricultural</w:t>
            </w:r>
            <w:proofErr w:type="spellEnd"/>
            <w:r w:rsidRPr="004F7E66">
              <w:rPr>
                <w:bCs/>
                <w:sz w:val="20"/>
                <w:szCs w:val="20"/>
                <w:lang w:val="en-GB"/>
              </w:rPr>
              <w:t xml:space="preserve"> Statement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259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Ancient Woodland Assessment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9A401E" w:rsidTr="00820373">
        <w:trPr>
          <w:trHeight w:val="259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820373" w:rsidRPr="009A401E" w:rsidRDefault="00820373" w:rsidP="00820373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sz w:val="20"/>
                <w:szCs w:val="20"/>
                <w:lang w:val="en-GB"/>
              </w:rPr>
            </w:pPr>
            <w:hyperlink w:anchor="HistoricEnvironment" w:history="1">
              <w:r w:rsidRPr="009A401E">
                <w:rPr>
                  <w:rStyle w:val="Hyperlink"/>
                  <w:b/>
                  <w:bCs/>
                  <w:sz w:val="20"/>
                  <w:szCs w:val="20"/>
                  <w:lang w:val="en-GB"/>
                </w:rPr>
                <w:t>Historic environment</w:t>
              </w:r>
            </w:hyperlink>
          </w:p>
        </w:tc>
      </w:tr>
      <w:tr w:rsidR="00820373" w:rsidRPr="004F7E66" w:rsidTr="00820373">
        <w:trPr>
          <w:trHeight w:val="259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Heritage a</w:t>
            </w:r>
            <w:r w:rsidRPr="004F7E66">
              <w:rPr>
                <w:bCs/>
                <w:sz w:val="20"/>
                <w:szCs w:val="20"/>
                <w:lang w:val="en-GB"/>
              </w:rPr>
              <w:t>nd Archaeological Statement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9A401E" w:rsidTr="00820373">
        <w:trPr>
          <w:trHeight w:val="259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820373" w:rsidRPr="009A401E" w:rsidRDefault="00820373" w:rsidP="00820373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sz w:val="20"/>
                <w:szCs w:val="20"/>
                <w:lang w:val="en-GB"/>
              </w:rPr>
            </w:pPr>
            <w:hyperlink w:anchor="RestorationAftercare" w:history="1">
              <w:r w:rsidRPr="009A401E">
                <w:rPr>
                  <w:rStyle w:val="Hyperlink"/>
                  <w:b/>
                  <w:bCs/>
                  <w:sz w:val="20"/>
                  <w:szCs w:val="20"/>
                  <w:lang w:val="en-GB"/>
                </w:rPr>
                <w:t>Restoration and aftercare</w:t>
              </w:r>
            </w:hyperlink>
          </w:p>
        </w:tc>
      </w:tr>
      <w:tr w:rsidR="00820373" w:rsidRPr="004F7E66" w:rsidTr="00820373">
        <w:trPr>
          <w:trHeight w:val="135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Restoration Scheme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135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820373" w:rsidRPr="004F7E66" w:rsidRDefault="00820373" w:rsidP="00820373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sz w:val="20"/>
                <w:szCs w:val="20"/>
                <w:lang w:val="en-GB"/>
              </w:rPr>
            </w:pPr>
            <w:hyperlink w:anchor="SustainableDesign" w:history="1">
              <w:r w:rsidRPr="004F7E66">
                <w:rPr>
                  <w:rStyle w:val="Hyperlink"/>
                  <w:b/>
                  <w:sz w:val="20"/>
                  <w:szCs w:val="20"/>
                  <w:lang w:val="en-GB"/>
                </w:rPr>
                <w:t>Sustainable design, waste minimisation and waste needs assessment</w:t>
              </w:r>
            </w:hyperlink>
          </w:p>
        </w:tc>
      </w:tr>
      <w:tr w:rsidR="00820373" w:rsidRPr="004F7E66" w:rsidTr="00820373">
        <w:trPr>
          <w:trHeight w:val="195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Design And Access Statement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241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Waste Minimisation Statement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287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Waste Needs Assessment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291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820373" w:rsidRPr="004F7E66" w:rsidRDefault="00820373" w:rsidP="00820373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sz w:val="20"/>
                <w:szCs w:val="20"/>
                <w:lang w:val="en-GB"/>
              </w:rPr>
            </w:pPr>
            <w:hyperlink w:anchor="Safeguarding" w:history="1">
              <w:r w:rsidRPr="004F7E66">
                <w:rPr>
                  <w:rStyle w:val="Hyperlink"/>
                  <w:b/>
                  <w:bCs/>
                  <w:sz w:val="20"/>
                  <w:szCs w:val="20"/>
                  <w:lang w:val="en-GB"/>
                </w:rPr>
                <w:t>Safeguarding</w:t>
              </w:r>
            </w:hyperlink>
          </w:p>
        </w:tc>
      </w:tr>
      <w:tr w:rsidR="00820373" w:rsidRPr="004F7E66" w:rsidTr="00820373">
        <w:trPr>
          <w:trHeight w:val="139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Minerals Infrastructure Safeguarding Assessment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820373" w:rsidRPr="004F7E66" w:rsidTr="00820373">
        <w:trPr>
          <w:trHeight w:val="139"/>
        </w:trPr>
        <w:tc>
          <w:tcPr>
            <w:tcW w:w="3969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4F7E66">
              <w:rPr>
                <w:bCs/>
                <w:sz w:val="20"/>
                <w:szCs w:val="20"/>
                <w:lang w:val="en-GB"/>
              </w:rPr>
              <w:t>Minerals Resource Assessment</w:t>
            </w:r>
          </w:p>
        </w:tc>
        <w:tc>
          <w:tcPr>
            <w:tcW w:w="1701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vAlign w:val="center"/>
          </w:tcPr>
          <w:p w:rsidR="00820373" w:rsidRPr="004F7E66" w:rsidRDefault="00820373" w:rsidP="004E3DA8">
            <w:pPr>
              <w:pStyle w:val="Default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</w:tbl>
    <w:p w:rsidR="006F10C1" w:rsidRDefault="00820373"/>
    <w:sectPr w:rsidR="006F10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8775B"/>
    <w:multiLevelType w:val="hybridMultilevel"/>
    <w:tmpl w:val="F59CEF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373"/>
    <w:rsid w:val="00591EA0"/>
    <w:rsid w:val="00820373"/>
    <w:rsid w:val="00D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373"/>
    <w:rPr>
      <w:color w:val="0000FF" w:themeColor="hyperlink"/>
      <w:u w:val="single"/>
    </w:rPr>
  </w:style>
  <w:style w:type="paragraph" w:customStyle="1" w:styleId="Default">
    <w:name w:val="Default"/>
    <w:rsid w:val="008203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373"/>
    <w:rPr>
      <w:color w:val="0000FF" w:themeColor="hyperlink"/>
      <w:u w:val="single"/>
    </w:rPr>
  </w:style>
  <w:style w:type="paragraph" w:customStyle="1" w:styleId="Default">
    <w:name w:val="Default"/>
    <w:rsid w:val="008203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Lindsay</dc:creator>
  <cp:lastModifiedBy>WOOD, Lindsay</cp:lastModifiedBy>
  <cp:revision>1</cp:revision>
  <dcterms:created xsi:type="dcterms:W3CDTF">2021-01-15T17:14:00Z</dcterms:created>
  <dcterms:modified xsi:type="dcterms:W3CDTF">2021-01-15T17:15:00Z</dcterms:modified>
</cp:coreProperties>
</file>