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Learning Mentor Translation - Urdu</w:t>
      </w:r>
    </w:p>
    <w:p>
      <w:r>
        <w:t>ہمارے غیر ہمراہ پناہ گزین بچوں کے لیے لرننگ مینٹور (UASC)</w:t>
        <w:br/>
        <w:br/>
        <w:t>لرننگ مینٹور کا کردار بچوں کو تعلیم تک رسائی دینا اور اعتماد پیدا کرنا ہے۔ تعلیم شروع ہونے سے پہلے PEP میٹنگ ہوگی۔ کام کی مثالیں: اوپن سیشنز، مقامی تنظیموں کے ساتھ تعاون، سائیکل اور ٹرانسپورٹ سپورٹ، کھیلوں کی تربیت، موسیقی اور آرٹ ورکشاپس، کھانا پکانے کے وسائل، مالی مدد اور باقاعدہ ملاقاتوں کے لیے جگہ بنانا۔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