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8F3E" w14:textId="77777777" w:rsidR="00B86A7D" w:rsidRDefault="009B7976" w:rsidP="00B86A7D">
      <w:pPr>
        <w:spacing w:after="0"/>
        <w:jc w:val="center"/>
        <w:rPr>
          <w:rFonts w:ascii="Arial" w:hAnsi="Arial" w:cs="Arial"/>
          <w:sz w:val="24"/>
          <w:szCs w:val="24"/>
        </w:rPr>
      </w:pPr>
      <w:bookmarkStart w:id="0" w:name="_Toc217366036"/>
      <w:r>
        <w:rPr>
          <w:rFonts w:ascii="Trebuchet MS" w:eastAsia="Times New Roman" w:hAnsi="Trebuchet MS"/>
          <w:noProof/>
          <w:sz w:val="28"/>
          <w:szCs w:val="28"/>
          <w:lang w:eastAsia="en-GB"/>
        </w:rPr>
        <w:drawing>
          <wp:inline distT="0" distB="0" distL="0" distR="0" wp14:anchorId="733B1672" wp14:editId="37355BC6">
            <wp:extent cx="5734050" cy="781050"/>
            <wp:effectExtent l="19050" t="0" r="0" b="0"/>
            <wp:docPr id="1" name="Picture 1" descr="Information Management and Security and Gloucestershire County Counci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Management and Security and Gloucestershire County Council Logos"/>
                    <pic:cNvPicPr>
                      <a:picLocks noChangeAspect="1" noChangeArrowheads="1"/>
                    </pic:cNvPicPr>
                  </pic:nvPicPr>
                  <pic:blipFill>
                    <a:blip r:embed="rId8" cstate="print"/>
                    <a:srcRect/>
                    <a:stretch>
                      <a:fillRect/>
                    </a:stretch>
                  </pic:blipFill>
                  <pic:spPr bwMode="auto">
                    <a:xfrm>
                      <a:off x="0" y="0"/>
                      <a:ext cx="5734050" cy="781050"/>
                    </a:xfrm>
                    <a:prstGeom prst="rect">
                      <a:avLst/>
                    </a:prstGeom>
                    <a:noFill/>
                    <a:ln w="9525">
                      <a:noFill/>
                      <a:miter lim="800000"/>
                      <a:headEnd/>
                      <a:tailEnd/>
                    </a:ln>
                  </pic:spPr>
                </pic:pic>
              </a:graphicData>
            </a:graphic>
          </wp:inline>
        </w:drawing>
      </w:r>
    </w:p>
    <w:p w14:paraId="26B609CD" w14:textId="77777777" w:rsidR="00B86A7D" w:rsidRDefault="00B86A7D" w:rsidP="00093B53">
      <w:pPr>
        <w:pStyle w:val="Heading1"/>
        <w:tabs>
          <w:tab w:val="left" w:pos="5812"/>
        </w:tabs>
      </w:pPr>
    </w:p>
    <w:p w14:paraId="30A2D3DE" w14:textId="77777777" w:rsidR="00F76ADF" w:rsidRPr="00A1503B" w:rsidRDefault="00F76ADF" w:rsidP="00A1503B">
      <w:pPr>
        <w:pStyle w:val="Heading1"/>
        <w:rPr>
          <w:sz w:val="32"/>
          <w:szCs w:val="32"/>
        </w:rPr>
      </w:pPr>
      <w:r w:rsidRPr="00A1503B">
        <w:rPr>
          <w:sz w:val="32"/>
          <w:szCs w:val="32"/>
        </w:rPr>
        <w:t>Gloucestershire County Council</w:t>
      </w:r>
    </w:p>
    <w:p w14:paraId="71A6AFAE" w14:textId="77777777" w:rsidR="00F76ADF" w:rsidRPr="00A1503B" w:rsidRDefault="00A3002D" w:rsidP="00A1503B">
      <w:pPr>
        <w:pStyle w:val="Heading1"/>
        <w:rPr>
          <w:sz w:val="32"/>
          <w:szCs w:val="32"/>
        </w:rPr>
      </w:pPr>
      <w:r w:rsidRPr="00A1503B">
        <w:rPr>
          <w:sz w:val="32"/>
          <w:szCs w:val="32"/>
        </w:rPr>
        <w:t>D</w:t>
      </w:r>
      <w:r w:rsidR="00F76ADF" w:rsidRPr="00A1503B">
        <w:rPr>
          <w:sz w:val="32"/>
          <w:szCs w:val="32"/>
        </w:rPr>
        <w:t>igital Continuity Policy</w:t>
      </w:r>
    </w:p>
    <w:p w14:paraId="22AEA3B8" w14:textId="77777777" w:rsidR="00F76ADF" w:rsidRPr="00B63CEB" w:rsidRDefault="00F76ADF" w:rsidP="00F76ADF">
      <w:pPr>
        <w:spacing w:after="0" w:line="240" w:lineRule="auto"/>
        <w:ind w:right="-472"/>
        <w:rPr>
          <w:rFonts w:ascii="Arial" w:hAnsi="Arial" w:cs="Arial"/>
          <w:b/>
          <w:sz w:val="32"/>
          <w:szCs w:val="32"/>
        </w:rPr>
      </w:pPr>
    </w:p>
    <w:p w14:paraId="20CB86EA" w14:textId="77777777" w:rsidR="00F76ADF" w:rsidRPr="00A1503B" w:rsidRDefault="00C22F8C" w:rsidP="00A1503B">
      <w:pPr>
        <w:pStyle w:val="Heading2"/>
        <w:rPr>
          <w:sz w:val="32"/>
          <w:szCs w:val="32"/>
        </w:rPr>
      </w:pPr>
      <w:r w:rsidRPr="00A1503B">
        <w:rPr>
          <w:sz w:val="32"/>
          <w:szCs w:val="32"/>
        </w:rPr>
        <w:t xml:space="preserve">1. </w:t>
      </w:r>
      <w:r w:rsidR="00F76ADF" w:rsidRPr="00A1503B">
        <w:rPr>
          <w:sz w:val="32"/>
          <w:szCs w:val="32"/>
        </w:rPr>
        <w:t>Policy Statement</w:t>
      </w:r>
      <w:r w:rsidR="00810E64" w:rsidRPr="00A1503B">
        <w:rPr>
          <w:sz w:val="32"/>
          <w:szCs w:val="32"/>
        </w:rPr>
        <w:t xml:space="preserve"> and Purpose</w:t>
      </w:r>
    </w:p>
    <w:p w14:paraId="3B0373E8" w14:textId="77777777" w:rsidR="00FE24D3" w:rsidRDefault="00F76ADF" w:rsidP="00F76ADF">
      <w:pPr>
        <w:spacing w:line="288" w:lineRule="auto"/>
        <w:rPr>
          <w:rFonts w:ascii="Arial" w:hAnsi="Arial" w:cs="Arial"/>
          <w:sz w:val="24"/>
          <w:szCs w:val="24"/>
        </w:rPr>
      </w:pPr>
      <w:r>
        <w:rPr>
          <w:rFonts w:ascii="Arial" w:hAnsi="Arial" w:cs="Arial"/>
          <w:sz w:val="24"/>
          <w:szCs w:val="24"/>
        </w:rPr>
        <w:t xml:space="preserve">Digital continuity is the ability to use your electronic information in the way you need for as long as you need. Losing digital continuity means you are not able to </w:t>
      </w:r>
      <w:r w:rsidRPr="00D57210">
        <w:rPr>
          <w:rFonts w:ascii="Arial" w:hAnsi="Arial" w:cs="Arial"/>
          <w:b/>
          <w:sz w:val="24"/>
          <w:szCs w:val="24"/>
        </w:rPr>
        <w:t>find</w:t>
      </w:r>
      <w:r>
        <w:rPr>
          <w:rFonts w:ascii="Arial" w:hAnsi="Arial" w:cs="Arial"/>
          <w:sz w:val="24"/>
          <w:szCs w:val="24"/>
        </w:rPr>
        <w:t xml:space="preserve">, </w:t>
      </w:r>
      <w:r w:rsidRPr="00D57210">
        <w:rPr>
          <w:rFonts w:ascii="Arial" w:hAnsi="Arial" w:cs="Arial"/>
          <w:b/>
          <w:sz w:val="24"/>
          <w:szCs w:val="24"/>
        </w:rPr>
        <w:t>open</w:t>
      </w:r>
      <w:r>
        <w:rPr>
          <w:rFonts w:ascii="Arial" w:hAnsi="Arial" w:cs="Arial"/>
          <w:sz w:val="24"/>
          <w:szCs w:val="24"/>
        </w:rPr>
        <w:t xml:space="preserve">, </w:t>
      </w:r>
      <w:r w:rsidRPr="00D57210">
        <w:rPr>
          <w:rFonts w:ascii="Arial" w:hAnsi="Arial" w:cs="Arial"/>
          <w:b/>
          <w:sz w:val="24"/>
          <w:szCs w:val="24"/>
        </w:rPr>
        <w:t>work with</w:t>
      </w:r>
      <w:r>
        <w:rPr>
          <w:rFonts w:ascii="Arial" w:hAnsi="Arial" w:cs="Arial"/>
          <w:sz w:val="24"/>
          <w:szCs w:val="24"/>
        </w:rPr>
        <w:t xml:space="preserve">, </w:t>
      </w:r>
      <w:r w:rsidRPr="00D57210">
        <w:rPr>
          <w:rFonts w:ascii="Arial" w:hAnsi="Arial" w:cs="Arial"/>
          <w:b/>
          <w:sz w:val="24"/>
          <w:szCs w:val="24"/>
        </w:rPr>
        <w:t>understand</w:t>
      </w:r>
      <w:r>
        <w:rPr>
          <w:rFonts w:ascii="Arial" w:hAnsi="Arial" w:cs="Arial"/>
          <w:sz w:val="24"/>
          <w:szCs w:val="24"/>
        </w:rPr>
        <w:t xml:space="preserve"> or </w:t>
      </w:r>
      <w:r w:rsidRPr="00D57210">
        <w:rPr>
          <w:rFonts w:ascii="Arial" w:hAnsi="Arial" w:cs="Arial"/>
          <w:b/>
          <w:sz w:val="24"/>
          <w:szCs w:val="24"/>
        </w:rPr>
        <w:t>trust</w:t>
      </w:r>
      <w:r>
        <w:rPr>
          <w:rFonts w:ascii="Arial" w:hAnsi="Arial" w:cs="Arial"/>
          <w:sz w:val="24"/>
          <w:szCs w:val="24"/>
        </w:rPr>
        <w:t xml:space="preserve"> your information. The loss of usability is an information loss as significant and potentially damaging as any other. Loss of digital continuity is an information risk that is increased by </w:t>
      </w:r>
      <w:r w:rsidR="00830B0C">
        <w:rPr>
          <w:rFonts w:ascii="Arial" w:hAnsi="Arial" w:cs="Arial"/>
          <w:sz w:val="24"/>
          <w:szCs w:val="24"/>
        </w:rPr>
        <w:t xml:space="preserve">technical, </w:t>
      </w:r>
      <w:r w:rsidRPr="00830B0C">
        <w:rPr>
          <w:rFonts w:ascii="Arial" w:hAnsi="Arial" w:cs="Arial"/>
          <w:sz w:val="24"/>
          <w:szCs w:val="24"/>
        </w:rPr>
        <w:t xml:space="preserve">organisational, </w:t>
      </w:r>
      <w:r w:rsidR="00830B0C" w:rsidRPr="00830B0C">
        <w:rPr>
          <w:rFonts w:ascii="Arial" w:hAnsi="Arial" w:cs="Arial"/>
          <w:sz w:val="24"/>
          <w:szCs w:val="24"/>
        </w:rPr>
        <w:t>or business</w:t>
      </w:r>
      <w:r w:rsidRPr="00830B0C">
        <w:rPr>
          <w:rFonts w:ascii="Arial" w:hAnsi="Arial" w:cs="Arial"/>
          <w:sz w:val="24"/>
          <w:szCs w:val="24"/>
        </w:rPr>
        <w:t xml:space="preserve"> change.</w:t>
      </w:r>
      <w:r>
        <w:rPr>
          <w:rFonts w:ascii="Arial" w:hAnsi="Arial" w:cs="Arial"/>
          <w:sz w:val="24"/>
          <w:szCs w:val="24"/>
        </w:rPr>
        <w:t xml:space="preserve">  </w:t>
      </w:r>
      <w:r w:rsidR="00554FBC">
        <w:rPr>
          <w:rFonts w:ascii="Arial" w:hAnsi="Arial" w:cs="Arial"/>
          <w:sz w:val="24"/>
          <w:szCs w:val="24"/>
        </w:rPr>
        <w:t>These risks can increase over time if not managed from the outset.</w:t>
      </w:r>
      <w:r w:rsidR="00427C14">
        <w:rPr>
          <w:rFonts w:ascii="Arial" w:hAnsi="Arial" w:cs="Arial"/>
          <w:sz w:val="24"/>
          <w:szCs w:val="24"/>
        </w:rPr>
        <w:t xml:space="preserve">  </w:t>
      </w:r>
    </w:p>
    <w:p w14:paraId="0E826E44" w14:textId="00798AA8" w:rsidR="00F76ADF" w:rsidRDefault="00427C14" w:rsidP="00F76ADF">
      <w:pPr>
        <w:spacing w:line="288" w:lineRule="auto"/>
        <w:rPr>
          <w:rFonts w:ascii="Arial" w:hAnsi="Arial" w:cs="Arial"/>
          <w:sz w:val="24"/>
          <w:szCs w:val="24"/>
        </w:rPr>
      </w:pPr>
      <w:r>
        <w:rPr>
          <w:rFonts w:ascii="Arial" w:hAnsi="Arial" w:cs="Arial"/>
          <w:sz w:val="24"/>
          <w:szCs w:val="24"/>
        </w:rPr>
        <w:t xml:space="preserve">An example of where information becomes unreadable due to technological obsolescence is where it </w:t>
      </w:r>
      <w:r w:rsidR="00775206">
        <w:rPr>
          <w:rFonts w:ascii="Arial" w:hAnsi="Arial" w:cs="Arial"/>
          <w:sz w:val="24"/>
          <w:szCs w:val="24"/>
        </w:rPr>
        <w:t xml:space="preserve">relies upon </w:t>
      </w:r>
      <w:r w:rsidR="00FE24D3">
        <w:rPr>
          <w:rFonts w:ascii="Arial" w:hAnsi="Arial" w:cs="Arial"/>
          <w:sz w:val="24"/>
          <w:szCs w:val="24"/>
        </w:rPr>
        <w:t>using a</w:t>
      </w:r>
      <w:r w:rsidR="002B6933">
        <w:rPr>
          <w:rFonts w:ascii="Arial" w:hAnsi="Arial" w:cs="Arial"/>
          <w:sz w:val="24"/>
          <w:szCs w:val="24"/>
        </w:rPr>
        <w:t xml:space="preserve"> now superseded </w:t>
      </w:r>
      <w:r w:rsidR="00FE24D3">
        <w:rPr>
          <w:rFonts w:ascii="Arial" w:hAnsi="Arial" w:cs="Arial"/>
          <w:sz w:val="24"/>
          <w:szCs w:val="24"/>
        </w:rPr>
        <w:t xml:space="preserve">version of software or is </w:t>
      </w:r>
      <w:r>
        <w:rPr>
          <w:rFonts w:ascii="Arial" w:hAnsi="Arial" w:cs="Arial"/>
          <w:sz w:val="24"/>
          <w:szCs w:val="24"/>
        </w:rPr>
        <w:t xml:space="preserve">stored on </w:t>
      </w:r>
      <w:r w:rsidR="006B3915">
        <w:rPr>
          <w:rFonts w:ascii="Arial" w:hAnsi="Arial" w:cs="Arial"/>
          <w:sz w:val="24"/>
          <w:szCs w:val="24"/>
        </w:rPr>
        <w:t xml:space="preserve">outdated media such as </w:t>
      </w:r>
      <w:r>
        <w:rPr>
          <w:rFonts w:ascii="Arial" w:hAnsi="Arial" w:cs="Arial"/>
          <w:sz w:val="24"/>
          <w:szCs w:val="24"/>
        </w:rPr>
        <w:t>floppy disks</w:t>
      </w:r>
      <w:r w:rsidR="00FE24D3">
        <w:rPr>
          <w:rFonts w:ascii="Arial" w:hAnsi="Arial" w:cs="Arial"/>
          <w:sz w:val="24"/>
          <w:szCs w:val="24"/>
        </w:rPr>
        <w:t>.  Many information assets are required to last longer than the technology on which they are created or currently stored (software</w:t>
      </w:r>
      <w:r w:rsidR="002B6933">
        <w:rPr>
          <w:rFonts w:ascii="Arial" w:hAnsi="Arial" w:cs="Arial"/>
          <w:sz w:val="24"/>
          <w:szCs w:val="24"/>
        </w:rPr>
        <w:t xml:space="preserve"> and hardware</w:t>
      </w:r>
      <w:r w:rsidR="00FE24D3">
        <w:rPr>
          <w:rFonts w:ascii="Arial" w:hAnsi="Arial" w:cs="Arial"/>
          <w:sz w:val="24"/>
          <w:szCs w:val="24"/>
        </w:rPr>
        <w:t>).</w:t>
      </w:r>
      <w:r>
        <w:rPr>
          <w:rFonts w:ascii="Arial" w:hAnsi="Arial" w:cs="Arial"/>
          <w:sz w:val="24"/>
          <w:szCs w:val="24"/>
        </w:rPr>
        <w:t xml:space="preserve">  </w:t>
      </w:r>
    </w:p>
    <w:p w14:paraId="3CCCD828" w14:textId="77777777" w:rsidR="00F76ADF" w:rsidRDefault="00F76ADF" w:rsidP="00F76ADF">
      <w:pPr>
        <w:spacing w:line="288" w:lineRule="auto"/>
        <w:rPr>
          <w:rFonts w:ascii="Arial" w:hAnsi="Arial" w:cs="Arial"/>
          <w:sz w:val="24"/>
          <w:szCs w:val="24"/>
        </w:rPr>
      </w:pPr>
      <w:r w:rsidRPr="00D57210">
        <w:rPr>
          <w:rFonts w:ascii="Arial" w:hAnsi="Arial" w:cs="Arial"/>
          <w:sz w:val="24"/>
          <w:szCs w:val="24"/>
        </w:rPr>
        <w:t xml:space="preserve">The purpose of this policy </w:t>
      </w:r>
      <w:r w:rsidR="00B6742C">
        <w:rPr>
          <w:rFonts w:ascii="Arial" w:hAnsi="Arial" w:cs="Arial"/>
          <w:sz w:val="24"/>
          <w:szCs w:val="24"/>
        </w:rPr>
        <w:t xml:space="preserve">and related guidance </w:t>
      </w:r>
      <w:r w:rsidRPr="00D57210">
        <w:rPr>
          <w:rFonts w:ascii="Arial" w:hAnsi="Arial" w:cs="Arial"/>
          <w:sz w:val="24"/>
          <w:szCs w:val="24"/>
        </w:rPr>
        <w:t>is to pro</w:t>
      </w:r>
      <w:r w:rsidR="00B6742C">
        <w:rPr>
          <w:rFonts w:ascii="Arial" w:hAnsi="Arial" w:cs="Arial"/>
          <w:sz w:val="24"/>
          <w:szCs w:val="24"/>
        </w:rPr>
        <w:t>duce a consistent approach to pro</w:t>
      </w:r>
      <w:r w:rsidRPr="00D57210">
        <w:rPr>
          <w:rFonts w:ascii="Arial" w:hAnsi="Arial" w:cs="Arial"/>
          <w:sz w:val="24"/>
          <w:szCs w:val="24"/>
        </w:rPr>
        <w:t>tect the Council</w:t>
      </w:r>
      <w:r>
        <w:rPr>
          <w:rFonts w:ascii="Arial" w:hAnsi="Arial" w:cs="Arial"/>
          <w:sz w:val="24"/>
          <w:szCs w:val="24"/>
        </w:rPr>
        <w:t>’s i</w:t>
      </w:r>
      <w:r w:rsidRPr="00D57210">
        <w:rPr>
          <w:rFonts w:ascii="Arial" w:hAnsi="Arial" w:cs="Arial"/>
          <w:sz w:val="24"/>
          <w:szCs w:val="24"/>
        </w:rPr>
        <w:t>nformation assets</w:t>
      </w:r>
      <w:r>
        <w:rPr>
          <w:rFonts w:ascii="Arial" w:hAnsi="Arial" w:cs="Arial"/>
          <w:sz w:val="24"/>
          <w:szCs w:val="24"/>
        </w:rPr>
        <w:t xml:space="preserve"> and </w:t>
      </w:r>
      <w:r w:rsidR="00B6742C">
        <w:rPr>
          <w:rFonts w:ascii="Arial" w:hAnsi="Arial" w:cs="Arial"/>
          <w:sz w:val="24"/>
          <w:szCs w:val="24"/>
        </w:rPr>
        <w:t xml:space="preserve">reduce the risk of unintentional information loss. </w:t>
      </w:r>
      <w:r>
        <w:rPr>
          <w:rFonts w:ascii="Arial" w:hAnsi="Arial" w:cs="Arial"/>
          <w:sz w:val="24"/>
          <w:szCs w:val="24"/>
        </w:rPr>
        <w:t xml:space="preserve"> </w:t>
      </w:r>
    </w:p>
    <w:p w14:paraId="198D4BE1" w14:textId="77777777" w:rsidR="00F76ADF" w:rsidRPr="00A1503B" w:rsidRDefault="00C22F8C" w:rsidP="00A1503B">
      <w:pPr>
        <w:pStyle w:val="Heading2"/>
        <w:rPr>
          <w:sz w:val="32"/>
          <w:szCs w:val="32"/>
        </w:rPr>
      </w:pPr>
      <w:r w:rsidRPr="00A1503B">
        <w:rPr>
          <w:sz w:val="32"/>
          <w:szCs w:val="32"/>
        </w:rPr>
        <w:t xml:space="preserve">2. </w:t>
      </w:r>
      <w:r w:rsidR="00F76ADF" w:rsidRPr="00A1503B">
        <w:rPr>
          <w:sz w:val="32"/>
          <w:szCs w:val="32"/>
        </w:rPr>
        <w:t>Scope</w:t>
      </w:r>
      <w:r w:rsidR="00B6742C" w:rsidRPr="00A1503B">
        <w:rPr>
          <w:sz w:val="32"/>
          <w:szCs w:val="32"/>
        </w:rPr>
        <w:t xml:space="preserve"> </w:t>
      </w:r>
    </w:p>
    <w:p w14:paraId="5CA4A5F1" w14:textId="77777777" w:rsidR="00B6742C" w:rsidRDefault="00F76ADF" w:rsidP="00F76ADF">
      <w:pPr>
        <w:spacing w:line="288" w:lineRule="auto"/>
        <w:rPr>
          <w:rFonts w:ascii="Arial" w:hAnsi="Arial" w:cs="Arial"/>
          <w:sz w:val="24"/>
          <w:szCs w:val="24"/>
        </w:rPr>
      </w:pPr>
      <w:r w:rsidRPr="00B6742C">
        <w:rPr>
          <w:rFonts w:ascii="Arial" w:hAnsi="Arial" w:cs="Arial"/>
          <w:sz w:val="24"/>
          <w:szCs w:val="24"/>
        </w:rPr>
        <w:t xml:space="preserve">This policy </w:t>
      </w:r>
      <w:r w:rsidR="00B6742C" w:rsidRPr="00B6742C">
        <w:rPr>
          <w:rFonts w:ascii="Arial" w:hAnsi="Arial" w:cs="Arial"/>
          <w:sz w:val="24"/>
          <w:szCs w:val="24"/>
        </w:rPr>
        <w:t xml:space="preserve">applies to the management of digital information throughout the Council. </w:t>
      </w:r>
      <w:r w:rsidR="0081289B">
        <w:rPr>
          <w:rFonts w:ascii="Arial" w:hAnsi="Arial" w:cs="Arial"/>
          <w:sz w:val="24"/>
          <w:szCs w:val="24"/>
        </w:rPr>
        <w:t xml:space="preserve">All those responsible for managing the Council’s information assets and/or managing the introduction of new systems </w:t>
      </w:r>
      <w:r w:rsidR="00EC6DE0">
        <w:rPr>
          <w:rFonts w:ascii="Arial" w:hAnsi="Arial" w:cs="Arial"/>
          <w:sz w:val="24"/>
          <w:szCs w:val="24"/>
        </w:rPr>
        <w:t xml:space="preserve">development or implementation must adhere to this policy.   </w:t>
      </w:r>
    </w:p>
    <w:p w14:paraId="337EF906" w14:textId="77777777" w:rsidR="00F76ADF" w:rsidRPr="00A1503B" w:rsidRDefault="00C22F8C" w:rsidP="00A1503B">
      <w:pPr>
        <w:pStyle w:val="Heading2"/>
        <w:rPr>
          <w:sz w:val="32"/>
          <w:szCs w:val="32"/>
        </w:rPr>
      </w:pPr>
      <w:r w:rsidRPr="00A1503B">
        <w:rPr>
          <w:sz w:val="32"/>
          <w:szCs w:val="32"/>
        </w:rPr>
        <w:t xml:space="preserve">3. </w:t>
      </w:r>
      <w:r w:rsidR="00F76ADF" w:rsidRPr="00A1503B">
        <w:rPr>
          <w:sz w:val="32"/>
          <w:szCs w:val="32"/>
        </w:rPr>
        <w:t>Risk Management</w:t>
      </w:r>
    </w:p>
    <w:p w14:paraId="2924394B" w14:textId="77777777" w:rsidR="00B6742C" w:rsidRPr="00AC5F1C" w:rsidRDefault="00F76ADF" w:rsidP="00FE24D3">
      <w:pPr>
        <w:spacing w:after="0" w:line="288" w:lineRule="auto"/>
        <w:rPr>
          <w:rFonts w:ascii="Arial" w:hAnsi="Arial" w:cs="Arial"/>
          <w:bCs/>
          <w:sz w:val="24"/>
          <w:szCs w:val="24"/>
        </w:rPr>
      </w:pPr>
      <w:r w:rsidRPr="00AC5F1C">
        <w:rPr>
          <w:rFonts w:ascii="Arial" w:hAnsi="Arial" w:cs="Arial"/>
          <w:bCs/>
          <w:sz w:val="24"/>
          <w:szCs w:val="24"/>
        </w:rPr>
        <w:t>Potential risks include</w:t>
      </w:r>
      <w:r w:rsidR="00FE24D3">
        <w:rPr>
          <w:rFonts w:ascii="Arial" w:hAnsi="Arial" w:cs="Arial"/>
          <w:bCs/>
          <w:sz w:val="24"/>
          <w:szCs w:val="24"/>
        </w:rPr>
        <w:t xml:space="preserve"> be</w:t>
      </w:r>
      <w:r w:rsidR="00B678BF" w:rsidRPr="00AC5F1C">
        <w:rPr>
          <w:rFonts w:ascii="Arial" w:hAnsi="Arial" w:cs="Arial"/>
          <w:bCs/>
          <w:sz w:val="24"/>
          <w:szCs w:val="24"/>
        </w:rPr>
        <w:t>ing u</w:t>
      </w:r>
      <w:r w:rsidRPr="00AC5F1C">
        <w:rPr>
          <w:rFonts w:ascii="Arial" w:hAnsi="Arial" w:cs="Arial"/>
          <w:bCs/>
          <w:sz w:val="24"/>
          <w:szCs w:val="24"/>
        </w:rPr>
        <w:t xml:space="preserve">nable to find, open, </w:t>
      </w:r>
      <w:r w:rsidR="00A96D2A">
        <w:rPr>
          <w:rFonts w:ascii="Arial" w:hAnsi="Arial" w:cs="Arial"/>
          <w:bCs/>
          <w:sz w:val="24"/>
          <w:szCs w:val="24"/>
        </w:rPr>
        <w:t xml:space="preserve">read, </w:t>
      </w:r>
      <w:r w:rsidRPr="00AC5F1C">
        <w:rPr>
          <w:rFonts w:ascii="Arial" w:hAnsi="Arial" w:cs="Arial"/>
          <w:bCs/>
          <w:sz w:val="24"/>
          <w:szCs w:val="24"/>
        </w:rPr>
        <w:t xml:space="preserve">work with, understand or trust your information leading to legal, reputational or financial consequences or inability to offer aspects of a service. </w:t>
      </w:r>
    </w:p>
    <w:p w14:paraId="6DB6AB1D" w14:textId="77777777" w:rsidR="0049407B" w:rsidRDefault="0049407B" w:rsidP="00F76ADF">
      <w:pPr>
        <w:spacing w:after="0" w:line="240" w:lineRule="auto"/>
        <w:rPr>
          <w:rFonts w:ascii="Arial" w:hAnsi="Arial" w:cs="Arial"/>
          <w:bCs/>
          <w:sz w:val="24"/>
          <w:szCs w:val="24"/>
        </w:rPr>
      </w:pPr>
    </w:p>
    <w:p w14:paraId="13CF7292" w14:textId="77777777" w:rsidR="00A14C2D" w:rsidRPr="00A1503B" w:rsidRDefault="00C22F8C" w:rsidP="00A1503B">
      <w:pPr>
        <w:pStyle w:val="Heading2"/>
        <w:rPr>
          <w:sz w:val="32"/>
          <w:szCs w:val="32"/>
        </w:rPr>
      </w:pPr>
      <w:r w:rsidRPr="00A1503B">
        <w:rPr>
          <w:sz w:val="32"/>
          <w:szCs w:val="32"/>
        </w:rPr>
        <w:lastRenderedPageBreak/>
        <w:t xml:space="preserve">4. </w:t>
      </w:r>
      <w:r w:rsidR="00A14C2D" w:rsidRPr="00A1503B">
        <w:rPr>
          <w:sz w:val="32"/>
          <w:szCs w:val="32"/>
        </w:rPr>
        <w:t>Requirements for digital continuity</w:t>
      </w:r>
    </w:p>
    <w:p w14:paraId="5D2E4E8D" w14:textId="77777777" w:rsidR="00A14C2D" w:rsidRPr="00A14C2D" w:rsidRDefault="00C22F8C" w:rsidP="00C22F8C">
      <w:pPr>
        <w:spacing w:after="0" w:line="240" w:lineRule="auto"/>
        <w:ind w:left="924" w:hanging="567"/>
        <w:rPr>
          <w:rFonts w:ascii="Arial" w:hAnsi="Arial" w:cs="Arial"/>
          <w:sz w:val="24"/>
          <w:szCs w:val="24"/>
        </w:rPr>
      </w:pPr>
      <w:r>
        <w:rPr>
          <w:rFonts w:ascii="Arial" w:hAnsi="Arial" w:cs="Arial"/>
          <w:sz w:val="24"/>
          <w:szCs w:val="24"/>
        </w:rPr>
        <w:t>4.1   I</w:t>
      </w:r>
      <w:r w:rsidR="00B05B45">
        <w:rPr>
          <w:rFonts w:ascii="Arial" w:hAnsi="Arial" w:cs="Arial"/>
          <w:sz w:val="24"/>
          <w:szCs w:val="24"/>
        </w:rPr>
        <w:t xml:space="preserve">nformation asset owners must ensure the digital continuity of the information for which they are responsible.  </w:t>
      </w:r>
      <w:r w:rsidR="00512FD4">
        <w:rPr>
          <w:rFonts w:ascii="Arial" w:hAnsi="Arial" w:cs="Arial"/>
          <w:sz w:val="24"/>
          <w:szCs w:val="24"/>
        </w:rPr>
        <w:t xml:space="preserve"> They need to be aware of what technology their information assets </w:t>
      </w:r>
      <w:r w:rsidR="00A30913">
        <w:rPr>
          <w:rFonts w:ascii="Arial" w:hAnsi="Arial" w:cs="Arial"/>
          <w:sz w:val="24"/>
          <w:szCs w:val="24"/>
        </w:rPr>
        <w:t xml:space="preserve">and operational systems rely upon. </w:t>
      </w:r>
    </w:p>
    <w:p w14:paraId="54887015" w14:textId="049CE91B" w:rsidR="00A30913" w:rsidRDefault="00C22F8C" w:rsidP="00C22F8C">
      <w:pPr>
        <w:spacing w:after="0" w:line="240" w:lineRule="auto"/>
        <w:ind w:left="924" w:hanging="567"/>
        <w:rPr>
          <w:rFonts w:ascii="Arial" w:hAnsi="Arial" w:cs="Arial"/>
          <w:sz w:val="24"/>
          <w:szCs w:val="24"/>
        </w:rPr>
      </w:pPr>
      <w:r>
        <w:rPr>
          <w:rFonts w:ascii="Arial" w:hAnsi="Arial" w:cs="Arial"/>
          <w:sz w:val="24"/>
          <w:szCs w:val="24"/>
        </w:rPr>
        <w:t xml:space="preserve">4.2   </w:t>
      </w:r>
      <w:r w:rsidR="0078716D">
        <w:rPr>
          <w:rFonts w:ascii="Arial" w:hAnsi="Arial" w:cs="Arial"/>
          <w:sz w:val="24"/>
          <w:szCs w:val="24"/>
        </w:rPr>
        <w:t xml:space="preserve">Digital continuity must be </w:t>
      </w:r>
      <w:r w:rsidR="00235603">
        <w:rPr>
          <w:rFonts w:ascii="Arial" w:hAnsi="Arial" w:cs="Arial"/>
          <w:sz w:val="24"/>
          <w:szCs w:val="24"/>
        </w:rPr>
        <w:t>considered</w:t>
      </w:r>
      <w:r w:rsidR="0078716D">
        <w:rPr>
          <w:rFonts w:ascii="Arial" w:hAnsi="Arial" w:cs="Arial"/>
          <w:sz w:val="24"/>
          <w:szCs w:val="24"/>
        </w:rPr>
        <w:t xml:space="preserve"> </w:t>
      </w:r>
      <w:proofErr w:type="gramStart"/>
      <w:r w:rsidR="0078716D">
        <w:rPr>
          <w:rFonts w:ascii="Arial" w:hAnsi="Arial" w:cs="Arial"/>
          <w:sz w:val="24"/>
          <w:szCs w:val="24"/>
        </w:rPr>
        <w:t>when</w:t>
      </w:r>
      <w:r w:rsidR="00A30913">
        <w:rPr>
          <w:rFonts w:ascii="Arial" w:hAnsi="Arial" w:cs="Arial"/>
          <w:sz w:val="24"/>
          <w:szCs w:val="24"/>
        </w:rPr>
        <w:t>ever</w:t>
      </w:r>
      <w:proofErr w:type="gramEnd"/>
      <w:r w:rsidR="00A30913">
        <w:rPr>
          <w:rFonts w:ascii="Arial" w:hAnsi="Arial" w:cs="Arial"/>
          <w:sz w:val="24"/>
          <w:szCs w:val="24"/>
        </w:rPr>
        <w:t xml:space="preserve"> </w:t>
      </w:r>
    </w:p>
    <w:p w14:paraId="1140AEF2" w14:textId="77777777" w:rsidR="002B6A20" w:rsidRDefault="0078716D" w:rsidP="002B6A20">
      <w:pPr>
        <w:pStyle w:val="ListParagraph"/>
        <w:numPr>
          <w:ilvl w:val="0"/>
          <w:numId w:val="10"/>
        </w:numPr>
        <w:rPr>
          <w:rFonts w:cs="Arial"/>
          <w:szCs w:val="24"/>
        </w:rPr>
      </w:pPr>
      <w:r w:rsidRPr="00A30913">
        <w:rPr>
          <w:rFonts w:cs="Arial"/>
          <w:szCs w:val="24"/>
        </w:rPr>
        <w:t>procuring new systems</w:t>
      </w:r>
    </w:p>
    <w:p w14:paraId="7984412B" w14:textId="77777777" w:rsidR="002B6A20" w:rsidRDefault="0078716D" w:rsidP="002B6A20">
      <w:pPr>
        <w:pStyle w:val="ListParagraph"/>
        <w:numPr>
          <w:ilvl w:val="0"/>
          <w:numId w:val="10"/>
        </w:numPr>
        <w:rPr>
          <w:rFonts w:cs="Arial"/>
          <w:szCs w:val="24"/>
        </w:rPr>
      </w:pPr>
      <w:r w:rsidRPr="00A30913">
        <w:rPr>
          <w:rFonts w:cs="Arial"/>
          <w:szCs w:val="24"/>
        </w:rPr>
        <w:t>managing information migration</w:t>
      </w:r>
      <w:r w:rsidR="00A30913">
        <w:rPr>
          <w:rFonts w:cs="Arial"/>
          <w:szCs w:val="24"/>
        </w:rPr>
        <w:t xml:space="preserve"> between systems</w:t>
      </w:r>
    </w:p>
    <w:p w14:paraId="61C504DB" w14:textId="77777777" w:rsidR="002B6A20" w:rsidRDefault="0078716D" w:rsidP="002B6A20">
      <w:pPr>
        <w:pStyle w:val="ListParagraph"/>
        <w:numPr>
          <w:ilvl w:val="0"/>
          <w:numId w:val="10"/>
        </w:numPr>
        <w:rPr>
          <w:rFonts w:cs="Arial"/>
          <w:szCs w:val="24"/>
        </w:rPr>
      </w:pPr>
      <w:r w:rsidRPr="00A30913">
        <w:rPr>
          <w:rFonts w:cs="Arial"/>
          <w:szCs w:val="24"/>
        </w:rPr>
        <w:t xml:space="preserve">decommissioning systems.  </w:t>
      </w:r>
    </w:p>
    <w:p w14:paraId="5E5837AC" w14:textId="77777777" w:rsidR="00A14C2D" w:rsidRPr="00EC6DE0" w:rsidRDefault="00C22F8C" w:rsidP="00C22F8C">
      <w:pPr>
        <w:spacing w:after="0" w:line="240" w:lineRule="auto"/>
        <w:ind w:left="924" w:hanging="567"/>
        <w:rPr>
          <w:rFonts w:ascii="Arial" w:hAnsi="Arial" w:cs="Arial"/>
          <w:sz w:val="24"/>
          <w:szCs w:val="24"/>
        </w:rPr>
      </w:pPr>
      <w:r>
        <w:rPr>
          <w:rFonts w:ascii="Arial" w:hAnsi="Arial" w:cs="Arial"/>
          <w:sz w:val="24"/>
          <w:szCs w:val="24"/>
        </w:rPr>
        <w:t xml:space="preserve">4.3   </w:t>
      </w:r>
      <w:r w:rsidR="000A512B">
        <w:rPr>
          <w:rFonts w:ascii="Arial" w:hAnsi="Arial" w:cs="Arial"/>
          <w:sz w:val="24"/>
          <w:szCs w:val="24"/>
        </w:rPr>
        <w:t xml:space="preserve"> </w:t>
      </w:r>
      <w:r w:rsidR="00EC6DE0" w:rsidRPr="00EC6DE0">
        <w:rPr>
          <w:rFonts w:ascii="Arial" w:hAnsi="Arial" w:cs="Arial"/>
          <w:sz w:val="24"/>
          <w:szCs w:val="24"/>
        </w:rPr>
        <w:t>Digital continuity risk</w:t>
      </w:r>
      <w:r w:rsidR="00427C14">
        <w:rPr>
          <w:rFonts w:ascii="Arial" w:hAnsi="Arial" w:cs="Arial"/>
          <w:sz w:val="24"/>
          <w:szCs w:val="24"/>
        </w:rPr>
        <w:t>s</w:t>
      </w:r>
      <w:r w:rsidR="00EC6DE0" w:rsidRPr="00EC6DE0">
        <w:rPr>
          <w:rFonts w:ascii="Arial" w:hAnsi="Arial" w:cs="Arial"/>
          <w:sz w:val="24"/>
          <w:szCs w:val="24"/>
        </w:rPr>
        <w:t xml:space="preserve"> must be managed using the corporate risk</w:t>
      </w:r>
      <w:r w:rsidR="003F1A61">
        <w:rPr>
          <w:rFonts w:ascii="Arial" w:hAnsi="Arial" w:cs="Arial"/>
          <w:sz w:val="24"/>
          <w:szCs w:val="24"/>
        </w:rPr>
        <w:t xml:space="preserve"> </w:t>
      </w:r>
      <w:r w:rsidR="00EC6DE0" w:rsidRPr="00EC6DE0">
        <w:rPr>
          <w:rFonts w:ascii="Arial" w:hAnsi="Arial" w:cs="Arial"/>
          <w:sz w:val="24"/>
          <w:szCs w:val="24"/>
        </w:rPr>
        <w:t xml:space="preserve">framework.  </w:t>
      </w:r>
    </w:p>
    <w:p w14:paraId="795CB3D2" w14:textId="0A268214" w:rsidR="002B6A20" w:rsidRDefault="00C22F8C" w:rsidP="002B6A20">
      <w:pPr>
        <w:spacing w:after="0" w:line="240" w:lineRule="auto"/>
        <w:ind w:left="924" w:hanging="567"/>
        <w:rPr>
          <w:rFonts w:ascii="Arial" w:hAnsi="Arial" w:cs="Arial"/>
          <w:sz w:val="24"/>
          <w:szCs w:val="24"/>
        </w:rPr>
      </w:pPr>
      <w:r>
        <w:rPr>
          <w:rFonts w:ascii="Arial" w:hAnsi="Arial" w:cs="Arial"/>
          <w:sz w:val="24"/>
          <w:szCs w:val="24"/>
        </w:rPr>
        <w:t xml:space="preserve">4.4    </w:t>
      </w:r>
      <w:r w:rsidR="00EC6DE0">
        <w:rPr>
          <w:rFonts w:ascii="Arial" w:hAnsi="Arial" w:cs="Arial"/>
          <w:sz w:val="24"/>
          <w:szCs w:val="24"/>
        </w:rPr>
        <w:t xml:space="preserve">Where </w:t>
      </w:r>
      <w:r w:rsidR="00A30913">
        <w:rPr>
          <w:rFonts w:ascii="Arial" w:hAnsi="Arial" w:cs="Arial"/>
          <w:sz w:val="24"/>
          <w:szCs w:val="24"/>
        </w:rPr>
        <w:t xml:space="preserve">information assets need to be maintained for longer than the expected life of the operational system there must be </w:t>
      </w:r>
      <w:r w:rsidR="00775206">
        <w:rPr>
          <w:rFonts w:ascii="Arial" w:hAnsi="Arial" w:cs="Arial"/>
          <w:sz w:val="24"/>
          <w:szCs w:val="24"/>
        </w:rPr>
        <w:t xml:space="preserve">a </w:t>
      </w:r>
      <w:r w:rsidR="00A30913">
        <w:rPr>
          <w:rFonts w:ascii="Arial" w:hAnsi="Arial" w:cs="Arial"/>
          <w:sz w:val="24"/>
          <w:szCs w:val="24"/>
        </w:rPr>
        <w:t xml:space="preserve">digital continuity </w:t>
      </w:r>
      <w:r w:rsidR="00775206">
        <w:rPr>
          <w:rFonts w:ascii="Arial" w:hAnsi="Arial" w:cs="Arial"/>
          <w:sz w:val="24"/>
          <w:szCs w:val="24"/>
        </w:rPr>
        <w:t xml:space="preserve">exit strategy </w:t>
      </w:r>
      <w:r w:rsidR="00A30913">
        <w:rPr>
          <w:rFonts w:ascii="Arial" w:hAnsi="Arial" w:cs="Arial"/>
          <w:sz w:val="24"/>
          <w:szCs w:val="24"/>
        </w:rPr>
        <w:t xml:space="preserve">to safeguard </w:t>
      </w:r>
      <w:r w:rsidR="004B4BBD">
        <w:rPr>
          <w:rFonts w:ascii="Arial" w:hAnsi="Arial" w:cs="Arial"/>
          <w:sz w:val="24"/>
          <w:szCs w:val="24"/>
        </w:rPr>
        <w:t xml:space="preserve">information assets when the system is decommissioned.  </w:t>
      </w:r>
    </w:p>
    <w:p w14:paraId="746B8688" w14:textId="1119C2A1" w:rsidR="004B4BBD" w:rsidRDefault="00C22F8C" w:rsidP="00C22F8C">
      <w:pPr>
        <w:spacing w:after="0" w:line="240" w:lineRule="auto"/>
        <w:ind w:left="924" w:hanging="567"/>
        <w:rPr>
          <w:rFonts w:ascii="Arial" w:hAnsi="Arial" w:cs="Arial"/>
          <w:sz w:val="24"/>
          <w:szCs w:val="24"/>
        </w:rPr>
      </w:pPr>
      <w:r>
        <w:rPr>
          <w:rFonts w:ascii="Arial" w:hAnsi="Arial" w:cs="Arial"/>
          <w:sz w:val="24"/>
          <w:szCs w:val="24"/>
        </w:rPr>
        <w:t xml:space="preserve">4.5    </w:t>
      </w:r>
      <w:r w:rsidR="004B4BBD">
        <w:rPr>
          <w:rFonts w:ascii="Arial" w:hAnsi="Arial" w:cs="Arial"/>
          <w:sz w:val="24"/>
          <w:szCs w:val="24"/>
        </w:rPr>
        <w:t xml:space="preserve">A digital information storage system should be created to retain legacy digital information non-operationally where this is more economic </w:t>
      </w:r>
      <w:r w:rsidR="00775206">
        <w:rPr>
          <w:rFonts w:ascii="Arial" w:hAnsi="Arial" w:cs="Arial"/>
          <w:sz w:val="24"/>
          <w:szCs w:val="24"/>
        </w:rPr>
        <w:t xml:space="preserve">or entails less risk </w:t>
      </w:r>
      <w:r w:rsidR="004B4BBD">
        <w:rPr>
          <w:rFonts w:ascii="Arial" w:hAnsi="Arial" w:cs="Arial"/>
          <w:sz w:val="24"/>
          <w:szCs w:val="24"/>
        </w:rPr>
        <w:t xml:space="preserve">than leaving such information in operational systems. </w:t>
      </w:r>
    </w:p>
    <w:p w14:paraId="5C150A5D" w14:textId="404B5705" w:rsidR="004B4BBD" w:rsidRDefault="004B4BBD" w:rsidP="00C22F8C">
      <w:pPr>
        <w:spacing w:after="0" w:line="240" w:lineRule="auto"/>
        <w:ind w:left="924" w:hanging="567"/>
        <w:rPr>
          <w:rFonts w:ascii="Arial" w:hAnsi="Arial" w:cs="Arial"/>
          <w:sz w:val="24"/>
          <w:szCs w:val="24"/>
        </w:rPr>
      </w:pPr>
      <w:r>
        <w:rPr>
          <w:rFonts w:ascii="Arial" w:hAnsi="Arial" w:cs="Arial"/>
          <w:sz w:val="24"/>
          <w:szCs w:val="24"/>
        </w:rPr>
        <w:t>4.6</w:t>
      </w:r>
      <w:r>
        <w:rPr>
          <w:rFonts w:ascii="Arial" w:hAnsi="Arial" w:cs="Arial"/>
          <w:sz w:val="24"/>
          <w:szCs w:val="24"/>
        </w:rPr>
        <w:tab/>
      </w:r>
      <w:r w:rsidR="004F3924">
        <w:rPr>
          <w:rFonts w:ascii="Arial" w:hAnsi="Arial" w:cs="Arial"/>
          <w:sz w:val="24"/>
          <w:szCs w:val="24"/>
        </w:rPr>
        <w:t>Where l</w:t>
      </w:r>
      <w:r w:rsidRPr="00FF59AB">
        <w:rPr>
          <w:rFonts w:ascii="Arial" w:hAnsi="Arial" w:cs="Arial"/>
          <w:sz w:val="24"/>
          <w:szCs w:val="24"/>
        </w:rPr>
        <w:t xml:space="preserve">egacy digital information </w:t>
      </w:r>
      <w:r w:rsidR="004F3924">
        <w:rPr>
          <w:rFonts w:ascii="Arial" w:hAnsi="Arial" w:cs="Arial"/>
          <w:sz w:val="24"/>
          <w:szCs w:val="24"/>
        </w:rPr>
        <w:t>is being stored with a third party and it contains personal</w:t>
      </w:r>
      <w:r w:rsidR="007D688D">
        <w:rPr>
          <w:rFonts w:ascii="Arial" w:hAnsi="Arial" w:cs="Arial"/>
          <w:sz w:val="24"/>
          <w:szCs w:val="24"/>
        </w:rPr>
        <w:t xml:space="preserve"> information, </w:t>
      </w:r>
      <w:r w:rsidR="004F3924">
        <w:rPr>
          <w:rFonts w:ascii="Arial" w:hAnsi="Arial" w:cs="Arial"/>
          <w:sz w:val="24"/>
          <w:szCs w:val="24"/>
        </w:rPr>
        <w:t xml:space="preserve">commercial information, or </w:t>
      </w:r>
      <w:r w:rsidR="007D688D">
        <w:rPr>
          <w:rFonts w:ascii="Arial" w:hAnsi="Arial" w:cs="Arial"/>
          <w:sz w:val="24"/>
          <w:szCs w:val="24"/>
        </w:rPr>
        <w:t xml:space="preserve">is </w:t>
      </w:r>
      <w:r w:rsidR="009E0555">
        <w:rPr>
          <w:rFonts w:ascii="Arial" w:hAnsi="Arial" w:cs="Arial"/>
          <w:sz w:val="24"/>
          <w:szCs w:val="24"/>
        </w:rPr>
        <w:t xml:space="preserve">restricted </w:t>
      </w:r>
      <w:r w:rsidR="007D688D">
        <w:rPr>
          <w:rFonts w:ascii="Arial" w:hAnsi="Arial" w:cs="Arial"/>
          <w:sz w:val="24"/>
          <w:szCs w:val="24"/>
        </w:rPr>
        <w:t>for any other reason,</w:t>
      </w:r>
      <w:r w:rsidR="004F3924">
        <w:rPr>
          <w:rFonts w:ascii="Arial" w:hAnsi="Arial" w:cs="Arial"/>
          <w:sz w:val="24"/>
          <w:szCs w:val="24"/>
        </w:rPr>
        <w:t xml:space="preserve"> it </w:t>
      </w:r>
      <w:r w:rsidRPr="00FF59AB">
        <w:rPr>
          <w:rFonts w:ascii="Arial" w:hAnsi="Arial" w:cs="Arial"/>
          <w:sz w:val="24"/>
          <w:szCs w:val="24"/>
        </w:rPr>
        <w:t>must be encrypted</w:t>
      </w:r>
      <w:r w:rsidR="00FC70DB" w:rsidRPr="00FC70DB">
        <w:rPr>
          <w:rFonts w:ascii="Arial" w:hAnsi="Arial" w:cs="Arial"/>
          <w:sz w:val="24"/>
          <w:szCs w:val="24"/>
        </w:rPr>
        <w:t xml:space="preserve">. </w:t>
      </w:r>
      <w:r w:rsidR="00EC3ACE">
        <w:rPr>
          <w:rFonts w:ascii="Arial" w:hAnsi="Arial" w:cs="Arial"/>
          <w:sz w:val="24"/>
          <w:szCs w:val="24"/>
        </w:rPr>
        <w:t>Appropriate symmetric-key</w:t>
      </w:r>
      <w:r w:rsidR="009E0555">
        <w:rPr>
          <w:rStyle w:val="FootnoteReference"/>
          <w:rFonts w:ascii="Arial" w:hAnsi="Arial" w:cs="Arial"/>
          <w:sz w:val="24"/>
          <w:szCs w:val="24"/>
        </w:rPr>
        <w:footnoteReference w:id="1"/>
      </w:r>
      <w:r w:rsidR="00EC3ACE">
        <w:rPr>
          <w:rFonts w:ascii="Arial" w:hAnsi="Arial" w:cs="Arial"/>
          <w:sz w:val="24"/>
          <w:szCs w:val="24"/>
        </w:rPr>
        <w:t xml:space="preserve"> algorithms must be used. </w:t>
      </w:r>
      <w:r w:rsidR="00FC70DB" w:rsidRPr="00FC70DB">
        <w:rPr>
          <w:rFonts w:ascii="Arial" w:hAnsi="Arial" w:cs="Arial"/>
          <w:sz w:val="24"/>
          <w:szCs w:val="24"/>
        </w:rPr>
        <w:t>If encryption is deemed essential, then documented regular checks of encryption keys will be necessary.</w:t>
      </w:r>
    </w:p>
    <w:p w14:paraId="2E3B6E79" w14:textId="77777777" w:rsidR="004B4BBD" w:rsidRDefault="004B4BBD" w:rsidP="00C22F8C">
      <w:pPr>
        <w:spacing w:after="0" w:line="240" w:lineRule="auto"/>
        <w:ind w:left="924" w:hanging="567"/>
        <w:rPr>
          <w:rFonts w:ascii="Arial" w:hAnsi="Arial" w:cs="Arial"/>
          <w:sz w:val="24"/>
          <w:szCs w:val="24"/>
        </w:rPr>
      </w:pPr>
      <w:r>
        <w:rPr>
          <w:rFonts w:ascii="Arial" w:hAnsi="Arial" w:cs="Arial"/>
          <w:sz w:val="24"/>
          <w:szCs w:val="24"/>
        </w:rPr>
        <w:t xml:space="preserve">4.7    Scheduled information asset destruction (as per retention schedules) must be regularly </w:t>
      </w:r>
      <w:r w:rsidR="000A512B">
        <w:rPr>
          <w:rFonts w:ascii="Arial" w:hAnsi="Arial" w:cs="Arial"/>
          <w:sz w:val="24"/>
          <w:szCs w:val="24"/>
        </w:rPr>
        <w:t xml:space="preserve">and securely </w:t>
      </w:r>
      <w:r>
        <w:rPr>
          <w:rFonts w:ascii="Arial" w:hAnsi="Arial" w:cs="Arial"/>
          <w:sz w:val="24"/>
          <w:szCs w:val="24"/>
        </w:rPr>
        <w:t xml:space="preserve">undertaken to ensure compliance with statutory obligations and to reduce storage costs.  </w:t>
      </w:r>
    </w:p>
    <w:p w14:paraId="3909E5E2" w14:textId="77777777" w:rsidR="00512FD4" w:rsidRDefault="00512FD4" w:rsidP="00512FD4">
      <w:pPr>
        <w:spacing w:after="0" w:line="240" w:lineRule="auto"/>
        <w:rPr>
          <w:rFonts w:ascii="Arial" w:hAnsi="Arial" w:cs="Arial"/>
          <w:sz w:val="24"/>
          <w:szCs w:val="24"/>
        </w:rPr>
      </w:pPr>
    </w:p>
    <w:p w14:paraId="4BC4E558" w14:textId="77777777" w:rsidR="00B9157A" w:rsidRPr="00A1503B" w:rsidRDefault="00C22F8C" w:rsidP="00A1503B">
      <w:pPr>
        <w:pStyle w:val="Heading2"/>
        <w:rPr>
          <w:sz w:val="32"/>
          <w:szCs w:val="32"/>
        </w:rPr>
      </w:pPr>
      <w:r w:rsidRPr="00A1503B">
        <w:rPr>
          <w:sz w:val="32"/>
          <w:szCs w:val="32"/>
        </w:rPr>
        <w:t xml:space="preserve">5. </w:t>
      </w:r>
      <w:r w:rsidR="00B9157A" w:rsidRPr="00A1503B">
        <w:rPr>
          <w:sz w:val="32"/>
          <w:szCs w:val="32"/>
        </w:rPr>
        <w:t>R</w:t>
      </w:r>
      <w:r w:rsidR="007F7CA2" w:rsidRPr="00A1503B">
        <w:rPr>
          <w:sz w:val="32"/>
          <w:szCs w:val="32"/>
        </w:rPr>
        <w:t>oles and R</w:t>
      </w:r>
      <w:r w:rsidR="00B9157A" w:rsidRPr="00A1503B">
        <w:rPr>
          <w:sz w:val="32"/>
          <w:szCs w:val="32"/>
        </w:rPr>
        <w:t>esponsibilities</w:t>
      </w:r>
    </w:p>
    <w:p w14:paraId="5B9F3D6E" w14:textId="77777777" w:rsidR="007F7CA2" w:rsidRDefault="00B9157A" w:rsidP="00B9157A">
      <w:pPr>
        <w:spacing w:after="0" w:line="240" w:lineRule="auto"/>
        <w:ind w:left="924" w:hanging="567"/>
        <w:rPr>
          <w:rFonts w:ascii="Arial" w:hAnsi="Arial" w:cs="Arial"/>
          <w:sz w:val="24"/>
          <w:szCs w:val="24"/>
        </w:rPr>
      </w:pPr>
      <w:r>
        <w:rPr>
          <w:rFonts w:ascii="Arial" w:hAnsi="Arial" w:cs="Arial"/>
          <w:sz w:val="24"/>
          <w:szCs w:val="24"/>
        </w:rPr>
        <w:t xml:space="preserve">5.1   </w:t>
      </w:r>
      <w:r>
        <w:rPr>
          <w:rFonts w:ascii="Arial" w:hAnsi="Arial" w:cs="Arial"/>
          <w:sz w:val="24"/>
          <w:szCs w:val="24"/>
        </w:rPr>
        <w:tab/>
      </w:r>
      <w:r w:rsidR="007F7CA2">
        <w:rPr>
          <w:rFonts w:ascii="Arial" w:hAnsi="Arial" w:cs="Arial"/>
          <w:sz w:val="24"/>
          <w:szCs w:val="24"/>
        </w:rPr>
        <w:t>Gloucestershire Archives</w:t>
      </w:r>
      <w:r>
        <w:rPr>
          <w:rFonts w:ascii="Arial" w:hAnsi="Arial" w:cs="Arial"/>
          <w:sz w:val="24"/>
          <w:szCs w:val="24"/>
        </w:rPr>
        <w:t xml:space="preserve"> is responsible for </w:t>
      </w:r>
      <w:r w:rsidR="007F7CA2">
        <w:rPr>
          <w:rFonts w:ascii="Arial" w:hAnsi="Arial" w:cs="Arial"/>
          <w:sz w:val="24"/>
          <w:szCs w:val="24"/>
        </w:rPr>
        <w:t>developing</w:t>
      </w:r>
      <w:r>
        <w:rPr>
          <w:rFonts w:ascii="Arial" w:hAnsi="Arial" w:cs="Arial"/>
          <w:sz w:val="24"/>
          <w:szCs w:val="24"/>
        </w:rPr>
        <w:t xml:space="preserve"> </w:t>
      </w:r>
      <w:r w:rsidR="007F7CA2">
        <w:rPr>
          <w:rFonts w:ascii="Arial" w:hAnsi="Arial" w:cs="Arial"/>
          <w:sz w:val="24"/>
          <w:szCs w:val="24"/>
        </w:rPr>
        <w:t xml:space="preserve">professional standards for digital continuity and </w:t>
      </w:r>
      <w:r w:rsidR="005E2E8E">
        <w:rPr>
          <w:rFonts w:ascii="Arial" w:hAnsi="Arial" w:cs="Arial"/>
          <w:sz w:val="24"/>
          <w:szCs w:val="24"/>
        </w:rPr>
        <w:t>associated guidance</w:t>
      </w:r>
      <w:r w:rsidR="00C42ABE">
        <w:rPr>
          <w:rFonts w:ascii="Arial" w:hAnsi="Arial" w:cs="Arial"/>
          <w:sz w:val="24"/>
          <w:szCs w:val="24"/>
        </w:rPr>
        <w:t xml:space="preserve">, </w:t>
      </w:r>
      <w:r w:rsidR="005E2E8E">
        <w:rPr>
          <w:rFonts w:ascii="Arial" w:hAnsi="Arial" w:cs="Arial"/>
          <w:sz w:val="24"/>
          <w:szCs w:val="24"/>
        </w:rPr>
        <w:t xml:space="preserve">and for </w:t>
      </w:r>
      <w:r w:rsidR="00BD78F5">
        <w:rPr>
          <w:rFonts w:ascii="Arial" w:hAnsi="Arial" w:cs="Arial"/>
          <w:sz w:val="24"/>
          <w:szCs w:val="24"/>
        </w:rPr>
        <w:t xml:space="preserve">ensuring </w:t>
      </w:r>
      <w:r w:rsidR="007F7CA2">
        <w:rPr>
          <w:rFonts w:ascii="Arial" w:hAnsi="Arial" w:cs="Arial"/>
          <w:sz w:val="24"/>
          <w:szCs w:val="24"/>
        </w:rPr>
        <w:t xml:space="preserve">that records identified for permanent preservation are </w:t>
      </w:r>
      <w:r w:rsidR="00C42ABE">
        <w:rPr>
          <w:rFonts w:ascii="Arial" w:hAnsi="Arial" w:cs="Arial"/>
          <w:sz w:val="24"/>
          <w:szCs w:val="24"/>
        </w:rPr>
        <w:t xml:space="preserve">preserved </w:t>
      </w:r>
      <w:r w:rsidR="007F7CA2">
        <w:rPr>
          <w:rFonts w:ascii="Arial" w:hAnsi="Arial" w:cs="Arial"/>
          <w:sz w:val="24"/>
          <w:szCs w:val="24"/>
        </w:rPr>
        <w:t xml:space="preserve">as appropriate.  </w:t>
      </w:r>
      <w:r w:rsidR="005E2E8E">
        <w:rPr>
          <w:rFonts w:ascii="Arial" w:hAnsi="Arial" w:cs="Arial"/>
          <w:sz w:val="24"/>
          <w:szCs w:val="24"/>
        </w:rPr>
        <w:t xml:space="preserve"> </w:t>
      </w:r>
    </w:p>
    <w:p w14:paraId="07048459" w14:textId="77777777" w:rsidR="001C1306" w:rsidRDefault="00D12C46" w:rsidP="00B9157A">
      <w:pPr>
        <w:spacing w:after="0" w:line="240" w:lineRule="auto"/>
        <w:ind w:left="924" w:hanging="567"/>
        <w:rPr>
          <w:rFonts w:ascii="Arial" w:hAnsi="Arial" w:cs="Arial"/>
          <w:sz w:val="24"/>
          <w:szCs w:val="24"/>
        </w:rPr>
      </w:pPr>
      <w:r>
        <w:rPr>
          <w:rFonts w:ascii="Arial" w:hAnsi="Arial" w:cs="Arial"/>
          <w:sz w:val="24"/>
          <w:szCs w:val="24"/>
        </w:rPr>
        <w:t xml:space="preserve">5.2   Senior managers are responsible for ensuring information assets have an appropriate nominated owner, and that this policy is implemented within their areas.  </w:t>
      </w:r>
    </w:p>
    <w:p w14:paraId="53560693" w14:textId="5C4432DB" w:rsidR="00044B22" w:rsidRDefault="001C1306" w:rsidP="001C1306">
      <w:pPr>
        <w:spacing w:after="0" w:line="240" w:lineRule="auto"/>
        <w:ind w:left="924" w:hanging="567"/>
        <w:rPr>
          <w:rFonts w:ascii="Arial" w:hAnsi="Arial" w:cs="Arial"/>
          <w:sz w:val="24"/>
          <w:szCs w:val="24"/>
        </w:rPr>
      </w:pPr>
      <w:r>
        <w:rPr>
          <w:rFonts w:ascii="Arial" w:hAnsi="Arial" w:cs="Arial"/>
          <w:sz w:val="24"/>
          <w:szCs w:val="24"/>
        </w:rPr>
        <w:t>5.</w:t>
      </w:r>
      <w:r w:rsidR="00D12C46">
        <w:rPr>
          <w:rFonts w:ascii="Arial" w:hAnsi="Arial" w:cs="Arial"/>
          <w:sz w:val="24"/>
          <w:szCs w:val="24"/>
        </w:rPr>
        <w:t>3</w:t>
      </w:r>
      <w:r>
        <w:rPr>
          <w:rFonts w:ascii="Arial" w:hAnsi="Arial" w:cs="Arial"/>
          <w:sz w:val="24"/>
          <w:szCs w:val="24"/>
        </w:rPr>
        <w:t xml:space="preserve">   Information Asset Owners </w:t>
      </w:r>
      <w:r w:rsidR="00C71625">
        <w:rPr>
          <w:rFonts w:ascii="Arial" w:hAnsi="Arial" w:cs="Arial"/>
          <w:sz w:val="24"/>
          <w:szCs w:val="24"/>
        </w:rPr>
        <w:t xml:space="preserve">(IAOs) </w:t>
      </w:r>
      <w:r>
        <w:rPr>
          <w:rFonts w:ascii="Arial" w:hAnsi="Arial" w:cs="Arial"/>
          <w:sz w:val="24"/>
          <w:szCs w:val="24"/>
        </w:rPr>
        <w:t xml:space="preserve">are responsible for ensuring the digital continuity of their information assets as set out in section 4.1-4.4 and 4.6-4.7 above.  </w:t>
      </w:r>
    </w:p>
    <w:p w14:paraId="264710BE" w14:textId="47AB7409" w:rsidR="00B9157A" w:rsidRDefault="007F7CA2" w:rsidP="00B9157A">
      <w:pPr>
        <w:spacing w:after="0" w:line="240" w:lineRule="auto"/>
        <w:ind w:left="924" w:hanging="567"/>
        <w:rPr>
          <w:rFonts w:ascii="Arial" w:hAnsi="Arial" w:cs="Arial"/>
          <w:sz w:val="24"/>
          <w:szCs w:val="24"/>
        </w:rPr>
      </w:pPr>
      <w:r>
        <w:rPr>
          <w:rFonts w:ascii="Arial" w:hAnsi="Arial" w:cs="Arial"/>
          <w:sz w:val="24"/>
          <w:szCs w:val="24"/>
        </w:rPr>
        <w:t>5.</w:t>
      </w:r>
      <w:r w:rsidR="00D12C46">
        <w:rPr>
          <w:rFonts w:ascii="Arial" w:hAnsi="Arial" w:cs="Arial"/>
          <w:sz w:val="24"/>
          <w:szCs w:val="24"/>
        </w:rPr>
        <w:t>4</w:t>
      </w:r>
      <w:r>
        <w:rPr>
          <w:rFonts w:ascii="Arial" w:hAnsi="Arial" w:cs="Arial"/>
          <w:sz w:val="24"/>
          <w:szCs w:val="24"/>
        </w:rPr>
        <w:t xml:space="preserve">   </w:t>
      </w:r>
      <w:r w:rsidR="001C1306">
        <w:rPr>
          <w:rFonts w:ascii="Arial" w:hAnsi="Arial" w:cs="Arial"/>
          <w:sz w:val="24"/>
          <w:szCs w:val="24"/>
        </w:rPr>
        <w:t xml:space="preserve">Archives, Information Management and ICT colleagues are responsible for ensuring digital continuity issues are considered and included in relevant strategies and </w:t>
      </w:r>
      <w:proofErr w:type="gramStart"/>
      <w:r w:rsidR="00EC3ACE">
        <w:rPr>
          <w:rFonts w:ascii="Arial" w:hAnsi="Arial" w:cs="Arial"/>
          <w:sz w:val="24"/>
          <w:szCs w:val="24"/>
        </w:rPr>
        <w:t>projects, and</w:t>
      </w:r>
      <w:proofErr w:type="gramEnd"/>
      <w:r w:rsidR="00126F43">
        <w:rPr>
          <w:rFonts w:ascii="Arial" w:hAnsi="Arial" w:cs="Arial"/>
          <w:sz w:val="24"/>
          <w:szCs w:val="24"/>
        </w:rPr>
        <w:t xml:space="preserve"> collaborating to facilitate good management </w:t>
      </w:r>
      <w:r w:rsidR="0090749C">
        <w:rPr>
          <w:rFonts w:ascii="Arial" w:hAnsi="Arial" w:cs="Arial"/>
          <w:sz w:val="24"/>
          <w:szCs w:val="24"/>
        </w:rPr>
        <w:t>of information</w:t>
      </w:r>
      <w:r w:rsidR="001C1306">
        <w:rPr>
          <w:rFonts w:ascii="Arial" w:hAnsi="Arial" w:cs="Arial"/>
          <w:sz w:val="24"/>
          <w:szCs w:val="24"/>
        </w:rPr>
        <w:t xml:space="preserve"> throughout its lifecycle</w:t>
      </w:r>
      <w:r w:rsidR="00126F43">
        <w:rPr>
          <w:rFonts w:ascii="Arial" w:hAnsi="Arial" w:cs="Arial"/>
          <w:sz w:val="24"/>
          <w:szCs w:val="24"/>
        </w:rPr>
        <w:t xml:space="preserve">.   They will also collaborate to address section 4.5 above.  </w:t>
      </w:r>
    </w:p>
    <w:p w14:paraId="0CA2905F" w14:textId="3F01120D" w:rsidR="00F76ADF" w:rsidRPr="00A1503B" w:rsidRDefault="00044B22" w:rsidP="00A1503B">
      <w:pPr>
        <w:pStyle w:val="Heading2"/>
        <w:rPr>
          <w:sz w:val="32"/>
          <w:szCs w:val="32"/>
        </w:rPr>
      </w:pPr>
      <w:r w:rsidRPr="00272926">
        <w:br w:type="page"/>
      </w:r>
      <w:r w:rsidR="00B9157A" w:rsidRPr="00A1503B">
        <w:rPr>
          <w:sz w:val="32"/>
          <w:szCs w:val="32"/>
        </w:rPr>
        <w:lastRenderedPageBreak/>
        <w:t xml:space="preserve">6. </w:t>
      </w:r>
      <w:r w:rsidR="00F76ADF" w:rsidRPr="00A1503B">
        <w:rPr>
          <w:sz w:val="32"/>
          <w:szCs w:val="32"/>
        </w:rPr>
        <w:t>References</w:t>
      </w:r>
    </w:p>
    <w:p w14:paraId="53893BDE" w14:textId="70380CBF" w:rsidR="004C0DE4" w:rsidRDefault="00F76ADF" w:rsidP="00B678BF">
      <w:pPr>
        <w:spacing w:line="288" w:lineRule="auto"/>
        <w:rPr>
          <w:rFonts w:ascii="Arial" w:hAnsi="Arial" w:cs="Arial"/>
          <w:sz w:val="24"/>
          <w:szCs w:val="24"/>
        </w:rPr>
      </w:pPr>
      <w:r w:rsidRPr="00780027">
        <w:rPr>
          <w:rFonts w:ascii="Arial" w:hAnsi="Arial" w:cs="Arial"/>
          <w:sz w:val="24"/>
          <w:szCs w:val="24"/>
        </w:rPr>
        <w:t>This policy and other related</w:t>
      </w:r>
      <w:r w:rsidR="00AC0BB2">
        <w:rPr>
          <w:rFonts w:ascii="Arial" w:hAnsi="Arial" w:cs="Arial"/>
          <w:sz w:val="24"/>
          <w:szCs w:val="24"/>
        </w:rPr>
        <w:t xml:space="preserve"> </w:t>
      </w:r>
      <w:r w:rsidRPr="00780027">
        <w:rPr>
          <w:rFonts w:ascii="Arial" w:hAnsi="Arial" w:cs="Arial"/>
          <w:sz w:val="24"/>
          <w:szCs w:val="24"/>
        </w:rPr>
        <w:t xml:space="preserve">information </w:t>
      </w:r>
      <w:r w:rsidR="00AC0BB2">
        <w:rPr>
          <w:rFonts w:ascii="Arial" w:hAnsi="Arial" w:cs="Arial"/>
          <w:sz w:val="24"/>
          <w:szCs w:val="24"/>
        </w:rPr>
        <w:t xml:space="preserve">and data </w:t>
      </w:r>
      <w:r w:rsidR="004C0DE4">
        <w:rPr>
          <w:rFonts w:ascii="Arial" w:hAnsi="Arial" w:cs="Arial"/>
          <w:sz w:val="24"/>
          <w:szCs w:val="24"/>
        </w:rPr>
        <w:t>management</w:t>
      </w:r>
      <w:r w:rsidRPr="00780027">
        <w:rPr>
          <w:rFonts w:ascii="Arial" w:hAnsi="Arial" w:cs="Arial"/>
          <w:sz w:val="24"/>
          <w:szCs w:val="24"/>
        </w:rPr>
        <w:t xml:space="preserve"> policies can be found</w:t>
      </w:r>
      <w:r w:rsidR="0078716D">
        <w:rPr>
          <w:rFonts w:ascii="Arial" w:hAnsi="Arial" w:cs="Arial"/>
          <w:sz w:val="24"/>
          <w:szCs w:val="24"/>
        </w:rPr>
        <w:t xml:space="preserve"> </w:t>
      </w:r>
      <w:bookmarkStart w:id="1" w:name="InfoManPolPro"/>
      <w:r w:rsidR="00EE6A2D">
        <w:rPr>
          <w:rFonts w:ascii="Arial" w:hAnsi="Arial" w:cs="Arial"/>
          <w:sz w:val="24"/>
          <w:szCs w:val="24"/>
        </w:rPr>
        <w:t>on the</w:t>
      </w:r>
      <w:hyperlink r:id="rId9" w:history="1">
        <w:r w:rsidR="00EE6A2D" w:rsidRPr="0046165A">
          <w:rPr>
            <w:rStyle w:val="Hyperlink"/>
            <w:rFonts w:ascii="Arial" w:hAnsi="Arial" w:cs="Arial"/>
            <w:sz w:val="24"/>
            <w:szCs w:val="24"/>
          </w:rPr>
          <w:t xml:space="preserve"> Information Management and security policies page.</w:t>
        </w:r>
      </w:hyperlink>
    </w:p>
    <w:p w14:paraId="52CA85B2" w14:textId="394C2758" w:rsidR="002577D9" w:rsidRDefault="003961EC" w:rsidP="00B678BF">
      <w:pPr>
        <w:spacing w:line="288" w:lineRule="auto"/>
        <w:rPr>
          <w:rFonts w:ascii="Arial" w:hAnsi="Arial" w:cs="Arial"/>
          <w:sz w:val="24"/>
          <w:szCs w:val="24"/>
        </w:rPr>
      </w:pPr>
      <w:hyperlink r:id="rId10" w:history="1">
        <w:r w:rsidR="00587C1A" w:rsidRPr="0090749C">
          <w:rPr>
            <w:rStyle w:val="Hyperlink"/>
            <w:rFonts w:ascii="Arial" w:hAnsi="Arial" w:cs="Arial"/>
            <w:sz w:val="24"/>
            <w:szCs w:val="24"/>
          </w:rPr>
          <w:t xml:space="preserve">The </w:t>
        </w:r>
        <w:r w:rsidR="0090749C">
          <w:rPr>
            <w:rStyle w:val="Hyperlink"/>
            <w:rFonts w:ascii="Arial" w:hAnsi="Arial" w:cs="Arial"/>
            <w:sz w:val="24"/>
            <w:szCs w:val="24"/>
          </w:rPr>
          <w:t>d</w:t>
        </w:r>
        <w:r w:rsidR="002577D9" w:rsidRPr="0090749C">
          <w:rPr>
            <w:rStyle w:val="Hyperlink"/>
            <w:rFonts w:ascii="Arial" w:hAnsi="Arial" w:cs="Arial"/>
            <w:sz w:val="24"/>
            <w:szCs w:val="24"/>
          </w:rPr>
          <w:t xml:space="preserve">igital </w:t>
        </w:r>
        <w:r w:rsidR="0090749C">
          <w:rPr>
            <w:rStyle w:val="Hyperlink"/>
            <w:rFonts w:ascii="Arial" w:hAnsi="Arial" w:cs="Arial"/>
            <w:sz w:val="24"/>
            <w:szCs w:val="24"/>
          </w:rPr>
          <w:t>p</w:t>
        </w:r>
        <w:r w:rsidR="002577D9" w:rsidRPr="0090749C">
          <w:rPr>
            <w:rStyle w:val="Hyperlink"/>
            <w:rFonts w:ascii="Arial" w:hAnsi="Arial" w:cs="Arial"/>
            <w:sz w:val="24"/>
            <w:szCs w:val="24"/>
          </w:rPr>
          <w:t>reservation policy</w:t>
        </w:r>
      </w:hyperlink>
      <w:r w:rsidR="002577D9">
        <w:rPr>
          <w:rFonts w:ascii="Arial" w:hAnsi="Arial" w:cs="Arial"/>
          <w:sz w:val="24"/>
          <w:szCs w:val="24"/>
        </w:rPr>
        <w:t xml:space="preserve"> </w:t>
      </w:r>
    </w:p>
    <w:bookmarkEnd w:id="1"/>
    <w:p w14:paraId="3E77D388" w14:textId="16483190" w:rsidR="00AC0BB2" w:rsidRPr="003961EC" w:rsidRDefault="003961EC" w:rsidP="00B678BF">
      <w:pPr>
        <w:spacing w:line="288"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"https://www.gloucestershire.gov.uk/media/j0jdlfwc/2018-2023-digital-strategy.pdf"</w:instrText>
      </w:r>
      <w:r>
        <w:rPr>
          <w:rFonts w:ascii="Arial" w:hAnsi="Arial" w:cs="Arial"/>
          <w:sz w:val="24"/>
          <w:szCs w:val="24"/>
        </w:rPr>
      </w:r>
      <w:r>
        <w:rPr>
          <w:rFonts w:ascii="Arial" w:hAnsi="Arial" w:cs="Arial"/>
          <w:sz w:val="24"/>
          <w:szCs w:val="24"/>
        </w:rPr>
        <w:fldChar w:fldCharType="separate"/>
      </w:r>
      <w:r w:rsidR="00AC0BB2" w:rsidRPr="003961EC">
        <w:rPr>
          <w:rStyle w:val="Hyperlink"/>
          <w:rFonts w:ascii="Arial" w:hAnsi="Arial" w:cs="Arial"/>
          <w:sz w:val="24"/>
          <w:szCs w:val="24"/>
        </w:rPr>
        <w:t>Gloucestershire County Counc</w:t>
      </w:r>
      <w:r w:rsidR="00AC0BB2" w:rsidRPr="003961EC">
        <w:rPr>
          <w:rStyle w:val="Hyperlink"/>
          <w:rFonts w:ascii="Arial" w:hAnsi="Arial" w:cs="Arial"/>
          <w:sz w:val="24"/>
          <w:szCs w:val="24"/>
        </w:rPr>
        <w:t>i</w:t>
      </w:r>
      <w:r w:rsidR="00AC0BB2" w:rsidRPr="003961EC">
        <w:rPr>
          <w:rStyle w:val="Hyperlink"/>
          <w:rFonts w:ascii="Arial" w:hAnsi="Arial" w:cs="Arial"/>
          <w:sz w:val="24"/>
          <w:szCs w:val="24"/>
        </w:rPr>
        <w:t>l’s digital strategy</w:t>
      </w:r>
      <w:r>
        <w:rPr>
          <w:rFonts w:ascii="Arial" w:hAnsi="Arial" w:cs="Arial"/>
          <w:sz w:val="24"/>
          <w:szCs w:val="24"/>
        </w:rPr>
        <w:fldChar w:fldCharType="end"/>
      </w:r>
      <w:r w:rsidR="00AC0BB2" w:rsidRPr="003961EC">
        <w:rPr>
          <w:rFonts w:ascii="Arial" w:hAnsi="Arial" w:cs="Arial"/>
          <w:sz w:val="24"/>
          <w:szCs w:val="24"/>
        </w:rPr>
        <w:t xml:space="preserve"> </w:t>
      </w:r>
    </w:p>
    <w:p w14:paraId="55B211F4" w14:textId="1F27FF4D" w:rsidR="000A512B" w:rsidRDefault="0078716D" w:rsidP="00B678BF">
      <w:pPr>
        <w:spacing w:line="288" w:lineRule="auto"/>
        <w:rPr>
          <w:rFonts w:ascii="Arial" w:hAnsi="Arial" w:cs="Arial"/>
          <w:sz w:val="24"/>
          <w:szCs w:val="24"/>
        </w:rPr>
      </w:pPr>
      <w:r>
        <w:rPr>
          <w:rFonts w:ascii="Arial" w:hAnsi="Arial" w:cs="Arial"/>
          <w:sz w:val="24"/>
          <w:szCs w:val="24"/>
        </w:rPr>
        <w:t xml:space="preserve">Digital continuity guidance </w:t>
      </w:r>
      <w:r w:rsidR="000A512B">
        <w:rPr>
          <w:rFonts w:ascii="Arial" w:hAnsi="Arial" w:cs="Arial"/>
          <w:sz w:val="24"/>
          <w:szCs w:val="24"/>
        </w:rPr>
        <w:t xml:space="preserve">for information asset owners </w:t>
      </w:r>
      <w:r>
        <w:rPr>
          <w:rFonts w:ascii="Arial" w:hAnsi="Arial" w:cs="Arial"/>
          <w:sz w:val="24"/>
          <w:szCs w:val="24"/>
        </w:rPr>
        <w:t xml:space="preserve">can be found at </w:t>
      </w:r>
      <w:r w:rsidR="000A512B">
        <w:rPr>
          <w:rFonts w:ascii="Arial" w:hAnsi="Arial" w:cs="Arial"/>
          <w:sz w:val="24"/>
          <w:szCs w:val="24"/>
        </w:rPr>
        <w:t xml:space="preserve">Appendix 1 below. </w:t>
      </w:r>
    </w:p>
    <w:p w14:paraId="2B679E60" w14:textId="77777777" w:rsidR="00F76ADF" w:rsidRDefault="004C0DE4" w:rsidP="00B678BF">
      <w:pPr>
        <w:spacing w:line="288" w:lineRule="auto"/>
        <w:rPr>
          <w:rFonts w:ascii="Arial" w:hAnsi="Arial" w:cs="Arial"/>
          <w:sz w:val="24"/>
          <w:szCs w:val="24"/>
          <w:lang w:val="en-US"/>
        </w:rPr>
      </w:pPr>
      <w:r>
        <w:rPr>
          <w:rFonts w:ascii="Arial" w:hAnsi="Arial" w:cs="Arial"/>
          <w:sz w:val="24"/>
          <w:szCs w:val="24"/>
          <w:lang w:val="en-US"/>
        </w:rPr>
        <w:t>Other r</w:t>
      </w:r>
      <w:r w:rsidR="00B678BF">
        <w:rPr>
          <w:rFonts w:ascii="Arial" w:hAnsi="Arial" w:cs="Arial"/>
          <w:sz w:val="24"/>
          <w:szCs w:val="24"/>
          <w:lang w:val="en-US"/>
        </w:rPr>
        <w:t xml:space="preserve">elated </w:t>
      </w:r>
      <w:r w:rsidR="00554FBC">
        <w:rPr>
          <w:rFonts w:ascii="Arial" w:hAnsi="Arial" w:cs="Arial"/>
          <w:sz w:val="24"/>
          <w:szCs w:val="24"/>
          <w:lang w:val="en-US"/>
        </w:rPr>
        <w:t>guidance</w:t>
      </w:r>
      <w:r w:rsidR="00B678BF">
        <w:rPr>
          <w:rFonts w:ascii="Arial" w:hAnsi="Arial" w:cs="Arial"/>
          <w:sz w:val="24"/>
          <w:szCs w:val="24"/>
          <w:lang w:val="en-US"/>
        </w:rPr>
        <w:t xml:space="preserve"> include</w:t>
      </w:r>
      <w:r w:rsidR="00554FBC">
        <w:rPr>
          <w:rFonts w:ascii="Arial" w:hAnsi="Arial" w:cs="Arial"/>
          <w:sz w:val="24"/>
          <w:szCs w:val="24"/>
          <w:lang w:val="en-US"/>
        </w:rPr>
        <w:t>s</w:t>
      </w:r>
      <w:r w:rsidR="00B678BF">
        <w:rPr>
          <w:rFonts w:ascii="Arial" w:hAnsi="Arial" w:cs="Arial"/>
          <w:sz w:val="24"/>
          <w:szCs w:val="24"/>
          <w:lang w:val="en-US"/>
        </w:rPr>
        <w:t xml:space="preserve">:  </w:t>
      </w:r>
    </w:p>
    <w:p w14:paraId="41338F75" w14:textId="37404E1F" w:rsidR="004C0DE4" w:rsidRDefault="003961EC" w:rsidP="006445EE">
      <w:pPr>
        <w:spacing w:after="0" w:line="288" w:lineRule="auto"/>
        <w:rPr>
          <w:rFonts w:ascii="Arial" w:eastAsia="Times New Roman" w:hAnsi="Arial" w:cs="Arial"/>
          <w:sz w:val="24"/>
          <w:szCs w:val="24"/>
        </w:rPr>
      </w:pPr>
      <w:hyperlink r:id="rId11" w:history="1">
        <w:r w:rsidR="004C0DE4" w:rsidRPr="00937DB8">
          <w:rPr>
            <w:rStyle w:val="Hyperlink"/>
            <w:rFonts w:ascii="Arial" w:eastAsia="Times New Roman" w:hAnsi="Arial" w:cs="Arial"/>
            <w:sz w:val="24"/>
            <w:szCs w:val="24"/>
          </w:rPr>
          <w:t>Business continuity planning</w:t>
        </w:r>
      </w:hyperlink>
      <w:r w:rsidR="004C0DE4" w:rsidRPr="00554FBC">
        <w:rPr>
          <w:rFonts w:ascii="Arial" w:eastAsia="Times New Roman" w:hAnsi="Arial" w:cs="Arial"/>
          <w:sz w:val="24"/>
          <w:szCs w:val="24"/>
        </w:rPr>
        <w:t xml:space="preserve"> </w:t>
      </w:r>
    </w:p>
    <w:p w14:paraId="72135963" w14:textId="77777777" w:rsidR="00082B1B" w:rsidRDefault="00082B1B" w:rsidP="006445EE">
      <w:pPr>
        <w:spacing w:after="0" w:line="288" w:lineRule="auto"/>
        <w:rPr>
          <w:rFonts w:ascii="Arial" w:eastAsia="Times New Roman" w:hAnsi="Arial" w:cs="Arial"/>
          <w:sz w:val="24"/>
          <w:szCs w:val="24"/>
        </w:rPr>
      </w:pPr>
    </w:p>
    <w:p w14:paraId="6B591BA8" w14:textId="057D472B" w:rsidR="00082B1B" w:rsidRDefault="00A543E1" w:rsidP="006445EE">
      <w:pPr>
        <w:spacing w:after="0" w:line="288" w:lineRule="auto"/>
        <w:rPr>
          <w:rFonts w:ascii="Arial" w:eastAsia="Times New Roman" w:hAnsi="Arial" w:cs="Arial"/>
          <w:sz w:val="24"/>
          <w:szCs w:val="24"/>
        </w:rPr>
      </w:pPr>
      <w:hyperlink r:id="rId12" w:history="1">
        <w:r w:rsidR="00C42ABE" w:rsidRPr="00937DB8">
          <w:rPr>
            <w:rStyle w:val="Hyperlink"/>
            <w:rFonts w:ascii="Arial" w:eastAsia="Times New Roman" w:hAnsi="Arial" w:cs="Arial"/>
            <w:sz w:val="24"/>
            <w:szCs w:val="24"/>
          </w:rPr>
          <w:t>R</w:t>
        </w:r>
        <w:r w:rsidR="00082B1B" w:rsidRPr="00937DB8">
          <w:rPr>
            <w:rStyle w:val="Hyperlink"/>
            <w:rFonts w:ascii="Arial" w:eastAsia="Times New Roman" w:hAnsi="Arial" w:cs="Arial"/>
            <w:sz w:val="24"/>
            <w:szCs w:val="24"/>
          </w:rPr>
          <w:t>ecords retention schedules</w:t>
        </w:r>
      </w:hyperlink>
      <w:r w:rsidR="00082B1B">
        <w:rPr>
          <w:rFonts w:ascii="Arial" w:eastAsia="Times New Roman" w:hAnsi="Arial" w:cs="Arial"/>
          <w:sz w:val="24"/>
          <w:szCs w:val="24"/>
        </w:rPr>
        <w:t xml:space="preserve"> </w:t>
      </w:r>
    </w:p>
    <w:p w14:paraId="54DB9158" w14:textId="77777777" w:rsidR="000D1027" w:rsidRPr="00554FBC" w:rsidRDefault="000D1027" w:rsidP="006445EE">
      <w:pPr>
        <w:spacing w:after="0" w:line="288" w:lineRule="auto"/>
        <w:rPr>
          <w:rFonts w:ascii="Arial" w:eastAsia="Times New Roman" w:hAnsi="Arial" w:cs="Arial"/>
          <w:sz w:val="24"/>
          <w:szCs w:val="24"/>
        </w:rPr>
      </w:pPr>
    </w:p>
    <w:p w14:paraId="0663B158" w14:textId="77777777" w:rsidR="00F76ADF" w:rsidRPr="00A1503B" w:rsidRDefault="00B9157A" w:rsidP="00A1503B">
      <w:pPr>
        <w:pStyle w:val="Heading2"/>
        <w:rPr>
          <w:sz w:val="32"/>
          <w:szCs w:val="32"/>
        </w:rPr>
      </w:pPr>
      <w:r w:rsidRPr="00A1503B">
        <w:rPr>
          <w:sz w:val="32"/>
          <w:szCs w:val="32"/>
        </w:rPr>
        <w:t>7</w:t>
      </w:r>
      <w:r w:rsidR="00C22F8C" w:rsidRPr="00A1503B">
        <w:rPr>
          <w:sz w:val="32"/>
          <w:szCs w:val="32"/>
        </w:rPr>
        <w:t xml:space="preserve">. </w:t>
      </w:r>
      <w:r w:rsidR="00F76ADF" w:rsidRPr="00A1503B">
        <w:rPr>
          <w:sz w:val="32"/>
          <w:szCs w:val="32"/>
        </w:rPr>
        <w:t>Review and Revision</w:t>
      </w:r>
    </w:p>
    <w:bookmarkEnd w:id="0"/>
    <w:p w14:paraId="49F30F35" w14:textId="7CA2B2FB" w:rsidR="00784C0D" w:rsidRDefault="00784C0D" w:rsidP="00784C0D">
      <w:pPr>
        <w:pStyle w:val="Heading1"/>
        <w:suppressAutoHyphens/>
        <w:spacing w:before="240" w:after="60" w:line="276" w:lineRule="auto"/>
        <w:ind w:left="0" w:firstLine="0"/>
        <w:rPr>
          <w:sz w:val="28"/>
          <w:lang w:eastAsia="zh-CN"/>
        </w:rPr>
      </w:pPr>
      <w:r>
        <w:rPr>
          <w:b w:val="0"/>
          <w:szCs w:val="24"/>
        </w:rPr>
        <w:t xml:space="preserve">This policy will be reviewed </w:t>
      </w:r>
      <w:r w:rsidR="00997590">
        <w:rPr>
          <w:b w:val="0"/>
          <w:szCs w:val="24"/>
        </w:rPr>
        <w:t xml:space="preserve">at least </w:t>
      </w:r>
      <w:r>
        <w:rPr>
          <w:b w:val="0"/>
          <w:szCs w:val="24"/>
        </w:rPr>
        <w:t xml:space="preserve">every 3 years.    Please write to </w:t>
      </w:r>
      <w:hyperlink r:id="rId13" w:history="1">
        <w:r>
          <w:rPr>
            <w:rStyle w:val="Hyperlink"/>
            <w:b w:val="0"/>
            <w:szCs w:val="24"/>
          </w:rPr>
          <w:t>archives@gloucestershire.gov.uk</w:t>
        </w:r>
      </w:hyperlink>
      <w:r>
        <w:rPr>
          <w:b w:val="0"/>
          <w:szCs w:val="24"/>
        </w:rPr>
        <w:t xml:space="preserve"> if you wish to give feedback on this policy.</w:t>
      </w:r>
    </w:p>
    <w:p w14:paraId="7572B661" w14:textId="77777777" w:rsidR="00F76ADF" w:rsidRPr="00780027" w:rsidRDefault="00F76ADF" w:rsidP="00F76ADF">
      <w:pPr>
        <w:spacing w:after="0" w:line="240" w:lineRule="auto"/>
        <w:ind w:right="-755"/>
        <w:rPr>
          <w:rFonts w:ascii="Arial" w:hAnsi="Arial" w:cs="Arial"/>
          <w:b/>
          <w:sz w:val="24"/>
          <w:szCs w:val="24"/>
        </w:rPr>
      </w:pPr>
      <w:r w:rsidRPr="00780027">
        <w:rPr>
          <w:rFonts w:ascii="Arial" w:hAnsi="Arial" w:cs="Arial"/>
          <w:b/>
          <w:sz w:val="24"/>
          <w:szCs w:val="24"/>
        </w:rPr>
        <w:t xml:space="preserve"> </w:t>
      </w:r>
    </w:p>
    <w:p w14:paraId="4CCBA6D7" w14:textId="77777777" w:rsidR="00B86A7D" w:rsidRPr="00A1503B" w:rsidRDefault="00B86A7D" w:rsidP="00A1503B">
      <w:pPr>
        <w:pStyle w:val="Heading3"/>
        <w:rPr>
          <w:sz w:val="24"/>
        </w:rPr>
      </w:pPr>
      <w:r w:rsidRPr="00A1503B">
        <w:rPr>
          <w:sz w:val="24"/>
        </w:rPr>
        <w:t>Document Control</w:t>
      </w:r>
    </w:p>
    <w:p w14:paraId="3BCC6CD5" w14:textId="77777777" w:rsidR="00B86A7D" w:rsidRPr="00780027" w:rsidRDefault="00B86A7D" w:rsidP="00B86A7D">
      <w:pPr>
        <w:spacing w:after="0"/>
        <w:rPr>
          <w:rFonts w:ascii="Arial" w:hAnsi="Arial" w:cs="Arial"/>
          <w:sz w:val="24"/>
          <w:szCs w:val="24"/>
        </w:rPr>
      </w:pPr>
    </w:p>
    <w:tbl>
      <w:tblPr>
        <w:tblW w:w="9322" w:type="dxa"/>
        <w:tblLayout w:type="fixed"/>
        <w:tblLook w:val="0020" w:firstRow="1" w:lastRow="0" w:firstColumn="0" w:lastColumn="0" w:noHBand="0" w:noVBand="0"/>
      </w:tblPr>
      <w:tblGrid>
        <w:gridCol w:w="2390"/>
        <w:gridCol w:w="6932"/>
      </w:tblGrid>
      <w:tr w:rsidR="00B86A7D" w:rsidRPr="00780027" w14:paraId="4FDC0E34" w14:textId="77777777" w:rsidTr="00BB5B7F">
        <w:trPr>
          <w:cantSplit/>
          <w:trHeight w:val="271"/>
        </w:trPr>
        <w:tc>
          <w:tcPr>
            <w:tcW w:w="2390" w:type="dxa"/>
            <w:tcBorders>
              <w:top w:val="single" w:sz="6" w:space="0" w:color="auto"/>
              <w:left w:val="single" w:sz="6" w:space="0" w:color="auto"/>
              <w:bottom w:val="single" w:sz="6" w:space="0" w:color="auto"/>
              <w:right w:val="single" w:sz="6" w:space="0" w:color="auto"/>
            </w:tcBorders>
          </w:tcPr>
          <w:p w14:paraId="2C780258" w14:textId="77777777" w:rsidR="00B86A7D" w:rsidRPr="00EF0D9A" w:rsidRDefault="00B86A7D" w:rsidP="00B86A7D">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Author</w:t>
            </w:r>
            <w:r w:rsidR="005C32FC" w:rsidRPr="00EF0D9A">
              <w:rPr>
                <w:rFonts w:ascii="Arial" w:eastAsia="Times New Roman" w:hAnsi="Arial" w:cs="Arial"/>
                <w:b/>
                <w:sz w:val="24"/>
                <w:szCs w:val="24"/>
                <w:lang w:val="en-US"/>
              </w:rPr>
              <w:t>s</w:t>
            </w:r>
            <w:r w:rsidRPr="00EF0D9A">
              <w:rPr>
                <w:rFonts w:ascii="Arial" w:eastAsia="Times New Roman" w:hAnsi="Arial" w:cs="Arial"/>
                <w:b/>
                <w:sz w:val="24"/>
                <w:szCs w:val="24"/>
                <w:lang w:val="en-US"/>
              </w:rPr>
              <w:t>:</w:t>
            </w:r>
          </w:p>
        </w:tc>
        <w:tc>
          <w:tcPr>
            <w:tcW w:w="6932" w:type="dxa"/>
            <w:tcBorders>
              <w:top w:val="single" w:sz="6" w:space="0" w:color="auto"/>
              <w:bottom w:val="single" w:sz="6" w:space="0" w:color="auto"/>
              <w:right w:val="single" w:sz="6" w:space="0" w:color="auto"/>
            </w:tcBorders>
          </w:tcPr>
          <w:p w14:paraId="12FEB114" w14:textId="77777777" w:rsidR="00B86A7D" w:rsidRPr="00EF0D9A" w:rsidRDefault="000D1027" w:rsidP="000D1027">
            <w:pPr>
              <w:spacing w:after="0" w:line="240" w:lineRule="auto"/>
              <w:jc w:val="center"/>
              <w:rPr>
                <w:rFonts w:ascii="Arial" w:eastAsia="Times New Roman" w:hAnsi="Arial" w:cs="Arial"/>
                <w:sz w:val="24"/>
                <w:szCs w:val="24"/>
                <w:lang w:val="en-US"/>
              </w:rPr>
            </w:pPr>
            <w:r w:rsidRPr="00EF0D9A">
              <w:rPr>
                <w:rFonts w:ascii="Arial" w:eastAsia="Times New Roman" w:hAnsi="Arial" w:cs="Arial"/>
                <w:sz w:val="24"/>
                <w:szCs w:val="24"/>
                <w:lang w:val="en-US"/>
              </w:rPr>
              <w:t xml:space="preserve">Claire Collins, Digital Archivist, </w:t>
            </w:r>
            <w:r w:rsidR="006E010F" w:rsidRPr="00EF0D9A">
              <w:rPr>
                <w:rFonts w:ascii="Arial" w:eastAsia="Times New Roman" w:hAnsi="Arial" w:cs="Arial"/>
                <w:sz w:val="24"/>
                <w:szCs w:val="24"/>
                <w:lang w:val="en-US"/>
              </w:rPr>
              <w:t>Viv Cothey</w:t>
            </w:r>
            <w:r w:rsidR="00B86A7D" w:rsidRPr="00EF0D9A">
              <w:rPr>
                <w:rFonts w:ascii="Arial" w:eastAsia="Times New Roman" w:hAnsi="Arial" w:cs="Arial"/>
                <w:sz w:val="24"/>
                <w:szCs w:val="24"/>
                <w:lang w:val="en-US"/>
              </w:rPr>
              <w:t xml:space="preserve">, </w:t>
            </w:r>
            <w:r w:rsidRPr="00EF0D9A">
              <w:rPr>
                <w:rFonts w:ascii="Arial" w:eastAsia="Times New Roman" w:hAnsi="Arial" w:cs="Arial"/>
                <w:sz w:val="24"/>
                <w:szCs w:val="24"/>
                <w:lang w:val="en-US"/>
              </w:rPr>
              <w:t>Digital A</w:t>
            </w:r>
            <w:r w:rsidR="006E010F" w:rsidRPr="00EF0D9A">
              <w:rPr>
                <w:rFonts w:ascii="Arial" w:eastAsia="Times New Roman" w:hAnsi="Arial" w:cs="Arial"/>
                <w:sz w:val="24"/>
                <w:szCs w:val="24"/>
                <w:lang w:val="en-US"/>
              </w:rPr>
              <w:t>rchivist</w:t>
            </w:r>
            <w:r w:rsidR="005C32FC" w:rsidRPr="00EF0D9A">
              <w:rPr>
                <w:rFonts w:ascii="Arial" w:eastAsia="Times New Roman" w:hAnsi="Arial" w:cs="Arial"/>
                <w:sz w:val="24"/>
                <w:szCs w:val="24"/>
                <w:lang w:val="en-US"/>
              </w:rPr>
              <w:t>, and Heather Forbes, Head of Archives Service</w:t>
            </w:r>
          </w:p>
        </w:tc>
      </w:tr>
      <w:tr w:rsidR="00B86A7D" w:rsidRPr="00780027" w14:paraId="73682171" w14:textId="77777777" w:rsidTr="00BB5B7F">
        <w:trPr>
          <w:cantSplit/>
          <w:trHeight w:val="271"/>
        </w:trPr>
        <w:tc>
          <w:tcPr>
            <w:tcW w:w="2390" w:type="dxa"/>
            <w:tcBorders>
              <w:top w:val="single" w:sz="6" w:space="0" w:color="auto"/>
              <w:left w:val="single" w:sz="6" w:space="0" w:color="auto"/>
              <w:bottom w:val="single" w:sz="6" w:space="0" w:color="auto"/>
              <w:right w:val="single" w:sz="6" w:space="0" w:color="auto"/>
            </w:tcBorders>
          </w:tcPr>
          <w:p w14:paraId="4819B4BC" w14:textId="77777777" w:rsidR="00B86A7D" w:rsidRPr="00EF0D9A" w:rsidRDefault="00B86A7D" w:rsidP="00B86A7D">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Owner:</w:t>
            </w:r>
          </w:p>
        </w:tc>
        <w:tc>
          <w:tcPr>
            <w:tcW w:w="6932" w:type="dxa"/>
            <w:tcBorders>
              <w:top w:val="single" w:sz="6" w:space="0" w:color="auto"/>
              <w:bottom w:val="single" w:sz="6" w:space="0" w:color="auto"/>
              <w:right w:val="single" w:sz="6" w:space="0" w:color="auto"/>
            </w:tcBorders>
          </w:tcPr>
          <w:p w14:paraId="1D3773F4" w14:textId="1C2A3655" w:rsidR="00B86A7D" w:rsidRPr="00EF0D9A" w:rsidRDefault="006C5737" w:rsidP="00044B22">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Rob </w:t>
            </w:r>
            <w:proofErr w:type="spellStart"/>
            <w:r>
              <w:rPr>
                <w:rFonts w:ascii="Arial" w:eastAsia="Times New Roman" w:hAnsi="Arial" w:cs="Arial"/>
                <w:sz w:val="24"/>
                <w:szCs w:val="24"/>
                <w:lang w:val="en-US"/>
              </w:rPr>
              <w:t>Ayliffe</w:t>
            </w:r>
            <w:proofErr w:type="spellEnd"/>
            <w:r w:rsidR="00B86A7D" w:rsidRPr="00EF0D9A">
              <w:rPr>
                <w:rFonts w:ascii="Arial" w:eastAsia="Times New Roman" w:hAnsi="Arial" w:cs="Arial"/>
                <w:sz w:val="24"/>
                <w:szCs w:val="24"/>
                <w:lang w:val="en-US"/>
              </w:rPr>
              <w:t xml:space="preserve"> (</w:t>
            </w:r>
            <w:r w:rsidR="00044B22" w:rsidRPr="00EF0D9A">
              <w:rPr>
                <w:rFonts w:ascii="Arial" w:eastAsia="Times New Roman" w:hAnsi="Arial" w:cs="Arial"/>
                <w:sz w:val="24"/>
                <w:szCs w:val="24"/>
                <w:lang w:val="en-US"/>
              </w:rPr>
              <w:t>Senior Information Risk Owner</w:t>
            </w:r>
            <w:r w:rsidR="00B86A7D" w:rsidRPr="00EF0D9A">
              <w:rPr>
                <w:rFonts w:ascii="Arial" w:eastAsia="Times New Roman" w:hAnsi="Arial" w:cs="Arial"/>
                <w:sz w:val="24"/>
                <w:szCs w:val="24"/>
                <w:lang w:val="en-US"/>
              </w:rPr>
              <w:t>)</w:t>
            </w:r>
          </w:p>
        </w:tc>
      </w:tr>
      <w:tr w:rsidR="00B86A7D" w:rsidRPr="00780027" w14:paraId="48743FAF" w14:textId="77777777" w:rsidTr="00BB5B7F">
        <w:trPr>
          <w:cantSplit/>
          <w:trHeight w:val="271"/>
        </w:trPr>
        <w:tc>
          <w:tcPr>
            <w:tcW w:w="2390" w:type="dxa"/>
            <w:tcBorders>
              <w:top w:val="single" w:sz="6" w:space="0" w:color="auto"/>
              <w:left w:val="single" w:sz="6" w:space="0" w:color="auto"/>
              <w:bottom w:val="single" w:sz="6" w:space="0" w:color="auto"/>
              <w:right w:val="single" w:sz="6" w:space="0" w:color="auto"/>
            </w:tcBorders>
          </w:tcPr>
          <w:p w14:paraId="7CD7E907" w14:textId="77777777" w:rsidR="00B86A7D" w:rsidRPr="00EF0D9A" w:rsidRDefault="00B86A7D" w:rsidP="00B20508">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 xml:space="preserve">Approval </w:t>
            </w:r>
            <w:r w:rsidR="00B20508" w:rsidRPr="00EF0D9A">
              <w:rPr>
                <w:rFonts w:ascii="Arial" w:eastAsia="Times New Roman" w:hAnsi="Arial" w:cs="Arial"/>
                <w:b/>
                <w:sz w:val="24"/>
                <w:szCs w:val="24"/>
                <w:lang w:val="en-US"/>
              </w:rPr>
              <w:t>B</w:t>
            </w:r>
            <w:r w:rsidRPr="00EF0D9A">
              <w:rPr>
                <w:rFonts w:ascii="Arial" w:eastAsia="Times New Roman" w:hAnsi="Arial" w:cs="Arial"/>
                <w:b/>
                <w:sz w:val="24"/>
                <w:szCs w:val="24"/>
                <w:lang w:val="en-US"/>
              </w:rPr>
              <w:t>ody</w:t>
            </w:r>
          </w:p>
        </w:tc>
        <w:tc>
          <w:tcPr>
            <w:tcW w:w="6932" w:type="dxa"/>
            <w:tcBorders>
              <w:top w:val="single" w:sz="6" w:space="0" w:color="auto"/>
              <w:bottom w:val="single" w:sz="6" w:space="0" w:color="auto"/>
              <w:right w:val="single" w:sz="6" w:space="0" w:color="auto"/>
            </w:tcBorders>
          </w:tcPr>
          <w:p w14:paraId="0213B0DA" w14:textId="77777777" w:rsidR="00B86A7D" w:rsidRPr="00EF0D9A" w:rsidRDefault="001400FF" w:rsidP="00B20508">
            <w:pPr>
              <w:spacing w:after="0" w:line="240" w:lineRule="auto"/>
              <w:jc w:val="center"/>
              <w:rPr>
                <w:rFonts w:ascii="Arial" w:eastAsia="Times New Roman" w:hAnsi="Arial" w:cs="Arial"/>
                <w:sz w:val="24"/>
                <w:szCs w:val="24"/>
                <w:lang w:val="en-US"/>
              </w:rPr>
            </w:pPr>
            <w:r w:rsidRPr="00EF0D9A">
              <w:rPr>
                <w:rFonts w:ascii="Arial" w:eastAsia="Times New Roman" w:hAnsi="Arial" w:cs="Arial"/>
                <w:sz w:val="24"/>
                <w:szCs w:val="24"/>
                <w:lang w:val="en-US"/>
              </w:rPr>
              <w:t xml:space="preserve">Information Board </w:t>
            </w:r>
          </w:p>
        </w:tc>
      </w:tr>
      <w:tr w:rsidR="00B20508" w:rsidRPr="00780027" w14:paraId="7580F4B3" w14:textId="77777777" w:rsidTr="00BB5B7F">
        <w:trPr>
          <w:cantSplit/>
          <w:trHeight w:val="272"/>
        </w:trPr>
        <w:tc>
          <w:tcPr>
            <w:tcW w:w="2390" w:type="dxa"/>
            <w:tcBorders>
              <w:top w:val="single" w:sz="6" w:space="0" w:color="auto"/>
              <w:left w:val="single" w:sz="6" w:space="0" w:color="auto"/>
              <w:bottom w:val="single" w:sz="6" w:space="0" w:color="auto"/>
              <w:right w:val="single" w:sz="6" w:space="0" w:color="auto"/>
            </w:tcBorders>
          </w:tcPr>
          <w:p w14:paraId="2EBC0806" w14:textId="77777777" w:rsidR="00B20508" w:rsidRPr="00EF0D9A" w:rsidRDefault="00B20508" w:rsidP="00B20508">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Date Approved</w:t>
            </w:r>
          </w:p>
        </w:tc>
        <w:tc>
          <w:tcPr>
            <w:tcW w:w="6932" w:type="dxa"/>
            <w:tcBorders>
              <w:top w:val="single" w:sz="6" w:space="0" w:color="auto"/>
              <w:bottom w:val="single" w:sz="6" w:space="0" w:color="auto"/>
              <w:right w:val="single" w:sz="6" w:space="0" w:color="auto"/>
            </w:tcBorders>
          </w:tcPr>
          <w:p w14:paraId="7E8CAACA" w14:textId="0902EA2A" w:rsidR="00B20508" w:rsidRPr="00EF0D9A" w:rsidRDefault="00430D64" w:rsidP="006C5737">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28 September </w:t>
            </w:r>
            <w:r w:rsidR="008B1FF1">
              <w:rPr>
                <w:rFonts w:ascii="Arial" w:eastAsia="Times New Roman" w:hAnsi="Arial" w:cs="Arial"/>
                <w:sz w:val="24"/>
                <w:szCs w:val="24"/>
                <w:lang w:val="en-US"/>
              </w:rPr>
              <w:t>2023</w:t>
            </w:r>
          </w:p>
        </w:tc>
      </w:tr>
      <w:tr w:rsidR="00B86A7D" w:rsidRPr="00780027" w14:paraId="676BE844" w14:textId="77777777" w:rsidTr="00BB5B7F">
        <w:trPr>
          <w:cantSplit/>
          <w:trHeight w:val="272"/>
        </w:trPr>
        <w:tc>
          <w:tcPr>
            <w:tcW w:w="2390" w:type="dxa"/>
            <w:tcBorders>
              <w:top w:val="single" w:sz="6" w:space="0" w:color="auto"/>
              <w:left w:val="single" w:sz="6" w:space="0" w:color="auto"/>
              <w:bottom w:val="single" w:sz="6" w:space="0" w:color="auto"/>
              <w:right w:val="single" w:sz="6" w:space="0" w:color="auto"/>
            </w:tcBorders>
          </w:tcPr>
          <w:p w14:paraId="6F3877D4" w14:textId="77777777" w:rsidR="00B86A7D" w:rsidRPr="00EF0D9A" w:rsidRDefault="00B86A7D" w:rsidP="00B86A7D">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Document Number:</w:t>
            </w:r>
          </w:p>
        </w:tc>
        <w:tc>
          <w:tcPr>
            <w:tcW w:w="6932" w:type="dxa"/>
            <w:tcBorders>
              <w:top w:val="single" w:sz="6" w:space="0" w:color="auto"/>
              <w:bottom w:val="single" w:sz="6" w:space="0" w:color="auto"/>
              <w:right w:val="single" w:sz="6" w:space="0" w:color="auto"/>
            </w:tcBorders>
          </w:tcPr>
          <w:p w14:paraId="6459E325" w14:textId="155BCD62" w:rsidR="00B86A7D" w:rsidRPr="00EF0D9A" w:rsidRDefault="008B1FF1" w:rsidP="006C5737">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v</w:t>
            </w:r>
            <w:r w:rsidR="00FA3DC5" w:rsidRPr="00EF0D9A">
              <w:rPr>
                <w:rFonts w:ascii="Arial" w:eastAsia="Times New Roman" w:hAnsi="Arial" w:cs="Arial"/>
                <w:sz w:val="24"/>
                <w:szCs w:val="24"/>
                <w:lang w:val="en-US"/>
              </w:rPr>
              <w:t>1.</w:t>
            </w:r>
            <w:r w:rsidR="00093BE7">
              <w:rPr>
                <w:rFonts w:ascii="Arial" w:eastAsia="Times New Roman" w:hAnsi="Arial" w:cs="Arial"/>
                <w:sz w:val="24"/>
                <w:szCs w:val="24"/>
                <w:lang w:val="en-US"/>
              </w:rPr>
              <w:t>6</w:t>
            </w:r>
          </w:p>
        </w:tc>
      </w:tr>
    </w:tbl>
    <w:p w14:paraId="31BA7323" w14:textId="77777777" w:rsidR="00B86A7D" w:rsidRPr="00780027" w:rsidRDefault="00B86A7D" w:rsidP="00B86A7D">
      <w:pPr>
        <w:tabs>
          <w:tab w:val="center" w:pos="4153"/>
          <w:tab w:val="right" w:pos="8306"/>
        </w:tabs>
        <w:spacing w:after="60" w:line="240" w:lineRule="auto"/>
        <w:jc w:val="both"/>
        <w:rPr>
          <w:rFonts w:ascii="Arial" w:eastAsia="Times New Roman" w:hAnsi="Arial" w:cs="Arial"/>
          <w:b/>
          <w:bCs/>
          <w:sz w:val="20"/>
          <w:szCs w:val="24"/>
        </w:rPr>
      </w:pPr>
    </w:p>
    <w:p w14:paraId="2B488D7C" w14:textId="77777777" w:rsidR="00D4011C" w:rsidRDefault="00D4011C" w:rsidP="008148F7">
      <w:pPr>
        <w:spacing w:after="0" w:line="240" w:lineRule="auto"/>
        <w:jc w:val="both"/>
        <w:rPr>
          <w:rFonts w:ascii="Arial" w:eastAsia="Times New Roman" w:hAnsi="Arial" w:cs="Arial"/>
          <w:sz w:val="24"/>
          <w:szCs w:val="24"/>
        </w:rPr>
      </w:pPr>
    </w:p>
    <w:p w14:paraId="42CD26E1" w14:textId="77CDACD8" w:rsidR="008148F7" w:rsidRDefault="008148F7" w:rsidP="008148F7">
      <w:pPr>
        <w:spacing w:after="0" w:line="240" w:lineRule="auto"/>
        <w:jc w:val="both"/>
        <w:rPr>
          <w:rFonts w:ascii="Arial" w:eastAsia="Times New Roman" w:hAnsi="Arial" w:cs="Arial"/>
          <w:sz w:val="24"/>
          <w:szCs w:val="24"/>
          <w:lang w:val="en-US"/>
        </w:rPr>
      </w:pPr>
      <w:r w:rsidRPr="00780027">
        <w:rPr>
          <w:rFonts w:ascii="Arial" w:eastAsia="Times New Roman" w:hAnsi="Arial" w:cs="Arial"/>
          <w:sz w:val="24"/>
          <w:szCs w:val="24"/>
        </w:rPr>
        <w:t>Revision History</w:t>
      </w:r>
      <w:r>
        <w:rPr>
          <w:rFonts w:ascii="Arial" w:eastAsia="Times New Roman" w:hAnsi="Arial" w:cs="Arial"/>
          <w:sz w:val="20"/>
          <w:szCs w:val="24"/>
        </w:rPr>
        <w:t xml:space="preserve">   </w:t>
      </w:r>
      <w:r w:rsidRPr="00780027">
        <w:rPr>
          <w:rFonts w:ascii="Arial" w:eastAsia="Times New Roman" w:hAnsi="Arial" w:cs="Arial"/>
          <w:sz w:val="24"/>
          <w:szCs w:val="24"/>
          <w:lang w:val="en-US"/>
        </w:rPr>
        <w:t xml:space="preserve">Date of next revision: </w:t>
      </w:r>
      <w:r>
        <w:rPr>
          <w:rFonts w:ascii="Arial" w:eastAsia="Times New Roman" w:hAnsi="Arial" w:cs="Arial"/>
          <w:sz w:val="24"/>
          <w:szCs w:val="24"/>
          <w:lang w:val="en-US"/>
        </w:rPr>
        <w:t>202</w:t>
      </w:r>
      <w:r w:rsidR="008B1FF1">
        <w:rPr>
          <w:rFonts w:ascii="Arial" w:eastAsia="Times New Roman" w:hAnsi="Arial" w:cs="Arial"/>
          <w:sz w:val="24"/>
          <w:szCs w:val="24"/>
          <w:lang w:val="en-US"/>
        </w:rPr>
        <w:t>6</w:t>
      </w:r>
    </w:p>
    <w:p w14:paraId="12D594B2" w14:textId="5F6CE1A5" w:rsidR="00B86A7D" w:rsidRPr="00780027" w:rsidRDefault="00B86A7D" w:rsidP="00B86A7D">
      <w:pPr>
        <w:spacing w:after="60" w:line="240" w:lineRule="auto"/>
        <w:ind w:left="709"/>
        <w:jc w:val="both"/>
        <w:rPr>
          <w:rFonts w:ascii="Arial" w:eastAsia="Times New Roman" w:hAnsi="Arial" w:cs="Arial"/>
          <w:sz w:val="20"/>
          <w:szCs w:val="24"/>
        </w:rPr>
      </w:pPr>
    </w:p>
    <w:tbl>
      <w:tblPr>
        <w:tblW w:w="9322" w:type="dxa"/>
        <w:tblLayout w:type="fixed"/>
        <w:tblLook w:val="0020" w:firstRow="1" w:lastRow="0" w:firstColumn="0" w:lastColumn="0" w:noHBand="0" w:noVBand="0"/>
      </w:tblPr>
      <w:tblGrid>
        <w:gridCol w:w="1242"/>
        <w:gridCol w:w="8080"/>
      </w:tblGrid>
      <w:tr w:rsidR="00A30913" w:rsidRPr="00B909A0" w14:paraId="570B6FE6"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26B623FE" w14:textId="77777777" w:rsidR="00A30913" w:rsidRPr="00EF0D9A" w:rsidRDefault="00A30913" w:rsidP="00B86A7D">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Revision date</w:t>
            </w:r>
          </w:p>
        </w:tc>
        <w:tc>
          <w:tcPr>
            <w:tcW w:w="8080" w:type="dxa"/>
            <w:tcBorders>
              <w:top w:val="single" w:sz="6" w:space="0" w:color="auto"/>
              <w:left w:val="single" w:sz="6" w:space="0" w:color="auto"/>
              <w:bottom w:val="single" w:sz="6" w:space="0" w:color="auto"/>
              <w:right w:val="single" w:sz="6" w:space="0" w:color="auto"/>
            </w:tcBorders>
          </w:tcPr>
          <w:p w14:paraId="348F8B02" w14:textId="77777777" w:rsidR="00A30913" w:rsidRPr="00EF0D9A" w:rsidRDefault="00A30913" w:rsidP="00B86A7D">
            <w:pPr>
              <w:spacing w:after="0" w:line="240" w:lineRule="auto"/>
              <w:rPr>
                <w:rFonts w:ascii="Arial" w:eastAsia="Times New Roman" w:hAnsi="Arial" w:cs="Arial"/>
                <w:b/>
                <w:sz w:val="24"/>
                <w:szCs w:val="24"/>
                <w:lang w:val="en-US"/>
              </w:rPr>
            </w:pPr>
            <w:r w:rsidRPr="00EF0D9A">
              <w:rPr>
                <w:rFonts w:ascii="Arial" w:eastAsia="Times New Roman" w:hAnsi="Arial" w:cs="Arial"/>
                <w:b/>
                <w:sz w:val="24"/>
                <w:szCs w:val="24"/>
                <w:lang w:val="en-US"/>
              </w:rPr>
              <w:t>Summary of Changes</w:t>
            </w:r>
          </w:p>
          <w:p w14:paraId="01D4AD5D" w14:textId="77777777" w:rsidR="00A30913" w:rsidRPr="00EF0D9A" w:rsidRDefault="00A30913" w:rsidP="00B86A7D">
            <w:pPr>
              <w:spacing w:after="0" w:line="240" w:lineRule="auto"/>
              <w:rPr>
                <w:rFonts w:ascii="Arial" w:eastAsia="Times New Roman" w:hAnsi="Arial" w:cs="Arial"/>
                <w:b/>
                <w:sz w:val="24"/>
                <w:szCs w:val="24"/>
                <w:lang w:val="en-US"/>
              </w:rPr>
            </w:pPr>
          </w:p>
        </w:tc>
      </w:tr>
      <w:tr w:rsidR="00A30913" w:rsidRPr="00B909A0" w14:paraId="74F6C7D2"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6CD09D5A" w14:textId="77777777" w:rsidR="00A30913" w:rsidRPr="00EF0D9A" w:rsidRDefault="00A30913" w:rsidP="009B07E6">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Jan 2012</w:t>
            </w:r>
          </w:p>
        </w:tc>
        <w:tc>
          <w:tcPr>
            <w:tcW w:w="8080" w:type="dxa"/>
            <w:tcBorders>
              <w:top w:val="single" w:sz="6" w:space="0" w:color="auto"/>
              <w:left w:val="single" w:sz="6" w:space="0" w:color="auto"/>
              <w:bottom w:val="single" w:sz="6" w:space="0" w:color="auto"/>
              <w:right w:val="single" w:sz="6" w:space="0" w:color="auto"/>
            </w:tcBorders>
          </w:tcPr>
          <w:p w14:paraId="1A316B87" w14:textId="77777777" w:rsidR="00A30913" w:rsidRPr="00EF0D9A" w:rsidRDefault="00A30913" w:rsidP="00D229CB">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V0.1 adjusted following consultation with information management/security, ICT, emergency management and sample information asset owners and administrators.</w:t>
            </w:r>
          </w:p>
        </w:tc>
      </w:tr>
      <w:tr w:rsidR="00A30913" w:rsidRPr="00B909A0" w14:paraId="158C1788"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3A5CC2D1" w14:textId="77777777" w:rsidR="00A30913" w:rsidRPr="00EF0D9A" w:rsidRDefault="00A30913" w:rsidP="009B07E6">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Mar 2012</w:t>
            </w:r>
          </w:p>
        </w:tc>
        <w:tc>
          <w:tcPr>
            <w:tcW w:w="8080" w:type="dxa"/>
            <w:tcBorders>
              <w:top w:val="single" w:sz="6" w:space="0" w:color="auto"/>
              <w:left w:val="single" w:sz="6" w:space="0" w:color="auto"/>
              <w:bottom w:val="single" w:sz="6" w:space="0" w:color="auto"/>
              <w:right w:val="single" w:sz="6" w:space="0" w:color="auto"/>
            </w:tcBorders>
          </w:tcPr>
          <w:p w14:paraId="13AAABC3" w14:textId="77777777" w:rsidR="00A30913" w:rsidRPr="00EF0D9A" w:rsidRDefault="00A30913" w:rsidP="00D229CB">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V1.0 approved by Information Board</w:t>
            </w:r>
          </w:p>
        </w:tc>
      </w:tr>
      <w:tr w:rsidR="00A30913" w:rsidRPr="00B909A0" w14:paraId="641ACD3B"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3A6F7F05" w14:textId="77777777" w:rsidR="00A30913" w:rsidRPr="00EF0D9A" w:rsidRDefault="00A30913" w:rsidP="00A30913">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Nov 2012</w:t>
            </w:r>
          </w:p>
        </w:tc>
        <w:tc>
          <w:tcPr>
            <w:tcW w:w="8080" w:type="dxa"/>
            <w:tcBorders>
              <w:top w:val="single" w:sz="6" w:space="0" w:color="auto"/>
              <w:left w:val="single" w:sz="6" w:space="0" w:color="auto"/>
              <w:bottom w:val="single" w:sz="6" w:space="0" w:color="auto"/>
              <w:right w:val="single" w:sz="6" w:space="0" w:color="auto"/>
            </w:tcBorders>
          </w:tcPr>
          <w:p w14:paraId="6268A8A6" w14:textId="77777777" w:rsidR="00A30913" w:rsidRPr="00EF0D9A" w:rsidRDefault="00A30913" w:rsidP="002577D9">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 xml:space="preserve">V1.1 </w:t>
            </w:r>
            <w:proofErr w:type="gramStart"/>
            <w:r w:rsidR="003F1148" w:rsidRPr="00EF0D9A">
              <w:rPr>
                <w:rFonts w:ascii="Arial" w:eastAsia="Times New Roman" w:hAnsi="Arial" w:cs="Arial"/>
                <w:sz w:val="24"/>
                <w:szCs w:val="24"/>
                <w:lang w:val="en-US"/>
              </w:rPr>
              <w:t>Non-encryption</w:t>
            </w:r>
            <w:proofErr w:type="gramEnd"/>
            <w:r w:rsidR="003F1148" w:rsidRPr="00EF0D9A">
              <w:rPr>
                <w:rFonts w:ascii="Arial" w:eastAsia="Times New Roman" w:hAnsi="Arial" w:cs="Arial"/>
                <w:sz w:val="24"/>
                <w:szCs w:val="24"/>
                <w:lang w:val="en-US"/>
              </w:rPr>
              <w:t xml:space="preserve"> requirement added, requirements in section 4 clarified, links updated.</w:t>
            </w:r>
            <w:r w:rsidR="002577D9" w:rsidRPr="00EF0D9A">
              <w:rPr>
                <w:rFonts w:ascii="Arial" w:eastAsia="Times New Roman" w:hAnsi="Arial" w:cs="Arial"/>
                <w:sz w:val="24"/>
                <w:szCs w:val="24"/>
                <w:lang w:val="en-US"/>
              </w:rPr>
              <w:t xml:space="preserve"> Link to digital preservation policy added.</w:t>
            </w:r>
          </w:p>
        </w:tc>
      </w:tr>
      <w:tr w:rsidR="003F1A61" w:rsidRPr="00B909A0" w14:paraId="5AFD4C68"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734043F8" w14:textId="77777777" w:rsidR="003F1A61" w:rsidRPr="00EF0D9A" w:rsidRDefault="003F1A61" w:rsidP="00A30913">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lastRenderedPageBreak/>
              <w:t>Mar 2017</w:t>
            </w:r>
          </w:p>
        </w:tc>
        <w:tc>
          <w:tcPr>
            <w:tcW w:w="8080" w:type="dxa"/>
            <w:tcBorders>
              <w:top w:val="single" w:sz="6" w:space="0" w:color="auto"/>
              <w:left w:val="single" w:sz="6" w:space="0" w:color="auto"/>
              <w:bottom w:val="single" w:sz="6" w:space="0" w:color="auto"/>
              <w:right w:val="single" w:sz="6" w:space="0" w:color="auto"/>
            </w:tcBorders>
          </w:tcPr>
          <w:p w14:paraId="037C84BF" w14:textId="77777777" w:rsidR="003F1A61" w:rsidRPr="00EF0D9A" w:rsidRDefault="003F1A61" w:rsidP="000A512B">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V1.2 Links updated</w:t>
            </w:r>
            <w:r w:rsidR="00695976" w:rsidRPr="00EF0D9A">
              <w:rPr>
                <w:rFonts w:ascii="Arial" w:eastAsia="Times New Roman" w:hAnsi="Arial" w:cs="Arial"/>
                <w:sz w:val="24"/>
                <w:szCs w:val="24"/>
                <w:lang w:val="en-US"/>
              </w:rPr>
              <w:t xml:space="preserve"> and </w:t>
            </w:r>
            <w:r w:rsidR="00E77E1B" w:rsidRPr="00EF0D9A">
              <w:rPr>
                <w:rFonts w:ascii="Arial" w:eastAsia="Times New Roman" w:hAnsi="Arial" w:cs="Arial"/>
                <w:sz w:val="24"/>
                <w:szCs w:val="24"/>
                <w:lang w:val="en-US"/>
              </w:rPr>
              <w:t xml:space="preserve">section 5. </w:t>
            </w:r>
            <w:r w:rsidR="000A512B" w:rsidRPr="00EF0D9A">
              <w:rPr>
                <w:rFonts w:ascii="Arial" w:eastAsia="Times New Roman" w:hAnsi="Arial" w:cs="Arial"/>
                <w:sz w:val="24"/>
                <w:szCs w:val="24"/>
                <w:lang w:val="en-US"/>
              </w:rPr>
              <w:t>R</w:t>
            </w:r>
            <w:r w:rsidR="00695976" w:rsidRPr="00EF0D9A">
              <w:rPr>
                <w:rFonts w:ascii="Arial" w:eastAsia="Times New Roman" w:hAnsi="Arial" w:cs="Arial"/>
                <w:sz w:val="24"/>
                <w:szCs w:val="24"/>
                <w:lang w:val="en-US"/>
              </w:rPr>
              <w:t>e</w:t>
            </w:r>
            <w:r w:rsidR="00B9157A" w:rsidRPr="00EF0D9A">
              <w:rPr>
                <w:rFonts w:ascii="Arial" w:eastAsia="Times New Roman" w:hAnsi="Arial" w:cs="Arial"/>
                <w:sz w:val="24"/>
                <w:szCs w:val="24"/>
                <w:lang w:val="en-US"/>
              </w:rPr>
              <w:t>sponsibilities added.</w:t>
            </w:r>
            <w:r w:rsidRPr="00EF0D9A">
              <w:rPr>
                <w:rFonts w:ascii="Arial" w:eastAsia="Times New Roman" w:hAnsi="Arial" w:cs="Arial"/>
                <w:sz w:val="24"/>
                <w:szCs w:val="24"/>
                <w:lang w:val="en-US"/>
              </w:rPr>
              <w:t xml:space="preserve"> Reviewed by current Information Board</w:t>
            </w:r>
            <w:r w:rsidR="000A512B" w:rsidRPr="00EF0D9A">
              <w:rPr>
                <w:rFonts w:ascii="Arial" w:eastAsia="Times New Roman" w:hAnsi="Arial" w:cs="Arial"/>
                <w:sz w:val="24"/>
                <w:szCs w:val="24"/>
                <w:lang w:val="en-US"/>
              </w:rPr>
              <w:t xml:space="preserve"> and Appendix 1: Guidance for Information Asset Owners added.</w:t>
            </w:r>
          </w:p>
        </w:tc>
      </w:tr>
      <w:tr w:rsidR="000D1027" w:rsidRPr="00B909A0" w14:paraId="34B274EC"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42691463" w14:textId="77777777" w:rsidR="000D1027" w:rsidRPr="00EF0D9A" w:rsidRDefault="000D1027" w:rsidP="00A30913">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Aug 2020</w:t>
            </w:r>
          </w:p>
        </w:tc>
        <w:tc>
          <w:tcPr>
            <w:tcW w:w="8080" w:type="dxa"/>
            <w:tcBorders>
              <w:top w:val="single" w:sz="6" w:space="0" w:color="auto"/>
              <w:left w:val="single" w:sz="6" w:space="0" w:color="auto"/>
              <w:bottom w:val="single" w:sz="6" w:space="0" w:color="auto"/>
              <w:right w:val="single" w:sz="6" w:space="0" w:color="auto"/>
            </w:tcBorders>
          </w:tcPr>
          <w:p w14:paraId="543FF54D" w14:textId="77777777" w:rsidR="000D1027" w:rsidRPr="00EF0D9A" w:rsidRDefault="00FA3DC5" w:rsidP="00FA3DC5">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V1.3</w:t>
            </w:r>
            <w:r w:rsidR="000D1027" w:rsidRPr="00EF0D9A">
              <w:rPr>
                <w:rFonts w:ascii="Arial" w:eastAsia="Times New Roman" w:hAnsi="Arial" w:cs="Arial"/>
                <w:sz w:val="24"/>
                <w:szCs w:val="24"/>
                <w:lang w:val="en-US"/>
              </w:rPr>
              <w:t xml:space="preserve"> Links updated.</w:t>
            </w:r>
            <w:r w:rsidR="00587C1A" w:rsidRPr="00EF0D9A">
              <w:rPr>
                <w:rFonts w:ascii="Arial" w:eastAsia="Times New Roman" w:hAnsi="Arial" w:cs="Arial"/>
                <w:sz w:val="24"/>
                <w:szCs w:val="24"/>
                <w:lang w:val="en-US"/>
              </w:rPr>
              <w:t xml:space="preserve"> </w:t>
            </w:r>
            <w:r w:rsidR="00044B22" w:rsidRPr="00EF0D9A">
              <w:rPr>
                <w:rFonts w:ascii="Arial" w:eastAsia="Times New Roman" w:hAnsi="Arial" w:cs="Arial"/>
                <w:sz w:val="24"/>
                <w:szCs w:val="24"/>
                <w:lang w:val="en-US"/>
              </w:rPr>
              <w:t xml:space="preserve">Requirements for digital continuity at 4.6 updated. Link to IAO advice added at 5.3. Owner updated. Link to Digital Strategy added. Appendix 1 further advice updated. </w:t>
            </w:r>
          </w:p>
        </w:tc>
      </w:tr>
      <w:tr w:rsidR="00A956B7" w:rsidRPr="00B909A0" w14:paraId="36457FC5"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01AC7EFF" w14:textId="67633CEF" w:rsidR="00A956B7" w:rsidRPr="00EF0D9A" w:rsidRDefault="00A956B7" w:rsidP="00A30913">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Nov 2022</w:t>
            </w:r>
          </w:p>
        </w:tc>
        <w:tc>
          <w:tcPr>
            <w:tcW w:w="8080" w:type="dxa"/>
            <w:tcBorders>
              <w:top w:val="single" w:sz="6" w:space="0" w:color="auto"/>
              <w:left w:val="single" w:sz="6" w:space="0" w:color="auto"/>
              <w:bottom w:val="single" w:sz="6" w:space="0" w:color="auto"/>
              <w:right w:val="single" w:sz="6" w:space="0" w:color="auto"/>
            </w:tcBorders>
          </w:tcPr>
          <w:p w14:paraId="5190ACE4" w14:textId="00109BE6" w:rsidR="00A956B7" w:rsidRPr="00EF0D9A" w:rsidRDefault="00A956B7" w:rsidP="00FA3DC5">
            <w:pPr>
              <w:spacing w:after="0" w:line="240" w:lineRule="auto"/>
              <w:rPr>
                <w:rFonts w:ascii="Arial" w:eastAsia="Times New Roman" w:hAnsi="Arial" w:cs="Arial"/>
                <w:sz w:val="24"/>
                <w:szCs w:val="24"/>
                <w:lang w:val="en-US"/>
              </w:rPr>
            </w:pPr>
            <w:r w:rsidRPr="00EF0D9A">
              <w:rPr>
                <w:rFonts w:ascii="Arial" w:eastAsia="Times New Roman" w:hAnsi="Arial" w:cs="Arial"/>
                <w:sz w:val="24"/>
                <w:szCs w:val="24"/>
                <w:lang w:val="en-US"/>
              </w:rPr>
              <w:t xml:space="preserve">V1.4 Accessibility issues </w:t>
            </w:r>
            <w:proofErr w:type="gramStart"/>
            <w:r w:rsidRPr="00EF0D9A">
              <w:rPr>
                <w:rFonts w:ascii="Arial" w:eastAsia="Times New Roman" w:hAnsi="Arial" w:cs="Arial"/>
                <w:sz w:val="24"/>
                <w:szCs w:val="24"/>
                <w:lang w:val="en-US"/>
              </w:rPr>
              <w:t>addressed</w:t>
            </w:r>
            <w:proofErr w:type="gramEnd"/>
            <w:r w:rsidR="006C5737">
              <w:rPr>
                <w:rFonts w:ascii="Arial" w:eastAsia="Times New Roman" w:hAnsi="Arial" w:cs="Arial"/>
                <w:sz w:val="24"/>
                <w:szCs w:val="24"/>
                <w:lang w:val="en-US"/>
              </w:rPr>
              <w:t xml:space="preserve"> and SIRO updated</w:t>
            </w:r>
            <w:r w:rsidRPr="00EF0D9A">
              <w:rPr>
                <w:rFonts w:ascii="Arial" w:eastAsia="Times New Roman" w:hAnsi="Arial" w:cs="Arial"/>
                <w:sz w:val="24"/>
                <w:szCs w:val="24"/>
                <w:lang w:val="en-US"/>
              </w:rPr>
              <w:t>.</w:t>
            </w:r>
          </w:p>
        </w:tc>
      </w:tr>
      <w:tr w:rsidR="00937DB8" w:rsidRPr="00B909A0" w14:paraId="516CB1B3"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7DE6B5E9" w14:textId="5898D190" w:rsidR="00937DB8" w:rsidRPr="00EF0D9A" w:rsidRDefault="00937DB8" w:rsidP="00A3091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Nov 2022</w:t>
            </w:r>
          </w:p>
        </w:tc>
        <w:tc>
          <w:tcPr>
            <w:tcW w:w="8080" w:type="dxa"/>
            <w:tcBorders>
              <w:top w:val="single" w:sz="6" w:space="0" w:color="auto"/>
              <w:left w:val="single" w:sz="6" w:space="0" w:color="auto"/>
              <w:bottom w:val="single" w:sz="6" w:space="0" w:color="auto"/>
              <w:right w:val="single" w:sz="6" w:space="0" w:color="auto"/>
            </w:tcBorders>
          </w:tcPr>
          <w:p w14:paraId="16DDAE19" w14:textId="6415A336" w:rsidR="00937DB8" w:rsidRPr="00EF0D9A" w:rsidRDefault="00937DB8" w:rsidP="00FA3DC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V1.5 Online accessibility issues addressed</w:t>
            </w:r>
          </w:p>
        </w:tc>
      </w:tr>
      <w:tr w:rsidR="008B1FF1" w:rsidRPr="00B909A0" w14:paraId="202499A5" w14:textId="77777777" w:rsidTr="00BB5B7F">
        <w:trPr>
          <w:cantSplit/>
          <w:trHeight w:val="290"/>
        </w:trPr>
        <w:tc>
          <w:tcPr>
            <w:tcW w:w="1242" w:type="dxa"/>
            <w:tcBorders>
              <w:top w:val="single" w:sz="6" w:space="0" w:color="auto"/>
              <w:left w:val="single" w:sz="6" w:space="0" w:color="auto"/>
              <w:bottom w:val="single" w:sz="6" w:space="0" w:color="auto"/>
              <w:right w:val="single" w:sz="6" w:space="0" w:color="auto"/>
            </w:tcBorders>
          </w:tcPr>
          <w:p w14:paraId="461E7941" w14:textId="638CDA2C" w:rsidR="008B1FF1" w:rsidRDefault="008B1FF1" w:rsidP="00A3091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2023</w:t>
            </w:r>
          </w:p>
        </w:tc>
        <w:tc>
          <w:tcPr>
            <w:tcW w:w="8080" w:type="dxa"/>
            <w:tcBorders>
              <w:top w:val="single" w:sz="6" w:space="0" w:color="auto"/>
              <w:left w:val="single" w:sz="6" w:space="0" w:color="auto"/>
              <w:bottom w:val="single" w:sz="6" w:space="0" w:color="auto"/>
              <w:right w:val="single" w:sz="6" w:space="0" w:color="auto"/>
            </w:tcBorders>
          </w:tcPr>
          <w:p w14:paraId="1A1E86C3" w14:textId="67F76F6F" w:rsidR="008B1FF1" w:rsidRDefault="008B1FF1" w:rsidP="00FA3DC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V1.6 Brief review and minor amendments.</w:t>
            </w:r>
            <w:r w:rsidR="00EC3ACE">
              <w:rPr>
                <w:rFonts w:ascii="Arial" w:eastAsia="Times New Roman" w:hAnsi="Arial" w:cs="Arial"/>
                <w:sz w:val="24"/>
                <w:szCs w:val="24"/>
                <w:lang w:val="en-US"/>
              </w:rPr>
              <w:t xml:space="preserve"> R</w:t>
            </w:r>
            <w:r w:rsidR="001A0F00">
              <w:rPr>
                <w:rFonts w:ascii="Arial" w:eastAsia="Times New Roman" w:hAnsi="Arial" w:cs="Arial"/>
                <w:sz w:val="24"/>
                <w:szCs w:val="24"/>
                <w:lang w:val="en-US"/>
              </w:rPr>
              <w:t>equirements for digital continuit</w:t>
            </w:r>
            <w:r w:rsidR="00581502">
              <w:rPr>
                <w:rFonts w:ascii="Arial" w:eastAsia="Times New Roman" w:hAnsi="Arial" w:cs="Arial"/>
                <w:sz w:val="24"/>
                <w:szCs w:val="24"/>
                <w:lang w:val="en-US"/>
              </w:rPr>
              <w:t>y</w:t>
            </w:r>
            <w:r w:rsidR="00EC3ACE">
              <w:rPr>
                <w:rFonts w:ascii="Arial" w:eastAsia="Times New Roman" w:hAnsi="Arial" w:cs="Arial"/>
                <w:sz w:val="24"/>
                <w:szCs w:val="24"/>
                <w:lang w:val="en-US"/>
              </w:rPr>
              <w:t xml:space="preserve"> at 4.6 and A</w:t>
            </w:r>
            <w:r w:rsidR="00581502">
              <w:rPr>
                <w:rFonts w:ascii="Arial" w:eastAsia="Times New Roman" w:hAnsi="Arial" w:cs="Arial"/>
                <w:sz w:val="24"/>
                <w:szCs w:val="24"/>
                <w:lang w:val="en-US"/>
              </w:rPr>
              <w:t>ppendix 1 End of software life</w:t>
            </w:r>
            <w:r w:rsidR="00EC3ACE">
              <w:rPr>
                <w:rFonts w:ascii="Arial" w:eastAsia="Times New Roman" w:hAnsi="Arial" w:cs="Arial"/>
                <w:sz w:val="24"/>
                <w:szCs w:val="24"/>
                <w:lang w:val="en-US"/>
              </w:rPr>
              <w:t xml:space="preserve"> updated.</w:t>
            </w:r>
          </w:p>
        </w:tc>
      </w:tr>
    </w:tbl>
    <w:p w14:paraId="3D3C556E" w14:textId="77777777" w:rsidR="00B86A7D" w:rsidRPr="00780027" w:rsidRDefault="00B86A7D" w:rsidP="00B86A7D">
      <w:pPr>
        <w:spacing w:after="60" w:line="240" w:lineRule="auto"/>
        <w:ind w:left="709"/>
        <w:jc w:val="both"/>
        <w:rPr>
          <w:rFonts w:ascii="Arial" w:eastAsia="Times New Roman" w:hAnsi="Arial" w:cs="Arial"/>
          <w:sz w:val="20"/>
          <w:szCs w:val="24"/>
        </w:rPr>
      </w:pPr>
    </w:p>
    <w:p w14:paraId="4EA632AE" w14:textId="77777777" w:rsidR="000A512B" w:rsidRDefault="000A512B" w:rsidP="000A512B">
      <w:pPr>
        <w:rPr>
          <w:b/>
        </w:rPr>
      </w:pPr>
    </w:p>
    <w:p w14:paraId="58F30F42" w14:textId="607E87B4" w:rsidR="000A512B" w:rsidRPr="00A1503B" w:rsidRDefault="000A512B" w:rsidP="00A1503B">
      <w:pPr>
        <w:pStyle w:val="Heading2"/>
        <w:rPr>
          <w:sz w:val="32"/>
          <w:szCs w:val="32"/>
        </w:rPr>
      </w:pPr>
      <w:r w:rsidRPr="00A1503B">
        <w:rPr>
          <w:sz w:val="32"/>
          <w:szCs w:val="32"/>
        </w:rPr>
        <w:t xml:space="preserve">Appendix </w:t>
      </w:r>
      <w:r w:rsidR="00AD197F">
        <w:rPr>
          <w:sz w:val="32"/>
          <w:szCs w:val="32"/>
        </w:rPr>
        <w:t>1</w:t>
      </w:r>
      <w:r w:rsidRPr="00A1503B">
        <w:rPr>
          <w:sz w:val="32"/>
          <w:szCs w:val="32"/>
        </w:rPr>
        <w:t>:  Guidance for Information Asset Owners</w:t>
      </w:r>
    </w:p>
    <w:p w14:paraId="7F9D2CD7" w14:textId="77777777" w:rsidR="000A512B" w:rsidRPr="000A512B" w:rsidRDefault="000A512B" w:rsidP="000A512B">
      <w:pPr>
        <w:rPr>
          <w:rFonts w:ascii="Arial" w:hAnsi="Arial" w:cs="Arial"/>
          <w:sz w:val="24"/>
          <w:szCs w:val="24"/>
        </w:rPr>
      </w:pPr>
      <w:r w:rsidRPr="000A512B">
        <w:rPr>
          <w:rFonts w:ascii="Arial" w:hAnsi="Arial" w:cs="Arial"/>
          <w:sz w:val="24"/>
          <w:szCs w:val="24"/>
        </w:rPr>
        <w:t xml:space="preserve">Information Asset Owners need to ensure information for which they are responsible is usable for the entire length of its retention period.    Many information assets are required to last longer than the technology on which they are created or currently stored (software and hardware).  </w:t>
      </w:r>
    </w:p>
    <w:p w14:paraId="4BCE3A74" w14:textId="77777777" w:rsidR="000A512B" w:rsidRPr="00A1503B" w:rsidRDefault="000A512B" w:rsidP="00A1503B">
      <w:pPr>
        <w:pStyle w:val="Heading3"/>
        <w:rPr>
          <w:sz w:val="24"/>
        </w:rPr>
      </w:pPr>
      <w:r w:rsidRPr="00A1503B">
        <w:rPr>
          <w:sz w:val="24"/>
        </w:rPr>
        <w:t>Current systems</w:t>
      </w:r>
    </w:p>
    <w:p w14:paraId="41A541D7" w14:textId="77777777" w:rsidR="000A512B" w:rsidRPr="000A512B" w:rsidRDefault="000A512B" w:rsidP="000A512B">
      <w:pPr>
        <w:rPr>
          <w:rFonts w:ascii="Arial" w:hAnsi="Arial" w:cs="Arial"/>
          <w:sz w:val="24"/>
          <w:szCs w:val="24"/>
        </w:rPr>
      </w:pPr>
      <w:r w:rsidRPr="000A512B">
        <w:rPr>
          <w:rFonts w:ascii="Arial" w:hAnsi="Arial" w:cs="Arial"/>
          <w:sz w:val="24"/>
          <w:szCs w:val="24"/>
        </w:rPr>
        <w:t xml:space="preserve">As part of your annual review of information assets:  </w:t>
      </w:r>
    </w:p>
    <w:p w14:paraId="7BDBBCCE" w14:textId="77777777" w:rsidR="000A512B" w:rsidRPr="000A512B" w:rsidRDefault="000A512B" w:rsidP="000A512B">
      <w:pPr>
        <w:pStyle w:val="ListParagraph"/>
        <w:numPr>
          <w:ilvl w:val="0"/>
          <w:numId w:val="12"/>
        </w:numPr>
        <w:spacing w:after="200" w:line="276" w:lineRule="auto"/>
        <w:contextualSpacing/>
        <w:rPr>
          <w:rFonts w:cs="Arial"/>
          <w:szCs w:val="24"/>
        </w:rPr>
      </w:pPr>
      <w:r w:rsidRPr="000A512B">
        <w:rPr>
          <w:rFonts w:cs="Arial"/>
          <w:szCs w:val="24"/>
        </w:rPr>
        <w:t>Check how long you need to retain the information in the current system (i</w:t>
      </w:r>
      <w:r w:rsidR="00547B68">
        <w:rPr>
          <w:rFonts w:cs="Arial"/>
          <w:szCs w:val="24"/>
        </w:rPr>
        <w:t>.</w:t>
      </w:r>
      <w:r w:rsidRPr="000A512B">
        <w:rPr>
          <w:rFonts w:cs="Arial"/>
          <w:szCs w:val="24"/>
        </w:rPr>
        <w:t>e</w:t>
      </w:r>
      <w:r w:rsidR="00547B68">
        <w:rPr>
          <w:rFonts w:cs="Arial"/>
          <w:szCs w:val="24"/>
        </w:rPr>
        <w:t>.</w:t>
      </w:r>
      <w:r w:rsidRPr="000A512B">
        <w:rPr>
          <w:rFonts w:cs="Arial"/>
          <w:szCs w:val="24"/>
        </w:rPr>
        <w:t xml:space="preserve"> operational data), and when it can be deleted or transferred to Gloucestershire Archives.</w:t>
      </w:r>
    </w:p>
    <w:p w14:paraId="37E713A9" w14:textId="77777777" w:rsidR="000A512B" w:rsidRPr="000A512B" w:rsidRDefault="000A512B" w:rsidP="000A512B">
      <w:pPr>
        <w:pStyle w:val="ListParagraph"/>
        <w:numPr>
          <w:ilvl w:val="0"/>
          <w:numId w:val="12"/>
        </w:numPr>
        <w:spacing w:after="200" w:line="276" w:lineRule="auto"/>
        <w:contextualSpacing/>
        <w:rPr>
          <w:rFonts w:cs="Arial"/>
          <w:szCs w:val="24"/>
        </w:rPr>
      </w:pPr>
      <w:r w:rsidRPr="00547B68">
        <w:rPr>
          <w:rFonts w:cs="Arial"/>
          <w:szCs w:val="24"/>
        </w:rPr>
        <w:t>Securely dispose</w:t>
      </w:r>
      <w:r w:rsidRPr="000A512B">
        <w:rPr>
          <w:rFonts w:cs="Arial"/>
          <w:szCs w:val="24"/>
        </w:rPr>
        <w:t xml:space="preserve"> of information no longer required.  First make sure that it has reached the end of its retention period (and is not marked Review or Transfer to Archives in the corporate retention schedule).</w:t>
      </w:r>
    </w:p>
    <w:p w14:paraId="36EA18BB" w14:textId="77777777" w:rsidR="000A512B" w:rsidRPr="000A512B" w:rsidRDefault="000A512B" w:rsidP="000A512B">
      <w:pPr>
        <w:pStyle w:val="ListParagraph"/>
        <w:numPr>
          <w:ilvl w:val="0"/>
          <w:numId w:val="12"/>
        </w:numPr>
        <w:spacing w:after="200" w:line="276" w:lineRule="auto"/>
        <w:contextualSpacing/>
        <w:rPr>
          <w:rFonts w:cs="Arial"/>
          <w:szCs w:val="24"/>
        </w:rPr>
      </w:pPr>
      <w:r w:rsidRPr="000A512B">
        <w:rPr>
          <w:rFonts w:cs="Arial"/>
          <w:szCs w:val="24"/>
        </w:rPr>
        <w:t>Review growth rates and identify opportunities for savings and efficiencies – e.g. moving to cheaper storage. Does all your data need to be on level 1 storage (i</w:t>
      </w:r>
      <w:r w:rsidR="00547B68">
        <w:rPr>
          <w:rFonts w:cs="Arial"/>
          <w:szCs w:val="24"/>
        </w:rPr>
        <w:t>.</w:t>
      </w:r>
      <w:r w:rsidRPr="000A512B">
        <w:rPr>
          <w:rFonts w:cs="Arial"/>
          <w:szCs w:val="24"/>
        </w:rPr>
        <w:t>e</w:t>
      </w:r>
      <w:r w:rsidR="00547B68">
        <w:rPr>
          <w:rFonts w:cs="Arial"/>
          <w:szCs w:val="24"/>
        </w:rPr>
        <w:t>.</w:t>
      </w:r>
      <w:r w:rsidRPr="000A512B">
        <w:rPr>
          <w:rFonts w:cs="Arial"/>
          <w:szCs w:val="24"/>
        </w:rPr>
        <w:t xml:space="preserve"> immediately available and backed up daily) rather than cheaper level 2 storage?</w:t>
      </w:r>
    </w:p>
    <w:p w14:paraId="4DC38BB5" w14:textId="53A8C2F2" w:rsidR="000A512B" w:rsidRPr="000A512B" w:rsidRDefault="000A512B" w:rsidP="000A512B">
      <w:pPr>
        <w:pStyle w:val="ListParagraph"/>
        <w:numPr>
          <w:ilvl w:val="0"/>
          <w:numId w:val="12"/>
        </w:numPr>
        <w:spacing w:after="200" w:line="276" w:lineRule="auto"/>
        <w:contextualSpacing/>
        <w:rPr>
          <w:rFonts w:cs="Arial"/>
          <w:szCs w:val="24"/>
        </w:rPr>
      </w:pPr>
      <w:r w:rsidRPr="000A512B">
        <w:rPr>
          <w:rFonts w:cs="Arial"/>
          <w:szCs w:val="24"/>
        </w:rPr>
        <w:t xml:space="preserve">Be aware what technology your information assets rely on.  </w:t>
      </w:r>
      <w:proofErr w:type="gramStart"/>
      <w:r w:rsidRPr="000A512B">
        <w:rPr>
          <w:rFonts w:cs="Arial"/>
          <w:szCs w:val="24"/>
        </w:rPr>
        <w:t>E.g.</w:t>
      </w:r>
      <w:proofErr w:type="gramEnd"/>
      <w:r w:rsidRPr="000A512B">
        <w:rPr>
          <w:rFonts w:cs="Arial"/>
          <w:szCs w:val="24"/>
        </w:rPr>
        <w:t xml:space="preserve"> what software and operating system are used and when these are due to fall out of support, how information is recovered in the event of a disaster</w:t>
      </w:r>
      <w:r w:rsidR="00557FE7">
        <w:rPr>
          <w:rFonts w:cs="Arial"/>
          <w:szCs w:val="24"/>
        </w:rPr>
        <w:t xml:space="preserve"> or a disorderly exit</w:t>
      </w:r>
      <w:r w:rsidR="00FC70DB">
        <w:rPr>
          <w:rFonts w:cs="Arial"/>
          <w:szCs w:val="24"/>
        </w:rPr>
        <w:t xml:space="preserve"> (such as the sudden collapse of your supplier or storage provider)</w:t>
      </w:r>
      <w:r w:rsidRPr="000A512B">
        <w:rPr>
          <w:rFonts w:cs="Arial"/>
          <w:szCs w:val="24"/>
        </w:rPr>
        <w:t xml:space="preserve">, and what technical tools are available for exporting data at the end of system’s life or your contract with the supplier.  </w:t>
      </w:r>
    </w:p>
    <w:p w14:paraId="76C571D2" w14:textId="77777777" w:rsidR="000A512B" w:rsidRPr="00A1503B" w:rsidRDefault="000A512B" w:rsidP="00A1503B">
      <w:pPr>
        <w:pStyle w:val="Heading3"/>
        <w:rPr>
          <w:sz w:val="24"/>
        </w:rPr>
      </w:pPr>
      <w:r w:rsidRPr="00A1503B">
        <w:rPr>
          <w:sz w:val="24"/>
        </w:rPr>
        <w:t>End of software life or contract</w:t>
      </w:r>
    </w:p>
    <w:p w14:paraId="7E6F1DCD" w14:textId="7E578250" w:rsidR="001566D8" w:rsidRPr="006B5A16" w:rsidRDefault="000A512B" w:rsidP="00B204D1">
      <w:pPr>
        <w:pStyle w:val="ListParagraph"/>
        <w:numPr>
          <w:ilvl w:val="0"/>
          <w:numId w:val="13"/>
        </w:numPr>
        <w:spacing w:after="200" w:line="276" w:lineRule="auto"/>
        <w:contextualSpacing/>
        <w:rPr>
          <w:rFonts w:cs="Arial"/>
          <w:szCs w:val="24"/>
        </w:rPr>
      </w:pPr>
      <w:r w:rsidRPr="006B5A16">
        <w:rPr>
          <w:rFonts w:cs="Arial"/>
          <w:szCs w:val="24"/>
        </w:rPr>
        <w:t xml:space="preserve">Have a migration strategy in place which covers operational and non-current data. </w:t>
      </w:r>
      <w:r w:rsidR="006B5A16">
        <w:rPr>
          <w:rFonts w:cs="Arial"/>
          <w:szCs w:val="24"/>
        </w:rPr>
        <w:t xml:space="preserve">E.g. </w:t>
      </w:r>
      <w:r w:rsidR="006B5A16" w:rsidRPr="006B5A16">
        <w:rPr>
          <w:rFonts w:cs="Arial"/>
          <w:szCs w:val="24"/>
        </w:rPr>
        <w:t xml:space="preserve">Consider </w:t>
      </w:r>
      <w:r w:rsidRPr="006B5A16">
        <w:rPr>
          <w:rFonts w:cs="Arial"/>
          <w:szCs w:val="24"/>
        </w:rPr>
        <w:t xml:space="preserve">how </w:t>
      </w:r>
      <w:r w:rsidR="006B5A16" w:rsidRPr="006B5A16">
        <w:rPr>
          <w:rFonts w:cs="Arial"/>
          <w:szCs w:val="24"/>
        </w:rPr>
        <w:t xml:space="preserve">you </w:t>
      </w:r>
      <w:r w:rsidRPr="006B5A16">
        <w:rPr>
          <w:rFonts w:cs="Arial"/>
          <w:szCs w:val="24"/>
        </w:rPr>
        <w:t>will export your data, and in what format</w:t>
      </w:r>
      <w:r w:rsidR="006B5A16">
        <w:rPr>
          <w:rFonts w:cs="Arial"/>
          <w:szCs w:val="24"/>
        </w:rPr>
        <w:t xml:space="preserve"> so that </w:t>
      </w:r>
      <w:r w:rsidR="006B5A16">
        <w:rPr>
          <w:rFonts w:cs="Arial"/>
          <w:szCs w:val="24"/>
        </w:rPr>
        <w:lastRenderedPageBreak/>
        <w:t xml:space="preserve">you make </w:t>
      </w:r>
      <w:r w:rsidR="006B5A16" w:rsidRPr="006B5A16">
        <w:rPr>
          <w:rFonts w:cs="Arial"/>
          <w:szCs w:val="24"/>
        </w:rPr>
        <w:t xml:space="preserve">sure </w:t>
      </w:r>
      <w:r w:rsidRPr="006B5A16">
        <w:rPr>
          <w:rFonts w:cs="Arial"/>
          <w:szCs w:val="24"/>
        </w:rPr>
        <w:t xml:space="preserve">information required for any future purposes </w:t>
      </w:r>
      <w:r w:rsidR="006B5A16" w:rsidRPr="006B5A16">
        <w:rPr>
          <w:rFonts w:cs="Arial"/>
          <w:szCs w:val="24"/>
        </w:rPr>
        <w:t xml:space="preserve">is not left behind </w:t>
      </w:r>
      <w:r w:rsidRPr="006B5A16">
        <w:rPr>
          <w:rFonts w:cs="Arial"/>
          <w:szCs w:val="24"/>
        </w:rPr>
        <w:t>in a</w:t>
      </w:r>
      <w:r w:rsidR="006B5A16">
        <w:rPr>
          <w:rFonts w:cs="Arial"/>
          <w:szCs w:val="24"/>
        </w:rPr>
        <w:t xml:space="preserve">n unsupported </w:t>
      </w:r>
      <w:r w:rsidRPr="006B5A16">
        <w:rPr>
          <w:rFonts w:cs="Arial"/>
          <w:szCs w:val="24"/>
        </w:rPr>
        <w:t>legacy system</w:t>
      </w:r>
      <w:r w:rsidR="006B5A16">
        <w:rPr>
          <w:rFonts w:cs="Arial"/>
          <w:szCs w:val="24"/>
        </w:rPr>
        <w:t>.</w:t>
      </w:r>
    </w:p>
    <w:p w14:paraId="6914A174" w14:textId="5B5E608E" w:rsidR="000A512B" w:rsidRPr="000A512B" w:rsidRDefault="000A512B" w:rsidP="000A512B">
      <w:pPr>
        <w:rPr>
          <w:rFonts w:ascii="Arial" w:hAnsi="Arial" w:cs="Arial"/>
          <w:b/>
          <w:sz w:val="24"/>
          <w:szCs w:val="24"/>
        </w:rPr>
      </w:pPr>
      <w:r w:rsidRPr="00A1503B">
        <w:rPr>
          <w:rStyle w:val="Heading3Char"/>
          <w:rFonts w:eastAsia="Calibri"/>
          <w:sz w:val="24"/>
        </w:rPr>
        <w:t>Commissioning new systems</w:t>
      </w:r>
    </w:p>
    <w:p w14:paraId="5782CDCF" w14:textId="77777777" w:rsidR="000A512B" w:rsidRPr="000A512B" w:rsidRDefault="000A512B" w:rsidP="000A512B">
      <w:pPr>
        <w:pStyle w:val="ListParagraph"/>
        <w:numPr>
          <w:ilvl w:val="0"/>
          <w:numId w:val="13"/>
        </w:numPr>
        <w:spacing w:after="200" w:line="276" w:lineRule="auto"/>
        <w:contextualSpacing/>
        <w:rPr>
          <w:rFonts w:cs="Arial"/>
          <w:szCs w:val="24"/>
        </w:rPr>
      </w:pPr>
      <w:r w:rsidRPr="000A512B">
        <w:rPr>
          <w:rFonts w:cs="Arial"/>
          <w:szCs w:val="24"/>
        </w:rPr>
        <w:t>You must take digital continuity (and end of life migration strategy) into account when procuring a new system.</w:t>
      </w:r>
    </w:p>
    <w:p w14:paraId="501E62E7" w14:textId="77777777" w:rsidR="000A512B" w:rsidRPr="000A512B" w:rsidRDefault="000A512B" w:rsidP="000A512B">
      <w:pPr>
        <w:pStyle w:val="ListParagraph"/>
        <w:numPr>
          <w:ilvl w:val="0"/>
          <w:numId w:val="13"/>
        </w:numPr>
        <w:spacing w:after="200" w:line="276" w:lineRule="auto"/>
        <w:contextualSpacing/>
        <w:rPr>
          <w:rFonts w:cs="Arial"/>
          <w:szCs w:val="24"/>
        </w:rPr>
      </w:pPr>
      <w:r w:rsidRPr="000A512B">
        <w:rPr>
          <w:rFonts w:cs="Arial"/>
          <w:szCs w:val="24"/>
        </w:rPr>
        <w:t>Specify who owns the data.</w:t>
      </w:r>
    </w:p>
    <w:p w14:paraId="38C5168E" w14:textId="77777777" w:rsidR="000A512B" w:rsidRPr="000A512B" w:rsidRDefault="000A512B" w:rsidP="000A512B">
      <w:pPr>
        <w:pStyle w:val="ListParagraph"/>
        <w:numPr>
          <w:ilvl w:val="0"/>
          <w:numId w:val="13"/>
        </w:numPr>
        <w:spacing w:after="200" w:line="276" w:lineRule="auto"/>
        <w:contextualSpacing/>
        <w:rPr>
          <w:rFonts w:cs="Arial"/>
          <w:szCs w:val="24"/>
        </w:rPr>
      </w:pPr>
      <w:r w:rsidRPr="000A512B">
        <w:rPr>
          <w:rFonts w:cs="Arial"/>
          <w:szCs w:val="24"/>
        </w:rPr>
        <w:t xml:space="preserve">Specify the ability to extract your data in a usable form at no cost/low cost. </w:t>
      </w:r>
    </w:p>
    <w:p w14:paraId="7BFF08DE" w14:textId="77777777" w:rsidR="000A512B" w:rsidRPr="000A512B" w:rsidRDefault="000A512B" w:rsidP="000A512B">
      <w:pPr>
        <w:pStyle w:val="ListParagraph"/>
        <w:numPr>
          <w:ilvl w:val="0"/>
          <w:numId w:val="13"/>
        </w:numPr>
        <w:spacing w:after="200" w:line="276" w:lineRule="auto"/>
        <w:contextualSpacing/>
        <w:rPr>
          <w:rFonts w:cs="Arial"/>
          <w:szCs w:val="24"/>
        </w:rPr>
      </w:pPr>
      <w:r w:rsidRPr="000A512B">
        <w:rPr>
          <w:rFonts w:cs="Arial"/>
          <w:szCs w:val="24"/>
        </w:rPr>
        <w:t xml:space="preserve">Specify the ability to delete your data (both individual records and </w:t>
      </w:r>
      <w:proofErr w:type="spellStart"/>
      <w:r w:rsidRPr="000A512B">
        <w:rPr>
          <w:rFonts w:cs="Arial"/>
          <w:szCs w:val="24"/>
        </w:rPr>
        <w:t>en</w:t>
      </w:r>
      <w:proofErr w:type="spellEnd"/>
      <w:r w:rsidRPr="000A512B">
        <w:rPr>
          <w:rFonts w:cs="Arial"/>
          <w:szCs w:val="24"/>
        </w:rPr>
        <w:t xml:space="preserve"> masse) when it comes to the end of its retention period.</w:t>
      </w:r>
    </w:p>
    <w:p w14:paraId="02043133" w14:textId="71F8E63D" w:rsidR="000A512B" w:rsidRPr="000A512B" w:rsidRDefault="000A512B" w:rsidP="000A512B">
      <w:pPr>
        <w:pStyle w:val="ListParagraph"/>
        <w:numPr>
          <w:ilvl w:val="0"/>
          <w:numId w:val="13"/>
        </w:numPr>
        <w:spacing w:after="200" w:line="276" w:lineRule="auto"/>
        <w:contextualSpacing/>
        <w:rPr>
          <w:rFonts w:cs="Arial"/>
          <w:szCs w:val="24"/>
        </w:rPr>
      </w:pPr>
      <w:r w:rsidRPr="000A512B">
        <w:rPr>
          <w:rFonts w:cs="Arial"/>
          <w:szCs w:val="24"/>
        </w:rPr>
        <w:t xml:space="preserve">Arrange </w:t>
      </w:r>
      <w:r w:rsidR="00044B22" w:rsidRPr="00FF59AB">
        <w:rPr>
          <w:rFonts w:cs="Arial"/>
          <w:szCs w:val="24"/>
        </w:rPr>
        <w:t>escrow</w:t>
      </w:r>
      <w:r w:rsidRPr="00FF59AB">
        <w:rPr>
          <w:rFonts w:cs="Arial"/>
          <w:szCs w:val="24"/>
        </w:rPr>
        <w:t xml:space="preserve"> agreement</w:t>
      </w:r>
      <w:r w:rsidR="005A23FB" w:rsidRPr="00FF59AB">
        <w:rPr>
          <w:rFonts w:cs="Arial"/>
          <w:szCs w:val="24"/>
        </w:rPr>
        <w:t>s</w:t>
      </w:r>
      <w:r w:rsidR="005A23FB">
        <w:rPr>
          <w:rFonts w:cs="Arial"/>
          <w:szCs w:val="24"/>
        </w:rPr>
        <w:t xml:space="preserve"> </w:t>
      </w:r>
      <w:r w:rsidR="00AF6B67">
        <w:rPr>
          <w:rFonts w:cs="Arial"/>
          <w:szCs w:val="24"/>
        </w:rPr>
        <w:t>(</w:t>
      </w:r>
      <w:r w:rsidR="005A23FB">
        <w:rPr>
          <w:rFonts w:cs="Arial"/>
          <w:szCs w:val="24"/>
        </w:rPr>
        <w:t>or equivalent</w:t>
      </w:r>
      <w:r w:rsidR="00AF6B67">
        <w:rPr>
          <w:rFonts w:cs="Arial"/>
          <w:szCs w:val="24"/>
        </w:rPr>
        <w:t>)</w:t>
      </w:r>
      <w:r w:rsidR="005A23FB">
        <w:rPr>
          <w:rFonts w:cs="Arial"/>
          <w:szCs w:val="24"/>
        </w:rPr>
        <w:t xml:space="preserve"> as appropriate</w:t>
      </w:r>
      <w:r w:rsidR="00F42806">
        <w:rPr>
          <w:rFonts w:cs="Arial"/>
          <w:szCs w:val="24"/>
        </w:rPr>
        <w:t>.</w:t>
      </w:r>
      <w:r w:rsidR="00FC70DB">
        <w:rPr>
          <w:rFonts w:cs="Arial"/>
          <w:szCs w:val="24"/>
        </w:rPr>
        <w:t xml:space="preserve"> </w:t>
      </w:r>
      <w:r w:rsidR="00FC70DB" w:rsidRPr="008148F7">
        <w:rPr>
          <w:rFonts w:cs="Arial"/>
          <w:szCs w:val="24"/>
        </w:rPr>
        <w:t xml:space="preserve"> </w:t>
      </w:r>
      <w:r w:rsidR="00FC70DB" w:rsidRPr="008148F7">
        <w:rPr>
          <w:rStyle w:val="st1"/>
        </w:rPr>
        <w:t xml:space="preserve">An </w:t>
      </w:r>
      <w:r w:rsidR="00FC70DB" w:rsidRPr="008148F7">
        <w:rPr>
          <w:rStyle w:val="Emphasis"/>
        </w:rPr>
        <w:t>escrow agreement</w:t>
      </w:r>
      <w:r w:rsidR="00FC70DB" w:rsidRPr="008148F7">
        <w:rPr>
          <w:rStyle w:val="st1"/>
        </w:rPr>
        <w:t xml:space="preserve"> is an arrangement where one party deposits an asset (</w:t>
      </w:r>
      <w:proofErr w:type="gramStart"/>
      <w:r w:rsidR="00FC70DB" w:rsidRPr="008148F7">
        <w:rPr>
          <w:rStyle w:val="st1"/>
        </w:rPr>
        <w:t>e.g.</w:t>
      </w:r>
      <w:proofErr w:type="gramEnd"/>
      <w:r w:rsidR="00FC70DB" w:rsidRPr="008148F7">
        <w:rPr>
          <w:rStyle w:val="st1"/>
        </w:rPr>
        <w:t xml:space="preserve"> computer code or data) with a third person (called an </w:t>
      </w:r>
      <w:r w:rsidR="00FC70DB" w:rsidRPr="008148F7">
        <w:rPr>
          <w:rStyle w:val="Emphasis"/>
        </w:rPr>
        <w:t>escrow</w:t>
      </w:r>
      <w:r w:rsidR="00FC70DB" w:rsidRPr="008148F7">
        <w:rPr>
          <w:rStyle w:val="st1"/>
        </w:rPr>
        <w:t xml:space="preserve"> agent), who, in turn, makes a delivery to another party if and when the specified conditions of the contract are met (e.g. ICT supplier ceases trading).</w:t>
      </w:r>
    </w:p>
    <w:p w14:paraId="75E03170" w14:textId="77777777" w:rsidR="000A512B" w:rsidRPr="000A512B" w:rsidRDefault="000A512B" w:rsidP="000A512B">
      <w:pPr>
        <w:pStyle w:val="ListParagraph"/>
        <w:numPr>
          <w:ilvl w:val="0"/>
          <w:numId w:val="13"/>
        </w:numPr>
        <w:spacing w:after="200" w:line="276" w:lineRule="auto"/>
        <w:contextualSpacing/>
        <w:rPr>
          <w:rFonts w:cs="Arial"/>
          <w:szCs w:val="24"/>
        </w:rPr>
      </w:pPr>
      <w:r w:rsidRPr="000A512B">
        <w:rPr>
          <w:rFonts w:cs="Arial"/>
          <w:szCs w:val="24"/>
        </w:rPr>
        <w:t>Include information as part of your change management policies and procedures. Test business critical information before and after change to ensure you can still use it as you need to.</w:t>
      </w:r>
    </w:p>
    <w:p w14:paraId="34D59392" w14:textId="77777777" w:rsidR="000A512B" w:rsidRPr="00A1503B" w:rsidRDefault="000A512B" w:rsidP="00A1503B">
      <w:pPr>
        <w:pStyle w:val="Heading3"/>
        <w:rPr>
          <w:sz w:val="24"/>
        </w:rPr>
      </w:pPr>
      <w:r w:rsidRPr="00A1503B">
        <w:rPr>
          <w:sz w:val="24"/>
        </w:rPr>
        <w:t xml:space="preserve">Further Advice  </w:t>
      </w:r>
    </w:p>
    <w:p w14:paraId="008B1897" w14:textId="2A8BE480" w:rsidR="00A3682F" w:rsidRDefault="00044B22" w:rsidP="00044B22">
      <w:pPr>
        <w:rPr>
          <w:rFonts w:ascii="Arial" w:hAnsi="Arial" w:cs="Arial"/>
          <w:sz w:val="24"/>
          <w:szCs w:val="24"/>
        </w:rPr>
      </w:pPr>
      <w:r w:rsidRPr="00044B22">
        <w:rPr>
          <w:rFonts w:ascii="Arial" w:hAnsi="Arial" w:cs="Arial"/>
          <w:sz w:val="24"/>
          <w:szCs w:val="24"/>
        </w:rPr>
        <w:t>Gloucestershire Archives staff have developed expertise in dealing with electronic records that need to be retained long term and/or in perpetuity, using the OAIS model for digital preservation (</w:t>
      </w:r>
      <w:hyperlink r:id="rId14" w:history="1">
        <w:r w:rsidRPr="00044B22">
          <w:rPr>
            <w:rStyle w:val="Hyperlink"/>
            <w:rFonts w:ascii="Arial" w:hAnsi="Arial" w:cs="Arial"/>
            <w:sz w:val="24"/>
            <w:szCs w:val="24"/>
          </w:rPr>
          <w:t>ISO 14721:2012</w:t>
        </w:r>
      </w:hyperlink>
      <w:r w:rsidRPr="00044B22">
        <w:rPr>
          <w:rFonts w:ascii="Arial" w:hAnsi="Arial" w:cs="Arial"/>
          <w:sz w:val="24"/>
          <w:szCs w:val="24"/>
        </w:rPr>
        <w:t xml:space="preserve">).  Please contact </w:t>
      </w:r>
      <w:hyperlink r:id="rId15" w:history="1">
        <w:r w:rsidRPr="00044B22">
          <w:rPr>
            <w:rStyle w:val="Hyperlink"/>
            <w:rFonts w:ascii="Arial" w:hAnsi="Arial" w:cs="Arial"/>
            <w:sz w:val="24"/>
            <w:szCs w:val="24"/>
          </w:rPr>
          <w:t>archives@gloucestershire.gov.uk</w:t>
        </w:r>
      </w:hyperlink>
      <w:r>
        <w:rPr>
          <w:rFonts w:ascii="Arial" w:hAnsi="Arial" w:cs="Arial"/>
          <w:sz w:val="24"/>
          <w:szCs w:val="24"/>
        </w:rPr>
        <w:t xml:space="preserve"> </w:t>
      </w:r>
      <w:r w:rsidRPr="00044B22">
        <w:rPr>
          <w:rFonts w:ascii="Arial" w:hAnsi="Arial" w:cs="Arial"/>
          <w:sz w:val="24"/>
          <w:szCs w:val="24"/>
        </w:rPr>
        <w:t>for further advice.</w:t>
      </w:r>
    </w:p>
    <w:p w14:paraId="53C9C45C" w14:textId="7E7EF0A8" w:rsidR="008148F7" w:rsidRDefault="008148F7" w:rsidP="00044B22">
      <w:pPr>
        <w:rPr>
          <w:rFonts w:ascii="Arial" w:hAnsi="Arial" w:cs="Arial"/>
          <w:sz w:val="24"/>
          <w:szCs w:val="24"/>
        </w:rPr>
      </w:pPr>
    </w:p>
    <w:p w14:paraId="66E36B2B" w14:textId="77777777" w:rsidR="008148F7" w:rsidRDefault="008148F7" w:rsidP="00044B22">
      <w:pPr>
        <w:rPr>
          <w:rFonts w:ascii="Arial" w:hAnsi="Arial" w:cs="Arial"/>
          <w:sz w:val="24"/>
          <w:szCs w:val="24"/>
        </w:rPr>
      </w:pPr>
    </w:p>
    <w:p w14:paraId="3A680291" w14:textId="77777777" w:rsidR="001A0F00" w:rsidRPr="001A0F00" w:rsidRDefault="001A0F00" w:rsidP="001A0F00">
      <w:pPr>
        <w:rPr>
          <w:rFonts w:ascii="Arial" w:hAnsi="Arial" w:cs="Arial"/>
          <w:sz w:val="24"/>
          <w:szCs w:val="24"/>
        </w:rPr>
      </w:pPr>
    </w:p>
    <w:p w14:paraId="3845583C" w14:textId="77777777" w:rsidR="001A0F00" w:rsidRPr="001A0F00" w:rsidRDefault="001A0F00" w:rsidP="001A0F00">
      <w:pPr>
        <w:rPr>
          <w:rFonts w:ascii="Arial" w:hAnsi="Arial" w:cs="Arial"/>
          <w:sz w:val="24"/>
          <w:szCs w:val="24"/>
        </w:rPr>
      </w:pPr>
    </w:p>
    <w:p w14:paraId="36CA8483" w14:textId="77777777" w:rsidR="001A0F00" w:rsidRPr="001A0F00" w:rsidRDefault="001A0F00" w:rsidP="001A0F00">
      <w:pPr>
        <w:rPr>
          <w:rFonts w:ascii="Arial" w:hAnsi="Arial" w:cs="Arial"/>
          <w:sz w:val="24"/>
          <w:szCs w:val="24"/>
        </w:rPr>
      </w:pPr>
    </w:p>
    <w:p w14:paraId="49828496" w14:textId="77777777" w:rsidR="001A0F00" w:rsidRPr="001A0F00" w:rsidRDefault="001A0F00" w:rsidP="001A0F00">
      <w:pPr>
        <w:rPr>
          <w:rFonts w:ascii="Arial" w:hAnsi="Arial" w:cs="Arial"/>
          <w:sz w:val="24"/>
          <w:szCs w:val="24"/>
        </w:rPr>
      </w:pPr>
    </w:p>
    <w:p w14:paraId="437A4061" w14:textId="77777777" w:rsidR="001A0F00" w:rsidRPr="001A0F00" w:rsidRDefault="001A0F00" w:rsidP="001A0F00">
      <w:pPr>
        <w:rPr>
          <w:rFonts w:ascii="Arial" w:hAnsi="Arial" w:cs="Arial"/>
          <w:sz w:val="24"/>
          <w:szCs w:val="24"/>
        </w:rPr>
      </w:pPr>
    </w:p>
    <w:p w14:paraId="01D13DDB" w14:textId="77777777" w:rsidR="001A0F00" w:rsidRPr="001A0F00" w:rsidRDefault="001A0F00" w:rsidP="001A0F00">
      <w:pPr>
        <w:rPr>
          <w:rFonts w:ascii="Arial" w:hAnsi="Arial" w:cs="Arial"/>
          <w:sz w:val="24"/>
          <w:szCs w:val="24"/>
        </w:rPr>
      </w:pPr>
    </w:p>
    <w:p w14:paraId="24687AD0" w14:textId="77777777" w:rsidR="001A0F00" w:rsidRDefault="001A0F00" w:rsidP="001A0F00">
      <w:pPr>
        <w:jc w:val="right"/>
        <w:rPr>
          <w:rFonts w:ascii="Arial" w:hAnsi="Arial" w:cs="Arial"/>
          <w:sz w:val="24"/>
          <w:szCs w:val="24"/>
        </w:rPr>
      </w:pPr>
    </w:p>
    <w:p w14:paraId="281698F7" w14:textId="77777777" w:rsidR="00272926" w:rsidRPr="00272926" w:rsidRDefault="00272926" w:rsidP="00272926">
      <w:pPr>
        <w:rPr>
          <w:rFonts w:ascii="Arial" w:hAnsi="Arial" w:cs="Arial"/>
          <w:sz w:val="24"/>
          <w:szCs w:val="24"/>
        </w:rPr>
      </w:pPr>
    </w:p>
    <w:p w14:paraId="706591D7" w14:textId="0398E5FC" w:rsidR="00272926" w:rsidRPr="00272926" w:rsidRDefault="00272926" w:rsidP="00272926">
      <w:pPr>
        <w:tabs>
          <w:tab w:val="left" w:pos="3900"/>
        </w:tabs>
        <w:rPr>
          <w:rFonts w:ascii="Arial" w:hAnsi="Arial" w:cs="Arial"/>
          <w:sz w:val="24"/>
          <w:szCs w:val="24"/>
        </w:rPr>
      </w:pPr>
      <w:r>
        <w:rPr>
          <w:rFonts w:ascii="Arial" w:hAnsi="Arial" w:cs="Arial"/>
          <w:sz w:val="24"/>
          <w:szCs w:val="24"/>
        </w:rPr>
        <w:tab/>
      </w:r>
    </w:p>
    <w:sectPr w:rsidR="00272926" w:rsidRPr="00272926" w:rsidSect="00272926">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DB5F" w14:textId="77777777" w:rsidR="004B4BBD" w:rsidRDefault="004B4BBD" w:rsidP="00313E0C">
      <w:pPr>
        <w:spacing w:after="0" w:line="240" w:lineRule="auto"/>
      </w:pPr>
      <w:r>
        <w:separator/>
      </w:r>
    </w:p>
  </w:endnote>
  <w:endnote w:type="continuationSeparator" w:id="0">
    <w:p w14:paraId="38F17345" w14:textId="77777777" w:rsidR="004B4BBD" w:rsidRDefault="004B4BBD" w:rsidP="0031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75F" w14:textId="77777777" w:rsidR="00604041" w:rsidRDefault="00604041" w:rsidP="00272926">
    <w:pPr>
      <w:pStyle w:val="Footer"/>
      <w:spacing w:after="0" w:line="240" w:lineRule="auto"/>
      <w:jc w:val="right"/>
      <w:rPr>
        <w:rFonts w:ascii="Arial" w:hAnsi="Arial" w:cs="Arial"/>
        <w:sz w:val="20"/>
        <w:szCs w:val="20"/>
      </w:rPr>
    </w:pPr>
  </w:p>
  <w:p w14:paraId="24849B81" w14:textId="12B680C1" w:rsidR="004B4BBD" w:rsidRPr="00272926" w:rsidRDefault="00272926" w:rsidP="00272926">
    <w:pPr>
      <w:pStyle w:val="Footer"/>
      <w:spacing w:after="0" w:line="240" w:lineRule="auto"/>
      <w:jc w:val="right"/>
      <w:rPr>
        <w:rFonts w:ascii="Arial" w:hAnsi="Arial" w:cs="Arial"/>
        <w:sz w:val="20"/>
        <w:szCs w:val="20"/>
      </w:rPr>
    </w:pPr>
    <w:r w:rsidRPr="00272926">
      <w:rPr>
        <w:rFonts w:ascii="Arial" w:hAnsi="Arial" w:cs="Arial"/>
        <w:sz w:val="20"/>
        <w:szCs w:val="20"/>
      </w:rPr>
      <w:fldChar w:fldCharType="begin"/>
    </w:r>
    <w:r w:rsidRPr="00272926">
      <w:rPr>
        <w:rFonts w:ascii="Arial" w:hAnsi="Arial" w:cs="Arial"/>
        <w:sz w:val="20"/>
        <w:szCs w:val="20"/>
      </w:rPr>
      <w:instrText xml:space="preserve"> PAGE   \* MERGEFORMAT </w:instrText>
    </w:r>
    <w:r w:rsidRPr="00272926">
      <w:rPr>
        <w:rFonts w:ascii="Arial" w:hAnsi="Arial" w:cs="Arial"/>
        <w:sz w:val="20"/>
        <w:szCs w:val="20"/>
      </w:rPr>
      <w:fldChar w:fldCharType="separate"/>
    </w:r>
    <w:r w:rsidRPr="00272926">
      <w:rPr>
        <w:rFonts w:ascii="Arial" w:hAnsi="Arial" w:cs="Arial"/>
        <w:noProof/>
        <w:sz w:val="20"/>
        <w:szCs w:val="20"/>
      </w:rPr>
      <w:t>5</w:t>
    </w:r>
    <w:r w:rsidRPr="00272926">
      <w:rPr>
        <w:rFonts w:ascii="Arial" w:hAnsi="Arial" w:cs="Arial"/>
        <w:sz w:val="20"/>
        <w:szCs w:val="20"/>
      </w:rPr>
      <w:fldChar w:fldCharType="end"/>
    </w:r>
    <w:r w:rsidRPr="00272926">
      <w:rPr>
        <w:rFonts w:ascii="Arial" w:hAnsi="Arial" w:cs="Arial"/>
        <w:sz w:val="20"/>
        <w:szCs w:val="20"/>
      </w:rPr>
      <w:t xml:space="preserve"> of 5</w:t>
    </w:r>
    <w:r w:rsidR="004B4BBD" w:rsidRPr="00272926">
      <w:rPr>
        <w:rFonts w:ascii="Arial" w:hAnsi="Arial" w:cs="Arial"/>
        <w:sz w:val="20"/>
        <w:szCs w:val="20"/>
      </w:rPr>
      <w:tab/>
      <w:t xml:space="preserve">Digital Continuity Policy </w:t>
    </w:r>
    <w:r w:rsidR="0084034F" w:rsidRPr="00272926">
      <w:rPr>
        <w:rFonts w:ascii="Arial" w:hAnsi="Arial" w:cs="Arial"/>
        <w:sz w:val="20"/>
        <w:szCs w:val="20"/>
      </w:rPr>
      <w:t>v</w:t>
    </w:r>
    <w:r w:rsidR="00FA3DC5" w:rsidRPr="00272926">
      <w:rPr>
        <w:rFonts w:ascii="Arial" w:hAnsi="Arial" w:cs="Arial"/>
        <w:sz w:val="20"/>
        <w:szCs w:val="20"/>
      </w:rPr>
      <w:t>1.</w:t>
    </w:r>
    <w:r w:rsidR="00093BE7">
      <w:rPr>
        <w:rFonts w:ascii="Arial" w:hAnsi="Arial" w:cs="Arial"/>
        <w:sz w:val="20"/>
        <w:szCs w:val="20"/>
      </w:rPr>
      <w:t>6</w:t>
    </w:r>
  </w:p>
  <w:p w14:paraId="0E4E6401" w14:textId="77777777" w:rsidR="004B4BBD" w:rsidRPr="00272926" w:rsidRDefault="00BD705E" w:rsidP="004C0DE4">
    <w:pPr>
      <w:pStyle w:val="Footer"/>
      <w:spacing w:after="0" w:line="240" w:lineRule="auto"/>
      <w:jc w:val="right"/>
      <w:rPr>
        <w:rFonts w:ascii="Arial" w:hAnsi="Arial" w:cs="Arial"/>
        <w:sz w:val="20"/>
        <w:szCs w:val="20"/>
      </w:rPr>
    </w:pPr>
    <w:r w:rsidRPr="00272926">
      <w:rPr>
        <w:rFonts w:ascii="Arial" w:hAnsi="Arial" w:cs="Arial"/>
        <w:sz w:val="20"/>
        <w:szCs w:val="20"/>
      </w:rPr>
      <w:t>Gloucestershire Archives</w:t>
    </w:r>
  </w:p>
  <w:p w14:paraId="705F406B" w14:textId="6422FA16" w:rsidR="004B4BBD" w:rsidRPr="00272926" w:rsidRDefault="004B4BBD" w:rsidP="00D55378">
    <w:pPr>
      <w:pStyle w:val="Footer"/>
      <w:spacing w:after="0" w:line="240" w:lineRule="auto"/>
      <w:jc w:val="center"/>
      <w:rPr>
        <w:rFonts w:ascii="Arial" w:hAnsi="Arial" w:cs="Arial"/>
        <w:sz w:val="20"/>
        <w:szCs w:val="20"/>
      </w:rPr>
    </w:pPr>
    <w:r w:rsidRPr="00272926">
      <w:rPr>
        <w:sz w:val="20"/>
        <w:szCs w:val="20"/>
      </w:rPr>
      <w:t xml:space="preserve">                                                                     </w:t>
    </w:r>
    <w:r w:rsidRPr="00272926">
      <w:rPr>
        <w:sz w:val="20"/>
        <w:szCs w:val="20"/>
      </w:rPr>
      <w:tab/>
    </w:r>
    <w:r w:rsidRPr="00272926">
      <w:rPr>
        <w:sz w:val="20"/>
        <w:szCs w:val="20"/>
      </w:rPr>
      <w:tab/>
    </w:r>
    <w:r w:rsidR="001A0F00" w:rsidRPr="00272926">
      <w:rPr>
        <w:rFonts w:ascii="Arial" w:hAnsi="Arial" w:cs="Arial"/>
        <w:sz w:val="20"/>
        <w:szCs w:val="20"/>
      </w:rPr>
      <w:t>2023</w:t>
    </w:r>
  </w:p>
  <w:p w14:paraId="113742B5" w14:textId="77777777" w:rsidR="004B4BBD" w:rsidRPr="006E42D5" w:rsidRDefault="004B4BBD" w:rsidP="00D55378">
    <w:pPr>
      <w:pStyle w:val="Footer"/>
      <w:spacing w:after="0" w:line="240" w:lineRule="auto"/>
      <w:jc w:val="center"/>
      <w:rPr>
        <w:rFonts w:ascii="Arial" w:hAnsi="Arial" w:cs="Arial"/>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8AD3" w14:textId="6CC96673" w:rsidR="00695976" w:rsidRDefault="00695976" w:rsidP="00695976">
    <w:pPr>
      <w:pStyle w:val="Footer"/>
      <w:spacing w:after="0" w:line="240" w:lineRule="auto"/>
      <w:jc w:val="center"/>
      <w:rPr>
        <w:rFonts w:ascii="Arial" w:hAnsi="Arial" w:cs="Arial"/>
      </w:rPr>
    </w:pPr>
    <w:r>
      <w:rPr>
        <w:rFonts w:ascii="Arial" w:hAnsi="Arial" w:cs="Arial"/>
        <w:sz w:val="24"/>
        <w:szCs w:val="24"/>
      </w:rPr>
      <w:t xml:space="preserve">                                                        </w:t>
    </w:r>
    <w:r w:rsidRPr="006E42D5">
      <w:rPr>
        <w:rFonts w:ascii="Arial" w:hAnsi="Arial" w:cs="Arial"/>
      </w:rPr>
      <w:fldChar w:fldCharType="begin"/>
    </w:r>
    <w:r w:rsidRPr="006E42D5">
      <w:rPr>
        <w:rFonts w:ascii="Arial" w:hAnsi="Arial" w:cs="Arial"/>
      </w:rPr>
      <w:instrText xml:space="preserve"> PAGE   \* MERGEFORMAT </w:instrText>
    </w:r>
    <w:r w:rsidRPr="006E42D5">
      <w:rPr>
        <w:rFonts w:ascii="Arial" w:hAnsi="Arial" w:cs="Arial"/>
      </w:rPr>
      <w:fldChar w:fldCharType="separate"/>
    </w:r>
    <w:r w:rsidR="006C5737">
      <w:rPr>
        <w:rFonts w:ascii="Arial" w:hAnsi="Arial" w:cs="Arial"/>
        <w:noProof/>
      </w:rPr>
      <w:t>1</w:t>
    </w:r>
    <w:r w:rsidRPr="006E42D5">
      <w:rPr>
        <w:rFonts w:ascii="Arial" w:hAnsi="Arial" w:cs="Arial"/>
      </w:rPr>
      <w:fldChar w:fldCharType="end"/>
    </w:r>
    <w:r w:rsidRPr="00D55378">
      <w:rPr>
        <w:rFonts w:ascii="Arial" w:hAnsi="Arial" w:cs="Arial"/>
        <w:sz w:val="24"/>
        <w:szCs w:val="24"/>
      </w:rPr>
      <w:t xml:space="preserve"> </w:t>
    </w:r>
    <w:r>
      <w:rPr>
        <w:rFonts w:ascii="Arial" w:hAnsi="Arial" w:cs="Arial"/>
      </w:rPr>
      <w:tab/>
    </w:r>
    <w:r>
      <w:rPr>
        <w:rFonts w:ascii="Arial" w:hAnsi="Arial" w:cs="Arial"/>
      </w:rPr>
      <w:tab/>
      <w:t>Digital Continuity</w:t>
    </w:r>
    <w:r w:rsidRPr="005C5F85">
      <w:rPr>
        <w:rFonts w:ascii="Arial" w:hAnsi="Arial" w:cs="Arial"/>
      </w:rPr>
      <w:t xml:space="preserve"> Policy </w:t>
    </w:r>
    <w:r w:rsidR="000D1027">
      <w:rPr>
        <w:rFonts w:ascii="Arial" w:hAnsi="Arial" w:cs="Arial"/>
      </w:rPr>
      <w:t>v</w:t>
    </w:r>
    <w:r w:rsidR="00FA3DC5">
      <w:rPr>
        <w:rFonts w:ascii="Arial" w:hAnsi="Arial" w:cs="Arial"/>
      </w:rPr>
      <w:t>1</w:t>
    </w:r>
    <w:r w:rsidR="00FC70DB">
      <w:rPr>
        <w:rFonts w:ascii="Arial" w:hAnsi="Arial" w:cs="Arial"/>
      </w:rPr>
      <w:t>.</w:t>
    </w:r>
    <w:r w:rsidR="00BE3924">
      <w:rPr>
        <w:rFonts w:ascii="Arial" w:hAnsi="Arial" w:cs="Arial"/>
      </w:rPr>
      <w:t>6</w:t>
    </w:r>
  </w:p>
  <w:p w14:paraId="4037B385" w14:textId="77777777" w:rsidR="00695976" w:rsidRDefault="00695976" w:rsidP="00695976">
    <w:pPr>
      <w:pStyle w:val="Footer"/>
      <w:spacing w:after="0" w:line="240" w:lineRule="auto"/>
      <w:jc w:val="right"/>
      <w:rPr>
        <w:rFonts w:ascii="Arial" w:hAnsi="Arial" w:cs="Arial"/>
      </w:rPr>
    </w:pPr>
    <w:r>
      <w:rPr>
        <w:rFonts w:ascii="Arial" w:hAnsi="Arial" w:cs="Arial"/>
      </w:rPr>
      <w:t>Gloucestershire Archives</w:t>
    </w:r>
  </w:p>
  <w:p w14:paraId="33EEBA54" w14:textId="2750A71A" w:rsidR="00695976" w:rsidRPr="006E42D5" w:rsidRDefault="00695976" w:rsidP="00695976">
    <w:pPr>
      <w:pStyle w:val="Footer"/>
      <w:spacing w:after="0" w:line="240" w:lineRule="auto"/>
      <w:jc w:val="center"/>
      <w:rPr>
        <w:rFonts w:ascii="Arial" w:hAnsi="Arial" w:cs="Arial"/>
      </w:rPr>
    </w:pPr>
    <w:r>
      <w:t xml:space="preserve">                                                                     </w:t>
    </w:r>
    <w:r>
      <w:tab/>
    </w:r>
    <w:r>
      <w:tab/>
    </w:r>
    <w:r w:rsidR="00BE3924" w:rsidRPr="00BE3924">
      <w:rPr>
        <w:rFonts w:ascii="Arial" w:hAnsi="Arial" w:cs="Arial"/>
      </w:rPr>
      <w:t>2</w:t>
    </w:r>
    <w:r w:rsidR="00FC70DB" w:rsidRPr="00BE3924">
      <w:rPr>
        <w:rFonts w:ascii="Arial" w:hAnsi="Arial" w:cs="Arial"/>
      </w:rPr>
      <w:t>02</w:t>
    </w:r>
    <w:r w:rsidR="00BE3924" w:rsidRPr="00BE3924">
      <w:rPr>
        <w:rFonts w:ascii="Arial" w:hAnsi="Arial" w:cs="Arial"/>
      </w:rPr>
      <w:t>3</w:t>
    </w:r>
  </w:p>
  <w:p w14:paraId="686EE727" w14:textId="77777777" w:rsidR="00695976" w:rsidRPr="00695976" w:rsidRDefault="00695976" w:rsidP="00695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DF77" w14:textId="77777777" w:rsidR="004B4BBD" w:rsidRDefault="004B4BBD" w:rsidP="00313E0C">
      <w:pPr>
        <w:spacing w:after="0" w:line="240" w:lineRule="auto"/>
      </w:pPr>
      <w:r>
        <w:separator/>
      </w:r>
    </w:p>
  </w:footnote>
  <w:footnote w:type="continuationSeparator" w:id="0">
    <w:p w14:paraId="6613431B" w14:textId="77777777" w:rsidR="004B4BBD" w:rsidRDefault="004B4BBD" w:rsidP="00313E0C">
      <w:pPr>
        <w:spacing w:after="0" w:line="240" w:lineRule="auto"/>
      </w:pPr>
      <w:r>
        <w:continuationSeparator/>
      </w:r>
    </w:p>
  </w:footnote>
  <w:footnote w:id="1">
    <w:p w14:paraId="2556279F" w14:textId="5A61605B" w:rsidR="009E0555" w:rsidRPr="00F830BF" w:rsidRDefault="009E0555">
      <w:pPr>
        <w:pStyle w:val="FootnoteText"/>
        <w:rPr>
          <w:rFonts w:ascii="Arial" w:hAnsi="Arial" w:cs="Arial"/>
        </w:rPr>
      </w:pPr>
      <w:r w:rsidRPr="00F830BF">
        <w:rPr>
          <w:rStyle w:val="FootnoteReference"/>
          <w:rFonts w:ascii="Arial" w:hAnsi="Arial" w:cs="Arial"/>
        </w:rPr>
        <w:footnoteRef/>
      </w:r>
      <w:r w:rsidRPr="00F830BF">
        <w:rPr>
          <w:rFonts w:ascii="Arial" w:hAnsi="Arial" w:cs="Arial"/>
        </w:rPr>
        <w:t xml:space="preserve"> Symmetric-key encryption uses the same key for </w:t>
      </w:r>
      <w:r w:rsidR="00604041">
        <w:rPr>
          <w:rFonts w:ascii="Arial" w:hAnsi="Arial" w:cs="Arial"/>
        </w:rPr>
        <w:t xml:space="preserve">both </w:t>
      </w:r>
      <w:r w:rsidRPr="00F830BF">
        <w:rPr>
          <w:rFonts w:ascii="Arial" w:hAnsi="Arial" w:cs="Arial"/>
        </w:rPr>
        <w:t>encrypting and decrypting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1442B0C6"/>
    <w:lvl w:ilvl="0">
      <w:start w:val="1"/>
      <w:numFmt w:val="decimal"/>
      <w:lvlText w:val="%1."/>
      <w:lvlJc w:val="left"/>
      <w:pPr>
        <w:ind w:left="720" w:hanging="360"/>
      </w:pPr>
      <w:rPr>
        <w:rFonts w:hint="default"/>
      </w:rPr>
    </w:lvl>
    <w:lvl w:ilvl="1">
      <w:start w:val="1"/>
      <w:numFmt w:val="bullet"/>
      <w:lvlText w:val=""/>
      <w:lvlJc w:val="left"/>
      <w:pPr>
        <w:ind w:left="1530" w:hanging="810"/>
      </w:pPr>
      <w:rPr>
        <w:rFonts w:ascii="Symbol" w:hAnsi="Symbol" w:hint="default"/>
      </w:rPr>
    </w:lvl>
    <w:lvl w:ilvl="2">
      <w:start w:val="1"/>
      <w:numFmt w:val="bullet"/>
      <w:lvlText w:val=""/>
      <w:lvlJc w:val="left"/>
      <w:pPr>
        <w:ind w:left="1890" w:hanging="81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33A5B4A"/>
    <w:multiLevelType w:val="hybridMultilevel"/>
    <w:tmpl w:val="A4FA8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8E209B"/>
    <w:multiLevelType w:val="hybridMultilevel"/>
    <w:tmpl w:val="01AC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635B1"/>
    <w:multiLevelType w:val="multilevel"/>
    <w:tmpl w:val="7050180E"/>
    <w:lvl w:ilvl="0">
      <w:start w:val="1"/>
      <w:numFmt w:val="decimal"/>
      <w:lvlText w:val="%1."/>
      <w:lvlJc w:val="left"/>
      <w:pPr>
        <w:ind w:left="720" w:hanging="360"/>
      </w:pPr>
      <w:rPr>
        <w:rFonts w:hint="default"/>
      </w:rPr>
    </w:lvl>
    <w:lvl w:ilvl="1">
      <w:start w:val="1"/>
      <w:numFmt w:val="bullet"/>
      <w:lvlText w:val=""/>
      <w:lvlJc w:val="left"/>
      <w:pPr>
        <w:ind w:left="1530" w:hanging="810"/>
      </w:pPr>
      <w:rPr>
        <w:rFonts w:ascii="Symbol" w:hAnsi="Symbol" w:hint="default"/>
      </w:rPr>
    </w:lvl>
    <w:lvl w:ilvl="2">
      <w:start w:val="1"/>
      <w:numFmt w:val="decimal"/>
      <w:isLgl/>
      <w:lvlText w:val="%1.%2.%3"/>
      <w:lvlJc w:val="left"/>
      <w:pPr>
        <w:ind w:left="1890" w:hanging="81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991845"/>
    <w:multiLevelType w:val="hybridMultilevel"/>
    <w:tmpl w:val="E6F29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F9596D"/>
    <w:multiLevelType w:val="multilevel"/>
    <w:tmpl w:val="1442B0C6"/>
    <w:lvl w:ilvl="0">
      <w:start w:val="1"/>
      <w:numFmt w:val="decimal"/>
      <w:lvlText w:val="%1."/>
      <w:lvlJc w:val="left"/>
      <w:pPr>
        <w:ind w:left="720" w:hanging="360"/>
      </w:pPr>
      <w:rPr>
        <w:rFonts w:hint="default"/>
      </w:rPr>
    </w:lvl>
    <w:lvl w:ilvl="1">
      <w:start w:val="1"/>
      <w:numFmt w:val="bullet"/>
      <w:lvlText w:val=""/>
      <w:lvlJc w:val="left"/>
      <w:pPr>
        <w:ind w:left="1530" w:hanging="810"/>
      </w:pPr>
      <w:rPr>
        <w:rFonts w:ascii="Symbol" w:hAnsi="Symbol" w:hint="default"/>
      </w:rPr>
    </w:lvl>
    <w:lvl w:ilvl="2">
      <w:start w:val="1"/>
      <w:numFmt w:val="bullet"/>
      <w:lvlText w:val=""/>
      <w:lvlJc w:val="left"/>
      <w:pPr>
        <w:ind w:left="1890" w:hanging="81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CE5E26"/>
    <w:multiLevelType w:val="multilevel"/>
    <w:tmpl w:val="7050180E"/>
    <w:lvl w:ilvl="0">
      <w:start w:val="1"/>
      <w:numFmt w:val="decimal"/>
      <w:lvlText w:val="%1."/>
      <w:lvlJc w:val="left"/>
      <w:pPr>
        <w:ind w:left="720" w:hanging="360"/>
      </w:pPr>
      <w:rPr>
        <w:rFonts w:hint="default"/>
      </w:rPr>
    </w:lvl>
    <w:lvl w:ilvl="1">
      <w:start w:val="1"/>
      <w:numFmt w:val="bullet"/>
      <w:lvlText w:val=""/>
      <w:lvlJc w:val="left"/>
      <w:pPr>
        <w:ind w:left="1530" w:hanging="810"/>
      </w:pPr>
      <w:rPr>
        <w:rFonts w:ascii="Symbol" w:hAnsi="Symbol" w:hint="default"/>
      </w:rPr>
    </w:lvl>
    <w:lvl w:ilvl="2">
      <w:start w:val="1"/>
      <w:numFmt w:val="decimal"/>
      <w:isLgl/>
      <w:lvlText w:val="%1.%2.%3"/>
      <w:lvlJc w:val="left"/>
      <w:pPr>
        <w:ind w:left="1890" w:hanging="81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BC54FFE"/>
    <w:multiLevelType w:val="hybridMultilevel"/>
    <w:tmpl w:val="CDF0E4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2696C"/>
    <w:multiLevelType w:val="hybridMultilevel"/>
    <w:tmpl w:val="4BF0A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D317B"/>
    <w:multiLevelType w:val="multilevel"/>
    <w:tmpl w:val="1442B0C6"/>
    <w:lvl w:ilvl="0">
      <w:start w:val="1"/>
      <w:numFmt w:val="decimal"/>
      <w:lvlText w:val="%1."/>
      <w:lvlJc w:val="left"/>
      <w:pPr>
        <w:ind w:left="720" w:hanging="360"/>
      </w:pPr>
      <w:rPr>
        <w:rFonts w:hint="default"/>
      </w:rPr>
    </w:lvl>
    <w:lvl w:ilvl="1">
      <w:start w:val="1"/>
      <w:numFmt w:val="bullet"/>
      <w:lvlText w:val=""/>
      <w:lvlJc w:val="left"/>
      <w:pPr>
        <w:ind w:left="1530" w:hanging="810"/>
      </w:pPr>
      <w:rPr>
        <w:rFonts w:ascii="Symbol" w:hAnsi="Symbol" w:hint="default"/>
      </w:rPr>
    </w:lvl>
    <w:lvl w:ilvl="2">
      <w:start w:val="1"/>
      <w:numFmt w:val="bullet"/>
      <w:lvlText w:val=""/>
      <w:lvlJc w:val="left"/>
      <w:pPr>
        <w:ind w:left="1890" w:hanging="81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9E37336"/>
    <w:multiLevelType w:val="hybridMultilevel"/>
    <w:tmpl w:val="83364106"/>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2" w15:restartNumberingAfterBreak="0">
    <w:nsid w:val="7D03421D"/>
    <w:multiLevelType w:val="hybridMultilevel"/>
    <w:tmpl w:val="0A720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934836">
    <w:abstractNumId w:val="9"/>
  </w:num>
  <w:num w:numId="2" w16cid:durableId="629097918">
    <w:abstractNumId w:val="7"/>
  </w:num>
  <w:num w:numId="3" w16cid:durableId="1525829222">
    <w:abstractNumId w:val="8"/>
  </w:num>
  <w:num w:numId="4" w16cid:durableId="1026440662">
    <w:abstractNumId w:val="3"/>
  </w:num>
  <w:num w:numId="5" w16cid:durableId="545218091">
    <w:abstractNumId w:val="0"/>
  </w:num>
  <w:num w:numId="6" w16cid:durableId="1653871498">
    <w:abstractNumId w:val="1"/>
  </w:num>
  <w:num w:numId="7" w16cid:durableId="1153565561">
    <w:abstractNumId w:val="4"/>
  </w:num>
  <w:num w:numId="8" w16cid:durableId="129790390">
    <w:abstractNumId w:val="10"/>
  </w:num>
  <w:num w:numId="9" w16cid:durableId="481889515">
    <w:abstractNumId w:val="6"/>
  </w:num>
  <w:num w:numId="10" w16cid:durableId="1311711050">
    <w:abstractNumId w:val="11"/>
  </w:num>
  <w:num w:numId="11" w16cid:durableId="57175780">
    <w:abstractNumId w:val="5"/>
  </w:num>
  <w:num w:numId="12" w16cid:durableId="110831349">
    <w:abstractNumId w:val="12"/>
  </w:num>
  <w:num w:numId="13" w16cid:durableId="1585609613">
    <w:abstractNumId w:val="2"/>
  </w:num>
  <w:num w:numId="14" w16cid:durableId="1204711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8B"/>
    <w:rsid w:val="0000087B"/>
    <w:rsid w:val="000017BE"/>
    <w:rsid w:val="00002512"/>
    <w:rsid w:val="00003AE0"/>
    <w:rsid w:val="000066E9"/>
    <w:rsid w:val="00007267"/>
    <w:rsid w:val="00012CA8"/>
    <w:rsid w:val="00016CDB"/>
    <w:rsid w:val="00020160"/>
    <w:rsid w:val="0002220C"/>
    <w:rsid w:val="00022764"/>
    <w:rsid w:val="00026506"/>
    <w:rsid w:val="000302CA"/>
    <w:rsid w:val="0003244D"/>
    <w:rsid w:val="000378C1"/>
    <w:rsid w:val="00041BC6"/>
    <w:rsid w:val="0004251C"/>
    <w:rsid w:val="00044B22"/>
    <w:rsid w:val="00045480"/>
    <w:rsid w:val="00050948"/>
    <w:rsid w:val="00061D74"/>
    <w:rsid w:val="00061E21"/>
    <w:rsid w:val="000631F9"/>
    <w:rsid w:val="000639C3"/>
    <w:rsid w:val="0006689A"/>
    <w:rsid w:val="00067A94"/>
    <w:rsid w:val="00067A9E"/>
    <w:rsid w:val="00072431"/>
    <w:rsid w:val="000816B1"/>
    <w:rsid w:val="000827B5"/>
    <w:rsid w:val="00082B1B"/>
    <w:rsid w:val="000831CA"/>
    <w:rsid w:val="0008388D"/>
    <w:rsid w:val="00084BF3"/>
    <w:rsid w:val="00084D39"/>
    <w:rsid w:val="000906BE"/>
    <w:rsid w:val="000919F5"/>
    <w:rsid w:val="00093B53"/>
    <w:rsid w:val="00093BE7"/>
    <w:rsid w:val="00094177"/>
    <w:rsid w:val="0009722B"/>
    <w:rsid w:val="000A1BE6"/>
    <w:rsid w:val="000A2095"/>
    <w:rsid w:val="000A512B"/>
    <w:rsid w:val="000B2456"/>
    <w:rsid w:val="000B78E0"/>
    <w:rsid w:val="000C01C6"/>
    <w:rsid w:val="000C094B"/>
    <w:rsid w:val="000C421A"/>
    <w:rsid w:val="000C79D0"/>
    <w:rsid w:val="000D1027"/>
    <w:rsid w:val="000D5C8C"/>
    <w:rsid w:val="000D78B3"/>
    <w:rsid w:val="000D7AD6"/>
    <w:rsid w:val="000E0A93"/>
    <w:rsid w:val="000E1E3B"/>
    <w:rsid w:val="000E4DD8"/>
    <w:rsid w:val="000F2E4B"/>
    <w:rsid w:val="000F38AA"/>
    <w:rsid w:val="000F7B5C"/>
    <w:rsid w:val="00101A48"/>
    <w:rsid w:val="00103200"/>
    <w:rsid w:val="001047A5"/>
    <w:rsid w:val="001167D0"/>
    <w:rsid w:val="00120B88"/>
    <w:rsid w:val="001210CB"/>
    <w:rsid w:val="001215FA"/>
    <w:rsid w:val="00126F43"/>
    <w:rsid w:val="0013073A"/>
    <w:rsid w:val="001312F6"/>
    <w:rsid w:val="00133831"/>
    <w:rsid w:val="001363EF"/>
    <w:rsid w:val="001400FF"/>
    <w:rsid w:val="00144122"/>
    <w:rsid w:val="00146AB4"/>
    <w:rsid w:val="00147526"/>
    <w:rsid w:val="001521A2"/>
    <w:rsid w:val="001566D8"/>
    <w:rsid w:val="001665FF"/>
    <w:rsid w:val="00172AE4"/>
    <w:rsid w:val="001764E7"/>
    <w:rsid w:val="001765B4"/>
    <w:rsid w:val="00186AEA"/>
    <w:rsid w:val="00190D29"/>
    <w:rsid w:val="00192F9B"/>
    <w:rsid w:val="00196464"/>
    <w:rsid w:val="001A0F00"/>
    <w:rsid w:val="001A1023"/>
    <w:rsid w:val="001A1750"/>
    <w:rsid w:val="001A42B8"/>
    <w:rsid w:val="001A7004"/>
    <w:rsid w:val="001A7EB0"/>
    <w:rsid w:val="001B0EE9"/>
    <w:rsid w:val="001B1CB1"/>
    <w:rsid w:val="001B57E0"/>
    <w:rsid w:val="001C1306"/>
    <w:rsid w:val="001C5994"/>
    <w:rsid w:val="001C6870"/>
    <w:rsid w:val="001C6CEC"/>
    <w:rsid w:val="001D000D"/>
    <w:rsid w:val="001D28F0"/>
    <w:rsid w:val="001D2BFD"/>
    <w:rsid w:val="001D4718"/>
    <w:rsid w:val="001F2897"/>
    <w:rsid w:val="001F2EA0"/>
    <w:rsid w:val="001F3A6F"/>
    <w:rsid w:val="001F72C6"/>
    <w:rsid w:val="00200C09"/>
    <w:rsid w:val="00202362"/>
    <w:rsid w:val="00206815"/>
    <w:rsid w:val="00210884"/>
    <w:rsid w:val="00210B00"/>
    <w:rsid w:val="0021698F"/>
    <w:rsid w:val="00216B27"/>
    <w:rsid w:val="00216D85"/>
    <w:rsid w:val="00217354"/>
    <w:rsid w:val="00223965"/>
    <w:rsid w:val="00224C48"/>
    <w:rsid w:val="00226024"/>
    <w:rsid w:val="00227420"/>
    <w:rsid w:val="002320C6"/>
    <w:rsid w:val="00232FE0"/>
    <w:rsid w:val="00235603"/>
    <w:rsid w:val="002357F8"/>
    <w:rsid w:val="00236E84"/>
    <w:rsid w:val="002375B5"/>
    <w:rsid w:val="00242F54"/>
    <w:rsid w:val="0024302B"/>
    <w:rsid w:val="00247A29"/>
    <w:rsid w:val="00254675"/>
    <w:rsid w:val="00254973"/>
    <w:rsid w:val="002577D9"/>
    <w:rsid w:val="00260516"/>
    <w:rsid w:val="00265EFD"/>
    <w:rsid w:val="00267259"/>
    <w:rsid w:val="002728C9"/>
    <w:rsid w:val="00272926"/>
    <w:rsid w:val="00274145"/>
    <w:rsid w:val="00287523"/>
    <w:rsid w:val="00290431"/>
    <w:rsid w:val="00297E81"/>
    <w:rsid w:val="002A1EEB"/>
    <w:rsid w:val="002A2A9F"/>
    <w:rsid w:val="002A5E59"/>
    <w:rsid w:val="002B6933"/>
    <w:rsid w:val="002B6A20"/>
    <w:rsid w:val="002B6F08"/>
    <w:rsid w:val="002C6315"/>
    <w:rsid w:val="002C7111"/>
    <w:rsid w:val="002D5A17"/>
    <w:rsid w:val="002E077D"/>
    <w:rsid w:val="002E0D03"/>
    <w:rsid w:val="002E3731"/>
    <w:rsid w:val="002E6451"/>
    <w:rsid w:val="002F0E82"/>
    <w:rsid w:val="0030301A"/>
    <w:rsid w:val="003034E2"/>
    <w:rsid w:val="00306917"/>
    <w:rsid w:val="00306B55"/>
    <w:rsid w:val="00313E0C"/>
    <w:rsid w:val="00315B7A"/>
    <w:rsid w:val="003239BB"/>
    <w:rsid w:val="00327718"/>
    <w:rsid w:val="003305B5"/>
    <w:rsid w:val="00332564"/>
    <w:rsid w:val="003357BC"/>
    <w:rsid w:val="00335D7E"/>
    <w:rsid w:val="00345CAC"/>
    <w:rsid w:val="00345FA2"/>
    <w:rsid w:val="00347E26"/>
    <w:rsid w:val="003519C1"/>
    <w:rsid w:val="003577E3"/>
    <w:rsid w:val="00366EB3"/>
    <w:rsid w:val="0038068B"/>
    <w:rsid w:val="00382361"/>
    <w:rsid w:val="00394B3B"/>
    <w:rsid w:val="003961EC"/>
    <w:rsid w:val="003975D2"/>
    <w:rsid w:val="0039791E"/>
    <w:rsid w:val="003B0870"/>
    <w:rsid w:val="003B1355"/>
    <w:rsid w:val="003B17F1"/>
    <w:rsid w:val="003B1A84"/>
    <w:rsid w:val="003B465B"/>
    <w:rsid w:val="003B6C54"/>
    <w:rsid w:val="003C0EEC"/>
    <w:rsid w:val="003C26D8"/>
    <w:rsid w:val="003C76D4"/>
    <w:rsid w:val="003D3775"/>
    <w:rsid w:val="003D507F"/>
    <w:rsid w:val="003D5BC8"/>
    <w:rsid w:val="003E239F"/>
    <w:rsid w:val="003E392D"/>
    <w:rsid w:val="003E3A1A"/>
    <w:rsid w:val="003F1148"/>
    <w:rsid w:val="003F1A61"/>
    <w:rsid w:val="00402002"/>
    <w:rsid w:val="00402123"/>
    <w:rsid w:val="00403660"/>
    <w:rsid w:val="00405634"/>
    <w:rsid w:val="00405784"/>
    <w:rsid w:val="00407D2E"/>
    <w:rsid w:val="0041438C"/>
    <w:rsid w:val="004146DC"/>
    <w:rsid w:val="00414C8B"/>
    <w:rsid w:val="004159FB"/>
    <w:rsid w:val="00415DB1"/>
    <w:rsid w:val="00417D98"/>
    <w:rsid w:val="00422888"/>
    <w:rsid w:val="0042599E"/>
    <w:rsid w:val="00427C14"/>
    <w:rsid w:val="00430D64"/>
    <w:rsid w:val="00431CBC"/>
    <w:rsid w:val="00440544"/>
    <w:rsid w:val="00440C7C"/>
    <w:rsid w:val="0044161A"/>
    <w:rsid w:val="004416D0"/>
    <w:rsid w:val="00444E89"/>
    <w:rsid w:val="004530ED"/>
    <w:rsid w:val="00454FA0"/>
    <w:rsid w:val="00455D74"/>
    <w:rsid w:val="0046165A"/>
    <w:rsid w:val="00465D02"/>
    <w:rsid w:val="00467A01"/>
    <w:rsid w:val="0047612F"/>
    <w:rsid w:val="004779BA"/>
    <w:rsid w:val="00484D02"/>
    <w:rsid w:val="00493B22"/>
    <w:rsid w:val="0049407B"/>
    <w:rsid w:val="004A4673"/>
    <w:rsid w:val="004A50D1"/>
    <w:rsid w:val="004A6E5E"/>
    <w:rsid w:val="004B29C3"/>
    <w:rsid w:val="004B4BBD"/>
    <w:rsid w:val="004C0DE4"/>
    <w:rsid w:val="004C414B"/>
    <w:rsid w:val="004D1F22"/>
    <w:rsid w:val="004D2DDF"/>
    <w:rsid w:val="004D5DFD"/>
    <w:rsid w:val="004D70E9"/>
    <w:rsid w:val="004E1618"/>
    <w:rsid w:val="004E2F48"/>
    <w:rsid w:val="004E4DF8"/>
    <w:rsid w:val="004E707A"/>
    <w:rsid w:val="004F3924"/>
    <w:rsid w:val="004F6EEB"/>
    <w:rsid w:val="005058DB"/>
    <w:rsid w:val="005067FA"/>
    <w:rsid w:val="0051119B"/>
    <w:rsid w:val="00512FD4"/>
    <w:rsid w:val="00524284"/>
    <w:rsid w:val="0053182C"/>
    <w:rsid w:val="00532847"/>
    <w:rsid w:val="00532BE3"/>
    <w:rsid w:val="005413AB"/>
    <w:rsid w:val="00541E8E"/>
    <w:rsid w:val="00547630"/>
    <w:rsid w:val="00547B68"/>
    <w:rsid w:val="0055173E"/>
    <w:rsid w:val="0055450B"/>
    <w:rsid w:val="00554FBC"/>
    <w:rsid w:val="005556F7"/>
    <w:rsid w:val="00556F11"/>
    <w:rsid w:val="0055731C"/>
    <w:rsid w:val="00557FE7"/>
    <w:rsid w:val="00562C3E"/>
    <w:rsid w:val="00567CC1"/>
    <w:rsid w:val="0057156E"/>
    <w:rsid w:val="00573A55"/>
    <w:rsid w:val="00581502"/>
    <w:rsid w:val="00587C1A"/>
    <w:rsid w:val="00587DF8"/>
    <w:rsid w:val="005905FD"/>
    <w:rsid w:val="00591C91"/>
    <w:rsid w:val="00592DBB"/>
    <w:rsid w:val="005964C8"/>
    <w:rsid w:val="005A230D"/>
    <w:rsid w:val="005A23FB"/>
    <w:rsid w:val="005A4603"/>
    <w:rsid w:val="005B0C5B"/>
    <w:rsid w:val="005B32AF"/>
    <w:rsid w:val="005B5DAD"/>
    <w:rsid w:val="005C0704"/>
    <w:rsid w:val="005C1C1E"/>
    <w:rsid w:val="005C1C9D"/>
    <w:rsid w:val="005C287E"/>
    <w:rsid w:val="005C29FF"/>
    <w:rsid w:val="005C2B2A"/>
    <w:rsid w:val="005C32FC"/>
    <w:rsid w:val="005C402B"/>
    <w:rsid w:val="005C548C"/>
    <w:rsid w:val="005C5F85"/>
    <w:rsid w:val="005D06F5"/>
    <w:rsid w:val="005D0CB8"/>
    <w:rsid w:val="005D10E5"/>
    <w:rsid w:val="005D3E96"/>
    <w:rsid w:val="005E0AB8"/>
    <w:rsid w:val="005E2E8E"/>
    <w:rsid w:val="005E3FE7"/>
    <w:rsid w:val="005E55A1"/>
    <w:rsid w:val="005E5B5D"/>
    <w:rsid w:val="005E6C2E"/>
    <w:rsid w:val="005E724E"/>
    <w:rsid w:val="005E7F77"/>
    <w:rsid w:val="005F65C8"/>
    <w:rsid w:val="00603A39"/>
    <w:rsid w:val="00604041"/>
    <w:rsid w:val="00610C3E"/>
    <w:rsid w:val="006210C1"/>
    <w:rsid w:val="00622838"/>
    <w:rsid w:val="00624D30"/>
    <w:rsid w:val="00627365"/>
    <w:rsid w:val="00632749"/>
    <w:rsid w:val="00634887"/>
    <w:rsid w:val="0063617D"/>
    <w:rsid w:val="006445EE"/>
    <w:rsid w:val="006503DD"/>
    <w:rsid w:val="00653F54"/>
    <w:rsid w:val="006544A9"/>
    <w:rsid w:val="00662149"/>
    <w:rsid w:val="00666585"/>
    <w:rsid w:val="00666D50"/>
    <w:rsid w:val="00672A73"/>
    <w:rsid w:val="00675CFD"/>
    <w:rsid w:val="006917E5"/>
    <w:rsid w:val="00692008"/>
    <w:rsid w:val="006921E7"/>
    <w:rsid w:val="006957F9"/>
    <w:rsid w:val="00695976"/>
    <w:rsid w:val="006A5A4D"/>
    <w:rsid w:val="006B1028"/>
    <w:rsid w:val="006B3915"/>
    <w:rsid w:val="006B3A93"/>
    <w:rsid w:val="006B5599"/>
    <w:rsid w:val="006B5A16"/>
    <w:rsid w:val="006B71AB"/>
    <w:rsid w:val="006B741E"/>
    <w:rsid w:val="006C100E"/>
    <w:rsid w:val="006C1B9F"/>
    <w:rsid w:val="006C30A2"/>
    <w:rsid w:val="006C5737"/>
    <w:rsid w:val="006C6E77"/>
    <w:rsid w:val="006D0C6D"/>
    <w:rsid w:val="006D30F4"/>
    <w:rsid w:val="006D5787"/>
    <w:rsid w:val="006E010F"/>
    <w:rsid w:val="006E25C3"/>
    <w:rsid w:val="006E42D5"/>
    <w:rsid w:val="006E7660"/>
    <w:rsid w:val="006F4EEE"/>
    <w:rsid w:val="006F7F90"/>
    <w:rsid w:val="00705816"/>
    <w:rsid w:val="007122B9"/>
    <w:rsid w:val="00712AE6"/>
    <w:rsid w:val="007224FF"/>
    <w:rsid w:val="0072592D"/>
    <w:rsid w:val="007271F5"/>
    <w:rsid w:val="00734E5B"/>
    <w:rsid w:val="00737C90"/>
    <w:rsid w:val="007402A9"/>
    <w:rsid w:val="00740F90"/>
    <w:rsid w:val="00743967"/>
    <w:rsid w:val="00747047"/>
    <w:rsid w:val="00752EEB"/>
    <w:rsid w:val="00756B0E"/>
    <w:rsid w:val="0076295C"/>
    <w:rsid w:val="00765421"/>
    <w:rsid w:val="00770EDE"/>
    <w:rsid w:val="0077256D"/>
    <w:rsid w:val="00775206"/>
    <w:rsid w:val="00780027"/>
    <w:rsid w:val="00780741"/>
    <w:rsid w:val="007815B9"/>
    <w:rsid w:val="00784143"/>
    <w:rsid w:val="00784C0D"/>
    <w:rsid w:val="0078625B"/>
    <w:rsid w:val="0078716D"/>
    <w:rsid w:val="007923FF"/>
    <w:rsid w:val="00797434"/>
    <w:rsid w:val="00797823"/>
    <w:rsid w:val="007A34F6"/>
    <w:rsid w:val="007A4629"/>
    <w:rsid w:val="007B0D21"/>
    <w:rsid w:val="007B501A"/>
    <w:rsid w:val="007B5A25"/>
    <w:rsid w:val="007B7195"/>
    <w:rsid w:val="007B7452"/>
    <w:rsid w:val="007C7093"/>
    <w:rsid w:val="007D688D"/>
    <w:rsid w:val="007E1325"/>
    <w:rsid w:val="007E301E"/>
    <w:rsid w:val="007E33D7"/>
    <w:rsid w:val="007E3DD8"/>
    <w:rsid w:val="007E5A37"/>
    <w:rsid w:val="007F113C"/>
    <w:rsid w:val="007F6E4A"/>
    <w:rsid w:val="007F7CA2"/>
    <w:rsid w:val="0080435F"/>
    <w:rsid w:val="00810E64"/>
    <w:rsid w:val="00811B3E"/>
    <w:rsid w:val="0081289B"/>
    <w:rsid w:val="008148F7"/>
    <w:rsid w:val="00817A7B"/>
    <w:rsid w:val="00820A4B"/>
    <w:rsid w:val="00820FB1"/>
    <w:rsid w:val="008236AB"/>
    <w:rsid w:val="0083072E"/>
    <w:rsid w:val="00830B0C"/>
    <w:rsid w:val="0083261B"/>
    <w:rsid w:val="00834821"/>
    <w:rsid w:val="00836C6C"/>
    <w:rsid w:val="0084034F"/>
    <w:rsid w:val="00843DD4"/>
    <w:rsid w:val="00846037"/>
    <w:rsid w:val="008474AB"/>
    <w:rsid w:val="00850FC4"/>
    <w:rsid w:val="0085332D"/>
    <w:rsid w:val="00855B11"/>
    <w:rsid w:val="00862805"/>
    <w:rsid w:val="00863001"/>
    <w:rsid w:val="008632EA"/>
    <w:rsid w:val="00866FDF"/>
    <w:rsid w:val="008742DC"/>
    <w:rsid w:val="0087665D"/>
    <w:rsid w:val="008855F0"/>
    <w:rsid w:val="00887E68"/>
    <w:rsid w:val="00890B96"/>
    <w:rsid w:val="008A0998"/>
    <w:rsid w:val="008A1E3C"/>
    <w:rsid w:val="008A4B6F"/>
    <w:rsid w:val="008B01E5"/>
    <w:rsid w:val="008B1FF1"/>
    <w:rsid w:val="008B4A68"/>
    <w:rsid w:val="008B6C7E"/>
    <w:rsid w:val="008C7CA0"/>
    <w:rsid w:val="008D4D4A"/>
    <w:rsid w:val="008D5FF6"/>
    <w:rsid w:val="008E17D3"/>
    <w:rsid w:val="008E2F10"/>
    <w:rsid w:val="008E331B"/>
    <w:rsid w:val="008E35EE"/>
    <w:rsid w:val="008E61D7"/>
    <w:rsid w:val="008E649C"/>
    <w:rsid w:val="008E708D"/>
    <w:rsid w:val="008F1C4D"/>
    <w:rsid w:val="008F1ED7"/>
    <w:rsid w:val="008F32A8"/>
    <w:rsid w:val="00902B28"/>
    <w:rsid w:val="00904460"/>
    <w:rsid w:val="0090639E"/>
    <w:rsid w:val="0090749C"/>
    <w:rsid w:val="00910E1E"/>
    <w:rsid w:val="0091216C"/>
    <w:rsid w:val="0091624F"/>
    <w:rsid w:val="00916D16"/>
    <w:rsid w:val="009216AB"/>
    <w:rsid w:val="009309CA"/>
    <w:rsid w:val="00931DE9"/>
    <w:rsid w:val="00933972"/>
    <w:rsid w:val="00937DB8"/>
    <w:rsid w:val="00941649"/>
    <w:rsid w:val="00945EC4"/>
    <w:rsid w:val="009477E3"/>
    <w:rsid w:val="009611C7"/>
    <w:rsid w:val="0096212D"/>
    <w:rsid w:val="00962495"/>
    <w:rsid w:val="00966AF7"/>
    <w:rsid w:val="009762D4"/>
    <w:rsid w:val="00981A19"/>
    <w:rsid w:val="00986C81"/>
    <w:rsid w:val="00987055"/>
    <w:rsid w:val="009874C8"/>
    <w:rsid w:val="00993615"/>
    <w:rsid w:val="00993A97"/>
    <w:rsid w:val="00997590"/>
    <w:rsid w:val="009A26FA"/>
    <w:rsid w:val="009A5ED5"/>
    <w:rsid w:val="009A7200"/>
    <w:rsid w:val="009B07E6"/>
    <w:rsid w:val="009B7976"/>
    <w:rsid w:val="009C3FBD"/>
    <w:rsid w:val="009C4EC2"/>
    <w:rsid w:val="009C51A3"/>
    <w:rsid w:val="009D3D31"/>
    <w:rsid w:val="009D4C3E"/>
    <w:rsid w:val="009D4F6D"/>
    <w:rsid w:val="009D5BA6"/>
    <w:rsid w:val="009E0555"/>
    <w:rsid w:val="009E26CF"/>
    <w:rsid w:val="009E41E3"/>
    <w:rsid w:val="009E4E62"/>
    <w:rsid w:val="009E79C4"/>
    <w:rsid w:val="009F0A83"/>
    <w:rsid w:val="009F2DA2"/>
    <w:rsid w:val="009F5B31"/>
    <w:rsid w:val="00A00964"/>
    <w:rsid w:val="00A02956"/>
    <w:rsid w:val="00A051AD"/>
    <w:rsid w:val="00A06605"/>
    <w:rsid w:val="00A0779E"/>
    <w:rsid w:val="00A07E63"/>
    <w:rsid w:val="00A10D4C"/>
    <w:rsid w:val="00A11BCE"/>
    <w:rsid w:val="00A14828"/>
    <w:rsid w:val="00A14C2D"/>
    <w:rsid w:val="00A1503B"/>
    <w:rsid w:val="00A21CFA"/>
    <w:rsid w:val="00A220A8"/>
    <w:rsid w:val="00A24F1B"/>
    <w:rsid w:val="00A3002D"/>
    <w:rsid w:val="00A30913"/>
    <w:rsid w:val="00A3682F"/>
    <w:rsid w:val="00A42C45"/>
    <w:rsid w:val="00A4436C"/>
    <w:rsid w:val="00A44963"/>
    <w:rsid w:val="00A52F63"/>
    <w:rsid w:val="00A543E1"/>
    <w:rsid w:val="00A5565B"/>
    <w:rsid w:val="00A56745"/>
    <w:rsid w:val="00A60B09"/>
    <w:rsid w:val="00A60C1C"/>
    <w:rsid w:val="00A62A76"/>
    <w:rsid w:val="00A74A46"/>
    <w:rsid w:val="00A75C1F"/>
    <w:rsid w:val="00A815BC"/>
    <w:rsid w:val="00A8198D"/>
    <w:rsid w:val="00A827EC"/>
    <w:rsid w:val="00A82A43"/>
    <w:rsid w:val="00A87CFA"/>
    <w:rsid w:val="00A91063"/>
    <w:rsid w:val="00A956B7"/>
    <w:rsid w:val="00A96557"/>
    <w:rsid w:val="00A96A30"/>
    <w:rsid w:val="00A96D2A"/>
    <w:rsid w:val="00A97556"/>
    <w:rsid w:val="00AA1E87"/>
    <w:rsid w:val="00AA7EE1"/>
    <w:rsid w:val="00AB127B"/>
    <w:rsid w:val="00AB2D31"/>
    <w:rsid w:val="00AB2F6F"/>
    <w:rsid w:val="00AB3337"/>
    <w:rsid w:val="00AB4B42"/>
    <w:rsid w:val="00AB563E"/>
    <w:rsid w:val="00AC0BB2"/>
    <w:rsid w:val="00AC2ED2"/>
    <w:rsid w:val="00AC56C4"/>
    <w:rsid w:val="00AC5F1C"/>
    <w:rsid w:val="00AC698C"/>
    <w:rsid w:val="00AD197F"/>
    <w:rsid w:val="00AD3DBF"/>
    <w:rsid w:val="00AE0750"/>
    <w:rsid w:val="00AE09D1"/>
    <w:rsid w:val="00AE0AC6"/>
    <w:rsid w:val="00AE5FE9"/>
    <w:rsid w:val="00AE7B79"/>
    <w:rsid w:val="00AF3F45"/>
    <w:rsid w:val="00AF4A6C"/>
    <w:rsid w:val="00AF6B67"/>
    <w:rsid w:val="00B05B45"/>
    <w:rsid w:val="00B07CE2"/>
    <w:rsid w:val="00B101CC"/>
    <w:rsid w:val="00B118EE"/>
    <w:rsid w:val="00B20508"/>
    <w:rsid w:val="00B211B1"/>
    <w:rsid w:val="00B24E6A"/>
    <w:rsid w:val="00B33D95"/>
    <w:rsid w:val="00B40A71"/>
    <w:rsid w:val="00B40FA2"/>
    <w:rsid w:val="00B45327"/>
    <w:rsid w:val="00B46301"/>
    <w:rsid w:val="00B47118"/>
    <w:rsid w:val="00B516F0"/>
    <w:rsid w:val="00B51EE7"/>
    <w:rsid w:val="00B57B80"/>
    <w:rsid w:val="00B63CEB"/>
    <w:rsid w:val="00B63DD0"/>
    <w:rsid w:val="00B6514B"/>
    <w:rsid w:val="00B6742C"/>
    <w:rsid w:val="00B678BF"/>
    <w:rsid w:val="00B7093B"/>
    <w:rsid w:val="00B72135"/>
    <w:rsid w:val="00B8638F"/>
    <w:rsid w:val="00B86A7D"/>
    <w:rsid w:val="00B86EBC"/>
    <w:rsid w:val="00B909A0"/>
    <w:rsid w:val="00B9157A"/>
    <w:rsid w:val="00B93168"/>
    <w:rsid w:val="00B9487B"/>
    <w:rsid w:val="00B97D37"/>
    <w:rsid w:val="00BA0C38"/>
    <w:rsid w:val="00BA3E5B"/>
    <w:rsid w:val="00BB08DD"/>
    <w:rsid w:val="00BB412F"/>
    <w:rsid w:val="00BB5B7F"/>
    <w:rsid w:val="00BB6513"/>
    <w:rsid w:val="00BB68C9"/>
    <w:rsid w:val="00BC487F"/>
    <w:rsid w:val="00BD43C4"/>
    <w:rsid w:val="00BD4848"/>
    <w:rsid w:val="00BD705E"/>
    <w:rsid w:val="00BD78F5"/>
    <w:rsid w:val="00BE1EA2"/>
    <w:rsid w:val="00BE3924"/>
    <w:rsid w:val="00BE47B2"/>
    <w:rsid w:val="00BE5FF6"/>
    <w:rsid w:val="00C026FE"/>
    <w:rsid w:val="00C02ABD"/>
    <w:rsid w:val="00C06E66"/>
    <w:rsid w:val="00C10B7A"/>
    <w:rsid w:val="00C1104C"/>
    <w:rsid w:val="00C12701"/>
    <w:rsid w:val="00C17EE8"/>
    <w:rsid w:val="00C22F8C"/>
    <w:rsid w:val="00C23231"/>
    <w:rsid w:val="00C26550"/>
    <w:rsid w:val="00C26F85"/>
    <w:rsid w:val="00C3109D"/>
    <w:rsid w:val="00C40355"/>
    <w:rsid w:val="00C407DF"/>
    <w:rsid w:val="00C41253"/>
    <w:rsid w:val="00C41DDD"/>
    <w:rsid w:val="00C42ABE"/>
    <w:rsid w:val="00C46CBE"/>
    <w:rsid w:val="00C535D3"/>
    <w:rsid w:val="00C54073"/>
    <w:rsid w:val="00C540C5"/>
    <w:rsid w:val="00C60EFF"/>
    <w:rsid w:val="00C64C51"/>
    <w:rsid w:val="00C65F7E"/>
    <w:rsid w:val="00C67DF9"/>
    <w:rsid w:val="00C71625"/>
    <w:rsid w:val="00C7309A"/>
    <w:rsid w:val="00C76969"/>
    <w:rsid w:val="00C77D5B"/>
    <w:rsid w:val="00C86881"/>
    <w:rsid w:val="00C86EA9"/>
    <w:rsid w:val="00C9511C"/>
    <w:rsid w:val="00CA684D"/>
    <w:rsid w:val="00CB44E3"/>
    <w:rsid w:val="00CB4982"/>
    <w:rsid w:val="00CC3345"/>
    <w:rsid w:val="00CC4F0A"/>
    <w:rsid w:val="00CD1C70"/>
    <w:rsid w:val="00CE1538"/>
    <w:rsid w:val="00CE7ACA"/>
    <w:rsid w:val="00CF2262"/>
    <w:rsid w:val="00CF4A0F"/>
    <w:rsid w:val="00CF53F9"/>
    <w:rsid w:val="00CF5BA2"/>
    <w:rsid w:val="00D017C1"/>
    <w:rsid w:val="00D05C2C"/>
    <w:rsid w:val="00D067FE"/>
    <w:rsid w:val="00D07450"/>
    <w:rsid w:val="00D10EB8"/>
    <w:rsid w:val="00D12C46"/>
    <w:rsid w:val="00D160A4"/>
    <w:rsid w:val="00D22672"/>
    <w:rsid w:val="00D229CB"/>
    <w:rsid w:val="00D30A0A"/>
    <w:rsid w:val="00D31A5C"/>
    <w:rsid w:val="00D33D60"/>
    <w:rsid w:val="00D33E2E"/>
    <w:rsid w:val="00D36402"/>
    <w:rsid w:val="00D4011C"/>
    <w:rsid w:val="00D41633"/>
    <w:rsid w:val="00D41D48"/>
    <w:rsid w:val="00D47E29"/>
    <w:rsid w:val="00D52A92"/>
    <w:rsid w:val="00D55378"/>
    <w:rsid w:val="00D60206"/>
    <w:rsid w:val="00D71696"/>
    <w:rsid w:val="00D825AF"/>
    <w:rsid w:val="00D92D20"/>
    <w:rsid w:val="00D9332C"/>
    <w:rsid w:val="00D93AC8"/>
    <w:rsid w:val="00D956FB"/>
    <w:rsid w:val="00DA0B10"/>
    <w:rsid w:val="00DA4295"/>
    <w:rsid w:val="00DA6C63"/>
    <w:rsid w:val="00DA6DE0"/>
    <w:rsid w:val="00DB2921"/>
    <w:rsid w:val="00DB3187"/>
    <w:rsid w:val="00DC37AB"/>
    <w:rsid w:val="00DC5463"/>
    <w:rsid w:val="00DC5548"/>
    <w:rsid w:val="00DC5E7A"/>
    <w:rsid w:val="00DC7C2B"/>
    <w:rsid w:val="00DC7EA6"/>
    <w:rsid w:val="00DE0B16"/>
    <w:rsid w:val="00DE1DFA"/>
    <w:rsid w:val="00DE3D79"/>
    <w:rsid w:val="00DE6B2B"/>
    <w:rsid w:val="00DE7058"/>
    <w:rsid w:val="00DF76AF"/>
    <w:rsid w:val="00E0725B"/>
    <w:rsid w:val="00E077F5"/>
    <w:rsid w:val="00E12DA3"/>
    <w:rsid w:val="00E154D3"/>
    <w:rsid w:val="00E1784D"/>
    <w:rsid w:val="00E2235F"/>
    <w:rsid w:val="00E261A6"/>
    <w:rsid w:val="00E34E92"/>
    <w:rsid w:val="00E4032F"/>
    <w:rsid w:val="00E43149"/>
    <w:rsid w:val="00E43C96"/>
    <w:rsid w:val="00E535D4"/>
    <w:rsid w:val="00E54EFE"/>
    <w:rsid w:val="00E5526B"/>
    <w:rsid w:val="00E55DE6"/>
    <w:rsid w:val="00E57337"/>
    <w:rsid w:val="00E577B8"/>
    <w:rsid w:val="00E6231A"/>
    <w:rsid w:val="00E636C4"/>
    <w:rsid w:val="00E64D8D"/>
    <w:rsid w:val="00E6633C"/>
    <w:rsid w:val="00E67C8B"/>
    <w:rsid w:val="00E701AA"/>
    <w:rsid w:val="00E704A3"/>
    <w:rsid w:val="00E73825"/>
    <w:rsid w:val="00E740F7"/>
    <w:rsid w:val="00E74D49"/>
    <w:rsid w:val="00E759F4"/>
    <w:rsid w:val="00E76C48"/>
    <w:rsid w:val="00E77E1B"/>
    <w:rsid w:val="00E80899"/>
    <w:rsid w:val="00E83279"/>
    <w:rsid w:val="00E8504C"/>
    <w:rsid w:val="00E86B29"/>
    <w:rsid w:val="00E90420"/>
    <w:rsid w:val="00E977E4"/>
    <w:rsid w:val="00E97E72"/>
    <w:rsid w:val="00EA0000"/>
    <w:rsid w:val="00EA0929"/>
    <w:rsid w:val="00EA5DCC"/>
    <w:rsid w:val="00EB10CE"/>
    <w:rsid w:val="00EB1506"/>
    <w:rsid w:val="00EB2B01"/>
    <w:rsid w:val="00EB2BAA"/>
    <w:rsid w:val="00EC143E"/>
    <w:rsid w:val="00EC3531"/>
    <w:rsid w:val="00EC3ACE"/>
    <w:rsid w:val="00EC5017"/>
    <w:rsid w:val="00EC5B0F"/>
    <w:rsid w:val="00EC677F"/>
    <w:rsid w:val="00EC6DE0"/>
    <w:rsid w:val="00ED69E9"/>
    <w:rsid w:val="00EE089C"/>
    <w:rsid w:val="00EE6A2D"/>
    <w:rsid w:val="00EE7FF9"/>
    <w:rsid w:val="00EF0D9A"/>
    <w:rsid w:val="00EF540B"/>
    <w:rsid w:val="00F04FCF"/>
    <w:rsid w:val="00F13BAC"/>
    <w:rsid w:val="00F1438D"/>
    <w:rsid w:val="00F1490E"/>
    <w:rsid w:val="00F15F16"/>
    <w:rsid w:val="00F228E3"/>
    <w:rsid w:val="00F26FF9"/>
    <w:rsid w:val="00F27099"/>
    <w:rsid w:val="00F301D5"/>
    <w:rsid w:val="00F33B8B"/>
    <w:rsid w:val="00F344EF"/>
    <w:rsid w:val="00F344FD"/>
    <w:rsid w:val="00F34B56"/>
    <w:rsid w:val="00F41A0C"/>
    <w:rsid w:val="00F42806"/>
    <w:rsid w:val="00F47168"/>
    <w:rsid w:val="00F4732F"/>
    <w:rsid w:val="00F50863"/>
    <w:rsid w:val="00F51185"/>
    <w:rsid w:val="00F559F6"/>
    <w:rsid w:val="00F55EA9"/>
    <w:rsid w:val="00F56534"/>
    <w:rsid w:val="00F573DB"/>
    <w:rsid w:val="00F5747A"/>
    <w:rsid w:val="00F61CF9"/>
    <w:rsid w:val="00F66442"/>
    <w:rsid w:val="00F7236A"/>
    <w:rsid w:val="00F76ADF"/>
    <w:rsid w:val="00F830BF"/>
    <w:rsid w:val="00F854E8"/>
    <w:rsid w:val="00F8566A"/>
    <w:rsid w:val="00F916FF"/>
    <w:rsid w:val="00F97D63"/>
    <w:rsid w:val="00FA2031"/>
    <w:rsid w:val="00FA3DC5"/>
    <w:rsid w:val="00FA43F4"/>
    <w:rsid w:val="00FA7A92"/>
    <w:rsid w:val="00FB0019"/>
    <w:rsid w:val="00FB27AF"/>
    <w:rsid w:val="00FB6C9F"/>
    <w:rsid w:val="00FB7C54"/>
    <w:rsid w:val="00FC0244"/>
    <w:rsid w:val="00FC1EDB"/>
    <w:rsid w:val="00FC3F84"/>
    <w:rsid w:val="00FC537C"/>
    <w:rsid w:val="00FC70DB"/>
    <w:rsid w:val="00FD1739"/>
    <w:rsid w:val="00FD1854"/>
    <w:rsid w:val="00FD6A6A"/>
    <w:rsid w:val="00FE24D3"/>
    <w:rsid w:val="00FF44AD"/>
    <w:rsid w:val="00FF59AB"/>
    <w:rsid w:val="00FF62E2"/>
    <w:rsid w:val="00FF7424"/>
    <w:rsid w:val="00FF76CD"/>
    <w:rsid w:val="00FF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EB70EF"/>
  <w15:docId w15:val="{04197F86-F4CA-4CB8-B83F-3BA72E6B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F7"/>
    <w:pPr>
      <w:spacing w:after="200" w:line="276" w:lineRule="auto"/>
    </w:pPr>
    <w:rPr>
      <w:sz w:val="22"/>
      <w:szCs w:val="22"/>
      <w:lang w:eastAsia="en-US"/>
    </w:rPr>
  </w:style>
  <w:style w:type="paragraph" w:styleId="Heading1">
    <w:name w:val="heading 1"/>
    <w:basedOn w:val="Normal"/>
    <w:next w:val="Heading2"/>
    <w:link w:val="Heading1Char"/>
    <w:qFormat/>
    <w:rsid w:val="00F33B8B"/>
    <w:pPr>
      <w:keepNext/>
      <w:spacing w:after="0" w:line="240" w:lineRule="auto"/>
      <w:ind w:left="432" w:hanging="432"/>
      <w:outlineLvl w:val="0"/>
    </w:pPr>
    <w:rPr>
      <w:rFonts w:ascii="Arial" w:eastAsia="Times New Roman" w:hAnsi="Arial" w:cs="Arial"/>
      <w:b/>
      <w:bCs/>
      <w:color w:val="000000"/>
      <w:sz w:val="24"/>
      <w:szCs w:val="28"/>
      <w:lang w:eastAsia="en-GB"/>
    </w:rPr>
  </w:style>
  <w:style w:type="paragraph" w:styleId="Heading2">
    <w:name w:val="heading 2"/>
    <w:basedOn w:val="Normal"/>
    <w:next w:val="Normal"/>
    <w:link w:val="Heading2Char"/>
    <w:unhideWhenUsed/>
    <w:qFormat/>
    <w:rsid w:val="004E707A"/>
    <w:pPr>
      <w:keepNext/>
      <w:spacing w:before="240" w:after="60"/>
      <w:outlineLvl w:val="1"/>
    </w:pPr>
    <w:rPr>
      <w:rFonts w:ascii="Arial" w:eastAsia="Times New Roman" w:hAnsi="Arial"/>
      <w:b/>
      <w:bCs/>
      <w:iCs/>
      <w:sz w:val="28"/>
      <w:szCs w:val="28"/>
    </w:rPr>
  </w:style>
  <w:style w:type="paragraph" w:styleId="Heading3">
    <w:name w:val="heading 3"/>
    <w:basedOn w:val="Heading1"/>
    <w:next w:val="Normal"/>
    <w:link w:val="Heading3Char"/>
    <w:qFormat/>
    <w:rsid w:val="00F33B8B"/>
    <w:pPr>
      <w:ind w:left="720" w:hanging="720"/>
      <w:outlineLvl w:val="2"/>
    </w:pPr>
    <w:rPr>
      <w:bCs w:val="0"/>
      <w:sz w:val="22"/>
      <w:szCs w:val="24"/>
    </w:rPr>
  </w:style>
  <w:style w:type="paragraph" w:styleId="Heading4">
    <w:name w:val="heading 4"/>
    <w:basedOn w:val="Heading1"/>
    <w:next w:val="Normal"/>
    <w:link w:val="Heading4Char"/>
    <w:qFormat/>
    <w:rsid w:val="00F33B8B"/>
    <w:pPr>
      <w:ind w:left="864" w:hanging="864"/>
      <w:outlineLvl w:val="3"/>
    </w:pPr>
    <w:rPr>
      <w:b w:val="0"/>
      <w:bCs w:val="0"/>
      <w:color w:val="auto"/>
      <w:szCs w:val="24"/>
    </w:rPr>
  </w:style>
  <w:style w:type="paragraph" w:styleId="Heading5">
    <w:name w:val="heading 5"/>
    <w:basedOn w:val="Heading1"/>
    <w:next w:val="Normal"/>
    <w:link w:val="Heading5Char"/>
    <w:qFormat/>
    <w:rsid w:val="00F33B8B"/>
    <w:pPr>
      <w:ind w:left="1008" w:hanging="1008"/>
      <w:outlineLvl w:val="4"/>
    </w:pPr>
    <w:rPr>
      <w:b w:val="0"/>
      <w:bCs w:val="0"/>
      <w:i/>
      <w:iCs/>
      <w:color w:val="008080"/>
      <w:sz w:val="20"/>
      <w:szCs w:val="20"/>
    </w:rPr>
  </w:style>
  <w:style w:type="paragraph" w:styleId="Heading6">
    <w:name w:val="heading 6"/>
    <w:basedOn w:val="Heading1"/>
    <w:next w:val="Normal"/>
    <w:link w:val="Heading6Char"/>
    <w:qFormat/>
    <w:rsid w:val="00F33B8B"/>
    <w:pPr>
      <w:ind w:left="1152" w:hanging="1152"/>
      <w:outlineLvl w:val="5"/>
    </w:pPr>
    <w:rPr>
      <w:b w:val="0"/>
      <w:bCs w:val="0"/>
      <w:sz w:val="20"/>
      <w:szCs w:val="20"/>
    </w:rPr>
  </w:style>
  <w:style w:type="paragraph" w:styleId="Heading7">
    <w:name w:val="heading 7"/>
    <w:basedOn w:val="Heading6"/>
    <w:next w:val="Normal"/>
    <w:link w:val="Heading7Char"/>
    <w:qFormat/>
    <w:rsid w:val="00F33B8B"/>
    <w:pPr>
      <w:ind w:left="1296" w:hanging="1296"/>
      <w:outlineLvl w:val="6"/>
    </w:pPr>
    <w:rPr>
      <w:rFonts w:ascii="Tahoma" w:hAnsi="Tahoma"/>
    </w:rPr>
  </w:style>
  <w:style w:type="paragraph" w:styleId="Heading8">
    <w:name w:val="heading 8"/>
    <w:basedOn w:val="Heading6"/>
    <w:next w:val="Normal"/>
    <w:link w:val="Heading8Char"/>
    <w:qFormat/>
    <w:rsid w:val="00F33B8B"/>
    <w:pPr>
      <w:ind w:left="1440" w:hanging="1440"/>
      <w:outlineLvl w:val="7"/>
    </w:pPr>
    <w:rPr>
      <w:iCs/>
    </w:rPr>
  </w:style>
  <w:style w:type="paragraph" w:styleId="Heading9">
    <w:name w:val="heading 9"/>
    <w:basedOn w:val="Heading6"/>
    <w:next w:val="Normal"/>
    <w:link w:val="Heading9Char"/>
    <w:qFormat/>
    <w:rsid w:val="00F33B8B"/>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707A"/>
    <w:rPr>
      <w:rFonts w:ascii="Arial" w:eastAsia="Times New Roman" w:hAnsi="Arial"/>
      <w:b/>
      <w:bCs/>
      <w:iCs/>
      <w:sz w:val="28"/>
      <w:szCs w:val="28"/>
      <w:lang w:eastAsia="en-US"/>
    </w:rPr>
  </w:style>
  <w:style w:type="character" w:customStyle="1" w:styleId="Heading1Char">
    <w:name w:val="Heading 1 Char"/>
    <w:basedOn w:val="DefaultParagraphFont"/>
    <w:link w:val="Heading1"/>
    <w:rsid w:val="00F33B8B"/>
    <w:rPr>
      <w:rFonts w:ascii="Arial" w:eastAsia="Times New Roman" w:hAnsi="Arial" w:cs="Arial"/>
      <w:b/>
      <w:bCs/>
      <w:color w:val="000000"/>
      <w:sz w:val="24"/>
      <w:szCs w:val="28"/>
      <w:lang w:eastAsia="en-GB"/>
    </w:rPr>
  </w:style>
  <w:style w:type="character" w:customStyle="1" w:styleId="Heading3Char">
    <w:name w:val="Heading 3 Char"/>
    <w:basedOn w:val="DefaultParagraphFont"/>
    <w:link w:val="Heading3"/>
    <w:rsid w:val="00F33B8B"/>
    <w:rPr>
      <w:rFonts w:ascii="Arial" w:eastAsia="Times New Roman" w:hAnsi="Arial" w:cs="Arial"/>
      <w:b/>
      <w:color w:val="000000"/>
      <w:szCs w:val="24"/>
      <w:lang w:eastAsia="en-GB"/>
    </w:rPr>
  </w:style>
  <w:style w:type="character" w:customStyle="1" w:styleId="Heading4Char">
    <w:name w:val="Heading 4 Char"/>
    <w:basedOn w:val="DefaultParagraphFont"/>
    <w:link w:val="Heading4"/>
    <w:rsid w:val="00F33B8B"/>
    <w:rPr>
      <w:rFonts w:ascii="Arial" w:eastAsia="Times New Roman" w:hAnsi="Arial" w:cs="Arial"/>
      <w:sz w:val="24"/>
      <w:szCs w:val="24"/>
      <w:lang w:eastAsia="en-GB"/>
    </w:rPr>
  </w:style>
  <w:style w:type="character" w:customStyle="1" w:styleId="Heading5Char">
    <w:name w:val="Heading 5 Char"/>
    <w:basedOn w:val="DefaultParagraphFont"/>
    <w:link w:val="Heading5"/>
    <w:rsid w:val="00F33B8B"/>
    <w:rPr>
      <w:rFonts w:ascii="Arial" w:eastAsia="Times New Roman" w:hAnsi="Arial" w:cs="Arial"/>
      <w:i/>
      <w:iCs/>
      <w:color w:val="008080"/>
      <w:sz w:val="20"/>
      <w:szCs w:val="20"/>
      <w:lang w:eastAsia="en-GB"/>
    </w:rPr>
  </w:style>
  <w:style w:type="character" w:customStyle="1" w:styleId="Heading6Char">
    <w:name w:val="Heading 6 Char"/>
    <w:basedOn w:val="DefaultParagraphFont"/>
    <w:link w:val="Heading6"/>
    <w:rsid w:val="00F33B8B"/>
    <w:rPr>
      <w:rFonts w:ascii="Arial" w:eastAsia="Times New Roman" w:hAnsi="Arial" w:cs="Arial"/>
      <w:color w:val="000000"/>
      <w:sz w:val="20"/>
      <w:szCs w:val="20"/>
      <w:lang w:eastAsia="en-GB"/>
    </w:rPr>
  </w:style>
  <w:style w:type="character" w:customStyle="1" w:styleId="Heading7Char">
    <w:name w:val="Heading 7 Char"/>
    <w:basedOn w:val="DefaultParagraphFont"/>
    <w:link w:val="Heading7"/>
    <w:rsid w:val="00F33B8B"/>
    <w:rPr>
      <w:rFonts w:ascii="Tahoma" w:eastAsia="Times New Roman" w:hAnsi="Tahoma" w:cs="Arial"/>
      <w:color w:val="000000"/>
      <w:sz w:val="20"/>
      <w:szCs w:val="20"/>
      <w:lang w:eastAsia="en-GB"/>
    </w:rPr>
  </w:style>
  <w:style w:type="character" w:customStyle="1" w:styleId="Heading8Char">
    <w:name w:val="Heading 8 Char"/>
    <w:basedOn w:val="DefaultParagraphFont"/>
    <w:link w:val="Heading8"/>
    <w:rsid w:val="00F33B8B"/>
    <w:rPr>
      <w:rFonts w:ascii="Arial" w:eastAsia="Times New Roman" w:hAnsi="Arial" w:cs="Arial"/>
      <w:iCs/>
      <w:color w:val="000000"/>
      <w:sz w:val="20"/>
      <w:szCs w:val="20"/>
      <w:lang w:eastAsia="en-GB"/>
    </w:rPr>
  </w:style>
  <w:style w:type="character" w:customStyle="1" w:styleId="Heading9Char">
    <w:name w:val="Heading 9 Char"/>
    <w:basedOn w:val="DefaultParagraphFont"/>
    <w:link w:val="Heading9"/>
    <w:rsid w:val="00F33B8B"/>
    <w:rPr>
      <w:rFonts w:ascii="Arial" w:eastAsia="Times New Roman" w:hAnsi="Arial" w:cs="Arial"/>
      <w:color w:val="000000"/>
      <w:sz w:val="20"/>
      <w:szCs w:val="20"/>
      <w:lang w:eastAsia="en-GB"/>
    </w:rPr>
  </w:style>
  <w:style w:type="paragraph" w:styleId="BodyTextIndent">
    <w:name w:val="Body Text Indent"/>
    <w:basedOn w:val="Normal"/>
    <w:link w:val="BodyTextIndentChar"/>
    <w:semiHidden/>
    <w:rsid w:val="00F33B8B"/>
    <w:pPr>
      <w:spacing w:after="0" w:line="240" w:lineRule="auto"/>
      <w:ind w:left="720"/>
    </w:pPr>
    <w:rPr>
      <w:rFonts w:ascii="Arial" w:eastAsia="Times New Roman" w:hAnsi="Arial"/>
      <w:sz w:val="24"/>
      <w:szCs w:val="20"/>
      <w:lang w:eastAsia="en-GB"/>
    </w:rPr>
  </w:style>
  <w:style w:type="character" w:customStyle="1" w:styleId="BodyTextIndentChar">
    <w:name w:val="Body Text Indent Char"/>
    <w:basedOn w:val="DefaultParagraphFont"/>
    <w:link w:val="BodyTextIndent"/>
    <w:semiHidden/>
    <w:rsid w:val="00F33B8B"/>
    <w:rPr>
      <w:rFonts w:ascii="Arial" w:eastAsia="Times New Roman" w:hAnsi="Arial" w:cs="Times New Roman"/>
      <w:sz w:val="24"/>
      <w:szCs w:val="20"/>
      <w:lang w:eastAsia="en-GB"/>
    </w:rPr>
  </w:style>
  <w:style w:type="paragraph" w:styleId="ListParagraph">
    <w:name w:val="List Paragraph"/>
    <w:basedOn w:val="Normal"/>
    <w:uiPriority w:val="34"/>
    <w:qFormat/>
    <w:rsid w:val="00F33B8B"/>
    <w:pPr>
      <w:spacing w:after="0" w:line="240" w:lineRule="auto"/>
      <w:ind w:left="720"/>
    </w:pPr>
    <w:rPr>
      <w:rFonts w:ascii="Arial" w:eastAsia="Times New Roman" w:hAnsi="Arial"/>
      <w:sz w:val="24"/>
      <w:szCs w:val="20"/>
      <w:lang w:eastAsia="en-GB"/>
    </w:rPr>
  </w:style>
  <w:style w:type="character" w:styleId="Hyperlink">
    <w:name w:val="Hyperlink"/>
    <w:basedOn w:val="DefaultParagraphFont"/>
    <w:uiPriority w:val="99"/>
    <w:unhideWhenUsed/>
    <w:rsid w:val="003C26D8"/>
    <w:rPr>
      <w:color w:val="0000FF"/>
      <w:u w:val="single"/>
    </w:rPr>
  </w:style>
  <w:style w:type="character" w:styleId="FollowedHyperlink">
    <w:name w:val="FollowedHyperlink"/>
    <w:basedOn w:val="DefaultParagraphFont"/>
    <w:uiPriority w:val="99"/>
    <w:semiHidden/>
    <w:unhideWhenUsed/>
    <w:rsid w:val="00AE7B79"/>
    <w:rPr>
      <w:color w:val="800080"/>
      <w:u w:val="single"/>
    </w:rPr>
  </w:style>
  <w:style w:type="paragraph" w:styleId="Header">
    <w:name w:val="header"/>
    <w:basedOn w:val="Normal"/>
    <w:link w:val="HeaderChar"/>
    <w:uiPriority w:val="99"/>
    <w:unhideWhenUsed/>
    <w:rsid w:val="00313E0C"/>
    <w:pPr>
      <w:tabs>
        <w:tab w:val="center" w:pos="4513"/>
        <w:tab w:val="right" w:pos="9026"/>
      </w:tabs>
    </w:pPr>
  </w:style>
  <w:style w:type="character" w:customStyle="1" w:styleId="HeaderChar">
    <w:name w:val="Header Char"/>
    <w:basedOn w:val="DefaultParagraphFont"/>
    <w:link w:val="Header"/>
    <w:uiPriority w:val="99"/>
    <w:rsid w:val="00313E0C"/>
    <w:rPr>
      <w:sz w:val="22"/>
      <w:szCs w:val="22"/>
      <w:lang w:eastAsia="en-US"/>
    </w:rPr>
  </w:style>
  <w:style w:type="paragraph" w:styleId="Footer">
    <w:name w:val="footer"/>
    <w:basedOn w:val="Normal"/>
    <w:link w:val="FooterChar"/>
    <w:uiPriority w:val="99"/>
    <w:unhideWhenUsed/>
    <w:rsid w:val="00313E0C"/>
    <w:pPr>
      <w:tabs>
        <w:tab w:val="center" w:pos="4513"/>
        <w:tab w:val="right" w:pos="9026"/>
      </w:tabs>
    </w:pPr>
  </w:style>
  <w:style w:type="character" w:customStyle="1" w:styleId="FooterChar">
    <w:name w:val="Footer Char"/>
    <w:basedOn w:val="DefaultParagraphFont"/>
    <w:link w:val="Footer"/>
    <w:uiPriority w:val="99"/>
    <w:rsid w:val="00313E0C"/>
    <w:rPr>
      <w:sz w:val="22"/>
      <w:szCs w:val="22"/>
      <w:lang w:eastAsia="en-US"/>
    </w:rPr>
  </w:style>
  <w:style w:type="paragraph" w:styleId="BalloonText">
    <w:name w:val="Balloon Text"/>
    <w:basedOn w:val="Normal"/>
    <w:link w:val="BalloonTextChar"/>
    <w:uiPriority w:val="99"/>
    <w:semiHidden/>
    <w:unhideWhenUsed/>
    <w:rsid w:val="009A7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200"/>
    <w:rPr>
      <w:rFonts w:ascii="Tahoma" w:hAnsi="Tahoma" w:cs="Tahoma"/>
      <w:sz w:val="16"/>
      <w:szCs w:val="16"/>
      <w:lang w:eastAsia="en-US"/>
    </w:rPr>
  </w:style>
  <w:style w:type="paragraph" w:customStyle="1" w:styleId="Default">
    <w:name w:val="Default"/>
    <w:rsid w:val="005C2B2A"/>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6210C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uperscripttext">
    <w:name w:val="superscript_text"/>
    <w:basedOn w:val="DefaultParagraphFont"/>
    <w:rsid w:val="006210C1"/>
  </w:style>
  <w:style w:type="character" w:styleId="Emphasis">
    <w:name w:val="Emphasis"/>
    <w:basedOn w:val="DefaultParagraphFont"/>
    <w:uiPriority w:val="20"/>
    <w:qFormat/>
    <w:rsid w:val="00B40A71"/>
    <w:rPr>
      <w:i/>
      <w:iCs/>
    </w:rPr>
  </w:style>
  <w:style w:type="paragraph" w:customStyle="1" w:styleId="pagedown">
    <w:name w:val="page_down"/>
    <w:basedOn w:val="Normal"/>
    <w:rsid w:val="00B40A71"/>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0A51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A512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A512B"/>
    <w:rPr>
      <w:vertAlign w:val="superscript"/>
    </w:rPr>
  </w:style>
  <w:style w:type="character" w:customStyle="1" w:styleId="st1">
    <w:name w:val="st1"/>
    <w:basedOn w:val="DefaultParagraphFont"/>
    <w:rsid w:val="000A512B"/>
  </w:style>
  <w:style w:type="character" w:styleId="CommentReference">
    <w:name w:val="annotation reference"/>
    <w:basedOn w:val="DefaultParagraphFont"/>
    <w:uiPriority w:val="99"/>
    <w:semiHidden/>
    <w:unhideWhenUsed/>
    <w:rsid w:val="000D1027"/>
    <w:rPr>
      <w:sz w:val="16"/>
      <w:szCs w:val="16"/>
    </w:rPr>
  </w:style>
  <w:style w:type="paragraph" w:styleId="CommentText">
    <w:name w:val="annotation text"/>
    <w:basedOn w:val="Normal"/>
    <w:link w:val="CommentTextChar"/>
    <w:uiPriority w:val="99"/>
    <w:unhideWhenUsed/>
    <w:rsid w:val="000D1027"/>
    <w:pPr>
      <w:spacing w:line="240" w:lineRule="auto"/>
    </w:pPr>
    <w:rPr>
      <w:sz w:val="20"/>
      <w:szCs w:val="20"/>
    </w:rPr>
  </w:style>
  <w:style w:type="character" w:customStyle="1" w:styleId="CommentTextChar">
    <w:name w:val="Comment Text Char"/>
    <w:basedOn w:val="DefaultParagraphFont"/>
    <w:link w:val="CommentText"/>
    <w:uiPriority w:val="99"/>
    <w:rsid w:val="000D1027"/>
    <w:rPr>
      <w:lang w:eastAsia="en-US"/>
    </w:rPr>
  </w:style>
  <w:style w:type="paragraph" w:styleId="CommentSubject">
    <w:name w:val="annotation subject"/>
    <w:basedOn w:val="CommentText"/>
    <w:next w:val="CommentText"/>
    <w:link w:val="CommentSubjectChar"/>
    <w:uiPriority w:val="99"/>
    <w:semiHidden/>
    <w:unhideWhenUsed/>
    <w:rsid w:val="000D1027"/>
    <w:rPr>
      <w:b/>
      <w:bCs/>
    </w:rPr>
  </w:style>
  <w:style w:type="character" w:customStyle="1" w:styleId="CommentSubjectChar">
    <w:name w:val="Comment Subject Char"/>
    <w:basedOn w:val="CommentTextChar"/>
    <w:link w:val="CommentSubject"/>
    <w:uiPriority w:val="99"/>
    <w:semiHidden/>
    <w:rsid w:val="000D1027"/>
    <w:rPr>
      <w:b/>
      <w:bCs/>
      <w:lang w:eastAsia="en-US"/>
    </w:rPr>
  </w:style>
  <w:style w:type="paragraph" w:styleId="EndnoteText">
    <w:name w:val="endnote text"/>
    <w:basedOn w:val="Normal"/>
    <w:link w:val="EndnoteTextChar"/>
    <w:uiPriority w:val="99"/>
    <w:semiHidden/>
    <w:unhideWhenUsed/>
    <w:rsid w:val="00FF5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9AB"/>
    <w:rPr>
      <w:lang w:eastAsia="en-US"/>
    </w:rPr>
  </w:style>
  <w:style w:type="character" w:styleId="EndnoteReference">
    <w:name w:val="endnote reference"/>
    <w:basedOn w:val="DefaultParagraphFont"/>
    <w:uiPriority w:val="99"/>
    <w:semiHidden/>
    <w:unhideWhenUsed/>
    <w:rsid w:val="00FF59AB"/>
    <w:rPr>
      <w:vertAlign w:val="superscript"/>
    </w:rPr>
  </w:style>
  <w:style w:type="character" w:customStyle="1" w:styleId="UnresolvedMention1">
    <w:name w:val="Unresolved Mention1"/>
    <w:basedOn w:val="DefaultParagraphFont"/>
    <w:uiPriority w:val="99"/>
    <w:semiHidden/>
    <w:unhideWhenUsed/>
    <w:rsid w:val="0090749C"/>
    <w:rPr>
      <w:color w:val="605E5C"/>
      <w:shd w:val="clear" w:color="auto" w:fill="E1DFDD"/>
    </w:rPr>
  </w:style>
  <w:style w:type="character" w:styleId="UnresolvedMention">
    <w:name w:val="Unresolved Mention"/>
    <w:basedOn w:val="DefaultParagraphFont"/>
    <w:uiPriority w:val="99"/>
    <w:semiHidden/>
    <w:unhideWhenUsed/>
    <w:rsid w:val="0093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0039">
      <w:bodyDiv w:val="1"/>
      <w:marLeft w:val="0"/>
      <w:marRight w:val="0"/>
      <w:marTop w:val="0"/>
      <w:marBottom w:val="0"/>
      <w:divBdr>
        <w:top w:val="none" w:sz="0" w:space="0" w:color="auto"/>
        <w:left w:val="none" w:sz="0" w:space="0" w:color="auto"/>
        <w:bottom w:val="none" w:sz="0" w:space="0" w:color="auto"/>
        <w:right w:val="none" w:sz="0" w:space="0" w:color="auto"/>
      </w:divBdr>
    </w:div>
    <w:div w:id="674259235">
      <w:bodyDiv w:val="1"/>
      <w:marLeft w:val="0"/>
      <w:marRight w:val="0"/>
      <w:marTop w:val="0"/>
      <w:marBottom w:val="0"/>
      <w:divBdr>
        <w:top w:val="none" w:sz="0" w:space="0" w:color="auto"/>
        <w:left w:val="none" w:sz="0" w:space="0" w:color="auto"/>
        <w:bottom w:val="none" w:sz="0" w:space="0" w:color="auto"/>
        <w:right w:val="none" w:sz="0" w:space="0" w:color="auto"/>
      </w:divBdr>
    </w:div>
    <w:div w:id="1154833304">
      <w:bodyDiv w:val="1"/>
      <w:marLeft w:val="0"/>
      <w:marRight w:val="0"/>
      <w:marTop w:val="0"/>
      <w:marBottom w:val="0"/>
      <w:divBdr>
        <w:top w:val="none" w:sz="0" w:space="0" w:color="auto"/>
        <w:left w:val="none" w:sz="0" w:space="0" w:color="auto"/>
        <w:bottom w:val="none" w:sz="0" w:space="0" w:color="auto"/>
        <w:right w:val="none" w:sz="0" w:space="0" w:color="auto"/>
      </w:divBdr>
    </w:div>
    <w:div w:id="1402606467">
      <w:bodyDiv w:val="1"/>
      <w:marLeft w:val="0"/>
      <w:marRight w:val="0"/>
      <w:marTop w:val="0"/>
      <w:marBottom w:val="0"/>
      <w:divBdr>
        <w:top w:val="none" w:sz="0" w:space="0" w:color="auto"/>
        <w:left w:val="none" w:sz="0" w:space="0" w:color="auto"/>
        <w:bottom w:val="none" w:sz="0" w:space="0" w:color="auto"/>
        <w:right w:val="none" w:sz="0" w:space="0" w:color="auto"/>
      </w:divBdr>
    </w:div>
    <w:div w:id="15897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chives@gloucestershir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ucestershire.gov.uk/council-and-democracy/strategies-plans-and-policies/information-management-and-security-policies/access-to-information-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sprepared.co.uk/preparing-your-business/" TargetMode="External"/><Relationship Id="rId5" Type="http://schemas.openxmlformats.org/officeDocument/2006/relationships/webSettings" Target="webSettings.xml"/><Relationship Id="rId15" Type="http://schemas.openxmlformats.org/officeDocument/2006/relationships/hyperlink" Target="file:///\\svrshfp01\res_shirehall$\RecordsOffice\InformationManagementArchives\Policies\Digital%20Continuity%20and%20Curation%20Policies\2020%20Digital%20Continuity\archives@gloucestershire.gov.uk%20" TargetMode="External"/><Relationship Id="rId10" Type="http://schemas.openxmlformats.org/officeDocument/2006/relationships/hyperlink" Target="http://www.gloucestershire.gov.uk/archives/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loucestershire.gov.uk/council-and-democracy/strategies-plans-and-policies/information-management-and-security-policies/" TargetMode="External"/><Relationship Id="rId14" Type="http://schemas.openxmlformats.org/officeDocument/2006/relationships/hyperlink" Target="https://www.iso.org/standard/572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0DB5-67B7-410A-B0F9-EFD5D021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9858</CharactersWithSpaces>
  <SharedDoc>false</SharedDoc>
  <HLinks>
    <vt:vector size="24" baseType="variant">
      <vt:variant>
        <vt:i4>917504</vt:i4>
      </vt:variant>
      <vt:variant>
        <vt:i4>9</vt:i4>
      </vt:variant>
      <vt:variant>
        <vt:i4>0</vt:i4>
      </vt:variant>
      <vt:variant>
        <vt:i4>5</vt:i4>
      </vt:variant>
      <vt:variant>
        <vt:lpwstr>http://staffnet/retention</vt:lpwstr>
      </vt:variant>
      <vt:variant>
        <vt:lpwstr/>
      </vt:variant>
      <vt:variant>
        <vt:i4>4718675</vt:i4>
      </vt:variant>
      <vt:variant>
        <vt:i4>6</vt:i4>
      </vt:variant>
      <vt:variant>
        <vt:i4>0</vt:i4>
      </vt:variant>
      <vt:variant>
        <vt:i4>5</vt:i4>
      </vt:variant>
      <vt:variant>
        <vt:lpwstr>http://staffnet.gloscc.gov.uk/index.cfm?articleid=144</vt:lpwstr>
      </vt:variant>
      <vt:variant>
        <vt:lpwstr/>
      </vt:variant>
      <vt:variant>
        <vt:i4>7995495</vt:i4>
      </vt:variant>
      <vt:variant>
        <vt:i4>3</vt:i4>
      </vt:variant>
      <vt:variant>
        <vt:i4>0</vt:i4>
      </vt:variant>
      <vt:variant>
        <vt:i4>5</vt:i4>
      </vt:variant>
      <vt:variant>
        <vt:lpwstr>http://staffnet.gloscc.gov.uk/index.cfm?articleid=10463</vt:lpwstr>
      </vt:variant>
      <vt:variant>
        <vt:lpwstr/>
      </vt:variant>
      <vt:variant>
        <vt:i4>4128830</vt:i4>
      </vt:variant>
      <vt:variant>
        <vt:i4>0</vt:i4>
      </vt:variant>
      <vt:variant>
        <vt:i4>0</vt:i4>
      </vt:variant>
      <vt:variant>
        <vt:i4>5</vt:i4>
      </vt:variant>
      <vt:variant>
        <vt:lpwstr>http://www.gloucestershire.gov.uk/index.cfm?articleid=20422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sblundel</dc:creator>
  <cp:lastModifiedBy>FORBES, Heather</cp:lastModifiedBy>
  <cp:revision>2</cp:revision>
  <cp:lastPrinted>2012-04-02T14:00:00Z</cp:lastPrinted>
  <dcterms:created xsi:type="dcterms:W3CDTF">2023-11-20T16:41:00Z</dcterms:created>
  <dcterms:modified xsi:type="dcterms:W3CDTF">2023-11-20T16:41:00Z</dcterms:modified>
</cp:coreProperties>
</file>