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38A10D59"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237"/>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ԱՆՈՒՆ</w:t>
            </w:r>
          </w:p>
        </w:tc>
        <w:tc>
          <w:tcPr>
            <w:tcW w:w="2835" w:type="dxa"/>
          </w:tcPr>
          <w:p w14:paraId="785508D9" w14:textId="6B27AF04" w:rsidR="00470036" w:rsidRPr="00470036" w:rsidRDefault="00470036" w:rsidP="009F59C8">
            <w:pPr>
              <w:rPr>
                <w:sz w:val="28"/>
                <w:szCs w:val="28"/>
              </w:rPr>
            </w:pPr>
            <w:r w:rsidRPr="00470036">
              <w:rPr>
                <w:sz w:val="28"/>
                <w:szCs w:val="28"/>
              </w:rPr>
              <w:t>Ռոբերտ Բերմինգհեմ</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JOB</w:t>
            </w:r>
          </w:p>
        </w:tc>
        <w:tc>
          <w:tcPr>
            <w:tcW w:w="3118" w:type="dxa"/>
          </w:tcPr>
          <w:p w14:paraId="72B0CA17" w14:textId="583B6330" w:rsidR="00470036" w:rsidRPr="00470036" w:rsidRDefault="00470036" w:rsidP="009F59C8">
            <w:pPr>
              <w:rPr>
                <w:sz w:val="28"/>
                <w:szCs w:val="28"/>
              </w:rPr>
            </w:pPr>
            <w:r w:rsidRPr="00470036">
              <w:rPr>
                <w:sz w:val="28"/>
                <w:szCs w:val="28"/>
              </w:rPr>
              <w:t>Ուսումնական մենթոր</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Ի՞նչ կարող եմ անել ձեզ օգնելու համար:</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Ես աջակցում եմ ապաստան փնտրող երեխաներին կրթություն ստանալու եւ անհրաժեշտության դեպքում օգնելու նրանց մնալ կրթության մեջ եւ ուղղորդել նրանց ցանկացած մատչելի աջակցության, որը կօգնի սովորել եւ պատրաստվել կյանքի հաջորդ փուլին։</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Ինչպես եմ ես անում իմ աշխատանքը։</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Երբ USAC-ը հասնում է խնամքի, ես հանդիպում եմ կազմակերպում՝ հասկանալու համար, թե ինչ են անում սոցիալական աշխատողներն ու խնամողները, որպեսզի աջակցեն երիտասարդին դիմել կրթության համար։ Ես նաեւ հարցնում եմ, թե արդյոք խոչընդոտներ կան դրա համար, եւ համաձայնության գալ երիտասարդին հնարավորինս շուտ կրթություն ստանալու ծրագրի շուրջ։</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Ես կարող եմ նաեւ կիսվել իմ գիտելիքներով Գլոսթերում գործունեության մասին, որպեսզի օգնեմ երիտասարդին բնակություն հաստատել եւ ընկերներ ձեռք բերել կամ միջոցառումներ գտնել, հատկապես, եթե դա աջակցում է անգլերեն սովորելուն եւ Գլոսթերում բնակություն հաստատելուն։</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Եթե երիտասարդը եւ նրա խնամողը եւ սոցիալական աշխատողը ցանկանում են ինձ հարցեր տալ կամ օգնության կարիք ունեն, մինչ նրանք սպասում են սովորելուն, ես փորձում եմ պատասխանել ցանկացած հարցի եւ կօգնեմ փնտրել այն, ինչ անհրաժեշտ է։</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Ես նաեւ փորձում եմ օգնել նրանց պատրաստվել կրթության այս տեղափոխությանը, օրինակ՝ հարցազրույցներ քոլեջի համար կամ քննություններին նախապատրաստվելը, եւ ուրախ եմ քննարկել ցանկացած մարտահրավեր, որը ծագում է։</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Ես հասկանում եմ, որ կրթական համակարգը կարող է բարդ լինել եւ ուրախ եմ աջակցել երիտասարդներին՝ գտնելու լավագույն կրթական ուղին դեպի այն, ինչ ցանկանում եք անել ապագայում։</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lastRenderedPageBreak/>
              <w:t>Ինչպե՞ս կարող ենք միասին աշխատել</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Ինձ ինչ-որ բան հարցրեք Գլաձորում սովորելու մասին, ես կփորձեմ գտնել պատասխանը:</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Ես հավատում եմ, որ Գլոսթերը ավելի մեծ կլինի, եթե բոլոր երիտասարդները կարողանան երջանիկ ապրել, կարողանան ջանասիրաբար աշխատել իրենց սիրած աշխատանքում եւ զգան, որ Գլոսթերը իրենց տունն է, քանի որ նրանք լավ կրթություն են ստացել։</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Ես աշխատում եմ Վիրտուալ դպրոց կոչվող թիմի հետ, որն աջակցում է խնամքի տակ գտնվող երեխաներին կրթություն ստանալ։</w:t>
            </w:r>
          </w:p>
        </w:tc>
      </w:tr>
    </w:tbl>
    <w:p w14:paraId="63BA7303" w14:textId="56D799FC" w:rsidR="0033158F" w:rsidRDefault="0033158F"/>
    <w:tbl>
      <w:tblPr>
        <w:tblStyle w:val="TableGrid"/>
        <w:tblW w:w="0" w:type="auto"/>
        <w:tblLook w:val="04A0" w:firstRow="1" w:lastRow="0" w:firstColumn="1" w:lastColumn="0" w:noHBand="0" w:noVBand="1"/>
      </w:tblPr>
      <w:tblGrid>
        <w:gridCol w:w="2997"/>
        <w:gridCol w:w="7459"/>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Ինչպես կապնվել ինձ հետ</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Ձեր սոցիալական աշխատողը եւ խնամողը ունեն իմ մանրամասները եւ կարող են հասնել ինձ, կամ</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Էլփոստ</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Հեռախոս</w:t>
            </w:r>
          </w:p>
        </w:tc>
        <w:tc>
          <w:tcPr>
            <w:tcW w:w="7597" w:type="dxa"/>
          </w:tcPr>
          <w:p w14:paraId="7164EC2C" w14:textId="5C351A8E" w:rsidR="00834F5F" w:rsidRPr="003A174D" w:rsidRDefault="00834F5F">
            <w:pPr>
              <w:rPr>
                <w:sz w:val="24"/>
                <w:szCs w:val="24"/>
              </w:rPr>
            </w:pPr>
            <w:r w:rsidRPr="003A174D">
              <w:rPr>
                <w:sz w:val="24"/>
                <w:szCs w:val="24"/>
              </w:rPr>
              <w:t>+447973194049. Աշխատանքային երկուշաբթի – ուրբաթ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Վեբ կայք</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Չուղեկցվող ապաստան փնտրող երեխաներ (UASC) | Վիրտուալ դպրոց</w:t>
              </w:r>
            </w:hyperlink>
          </w:p>
        </w:tc>
      </w:tr>
    </w:tbl>
    <w:p w14:paraId="568939B9" w14:textId="70E26747"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Կապույտ եւ սեւ լոգո&#10;&#10;AI-ի գեներացված բովանդակությունը կարող է սխալ լինե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35AFE"/>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F3937"/>
    <w:rsid w:val="00811241"/>
    <w:rsid w:val="00834F5F"/>
    <w:rsid w:val="008750CE"/>
    <w:rsid w:val="00AA4780"/>
    <w:rsid w:val="00AD22B5"/>
    <w:rsid w:val="00AF3E90"/>
    <w:rsid w:val="00AF6148"/>
    <w:rsid w:val="00B67217"/>
    <w:rsid w:val="00BA09E1"/>
    <w:rsid w:val="00BF7AEF"/>
    <w:rsid w:val="00C33ECB"/>
    <w:rsid w:val="00CB38C2"/>
    <w:rsid w:val="00CD68AC"/>
    <w:rsid w:val="00D255E1"/>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035A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53ab4aa467aecd6c47a304dc3261d69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a8ba33c7c4f5c4ab4362e8ade26427d"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73EFEAA4-57BF-4EDE-A657-4BA10CC0B0AB}"/>
</file>

<file path=customXml/itemProps3.xml><?xml version="1.0" encoding="utf-8"?>
<ds:datastoreItem xmlns:ds="http://schemas.openxmlformats.org/officeDocument/2006/customXml" ds:itemID="{55EBDF57-F3E5-43F7-B0E8-3827FC45EF87}"/>
</file>

<file path=customXml/itemProps4.xml><?xml version="1.0" encoding="utf-8"?>
<ds:datastoreItem xmlns:ds="http://schemas.openxmlformats.org/officeDocument/2006/customXml" ds:itemID="{0969F693-6850-4EDA-B925-C7DB8BAF1E86}"/>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2018</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